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7008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left"/>
        <w:textAlignment w:val="auto"/>
        <w:rPr>
          <w:rFonts w:hint="default" w:ascii="仿宋_GB2312" w:hAnsi="仿宋_GB2312" w:eastAsia="仿宋_GB2312" w:cs="仿宋_GB2312"/>
          <w:color w:val="000000" w:themeColor="text1"/>
          <w:kern w:val="0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kern w:val="0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附件3：</w:t>
      </w:r>
    </w:p>
    <w:p w14:paraId="3B7A910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40"/>
          <w:szCs w:val="4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40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河池市中医医院</w:t>
      </w:r>
    </w:p>
    <w:p w14:paraId="29C0AA3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default" w:ascii="仿宋_GB2312" w:hAnsi="黑体" w:eastAsia="仿宋_GB2312" w:cs="黑体"/>
          <w:kern w:val="0"/>
          <w:sz w:val="40"/>
          <w:szCs w:val="40"/>
          <w:lang w:val="en-US" w:eastAsia="zh-CN"/>
        </w:rPr>
      </w:pPr>
      <w:r>
        <w:rPr>
          <w:rFonts w:hint="eastAsia" w:ascii="仿宋_GB2312" w:hAnsi="黑体" w:eastAsia="仿宋_GB2312" w:cs="黑体"/>
          <w:kern w:val="0"/>
          <w:sz w:val="40"/>
          <w:szCs w:val="40"/>
          <w:lang w:val="en-US" w:eastAsia="zh-CN"/>
        </w:rPr>
        <w:t>2026年护士劳保防护用品采购项目评分办法</w:t>
      </w:r>
    </w:p>
    <w:p w14:paraId="5DAB6D5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仿宋_GB2312" w:hAnsi="黑体" w:eastAsia="仿宋_GB2312" w:cs="黑体"/>
          <w:kern w:val="0"/>
          <w:sz w:val="40"/>
          <w:szCs w:val="40"/>
          <w:lang w:val="en-US" w:eastAsia="zh-CN"/>
        </w:rPr>
      </w:pPr>
      <w:r>
        <w:rPr>
          <w:rFonts w:hint="eastAsia" w:ascii="仿宋_GB2312" w:hAnsi="黑体" w:eastAsia="仿宋_GB2312" w:cs="黑体"/>
          <w:kern w:val="0"/>
          <w:sz w:val="40"/>
          <w:szCs w:val="40"/>
          <w:lang w:val="en-US" w:eastAsia="zh-CN"/>
        </w:rPr>
        <w:t>（综合评分法）</w:t>
      </w:r>
    </w:p>
    <w:p w14:paraId="30218D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p w14:paraId="203D160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542" w:firstLineChars="200"/>
        <w:textAlignment w:val="auto"/>
      </w:pPr>
      <w:r>
        <w:rPr>
          <w:rFonts w:hint="eastAsia"/>
          <w:lang w:eastAsia="zh-CN"/>
        </w:rPr>
        <w:t>一、</w:t>
      </w:r>
      <w:r>
        <w:t xml:space="preserve"> 总则</w:t>
      </w:r>
    </w:p>
    <w:p w14:paraId="2D39D2D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0" w:firstLineChars="200"/>
        <w:textAlignment w:val="auto"/>
      </w:pPr>
      <w:r>
        <w:rPr>
          <w:rFonts w:hint="eastAsia"/>
          <w:lang w:val="en-US" w:eastAsia="zh-CN"/>
        </w:rPr>
        <w:t>1.</w:t>
      </w:r>
      <w:r>
        <w:t>评审依据及方式</w:t>
      </w:r>
    </w:p>
    <w:p w14:paraId="5B89F6B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0" w:firstLineChars="200"/>
        <w:textAlignment w:val="auto"/>
      </w:pPr>
      <w:r>
        <w:t>（一）评委构成：本采购项目的磋商小组根据医院内部控制相关制度要求组建。</w:t>
      </w:r>
    </w:p>
    <w:p w14:paraId="307A3DA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0" w:firstLineChars="200"/>
        <w:textAlignment w:val="auto"/>
      </w:pPr>
      <w:r>
        <w:t>（二）评标依据：评委对通过资格评审、符合性评审的竞标人，就其竞标报价、服务方案、履约能力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样品品质</w:t>
      </w:r>
      <w:r>
        <w:t>等方面内容，按百分制进行打分。</w:t>
      </w:r>
    </w:p>
    <w:p w14:paraId="769C668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0" w:firstLineChars="200"/>
        <w:textAlignment w:val="auto"/>
      </w:pPr>
      <w:r>
        <w:rPr>
          <w:rFonts w:hint="eastAsia"/>
        </w:rPr>
        <w:t>（三）评标方式：以封闭方式进行。</w:t>
      </w:r>
    </w:p>
    <w:p w14:paraId="717C408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0" w:firstLineChars="200"/>
        <w:textAlignment w:val="auto"/>
      </w:pPr>
      <w:r>
        <w:rPr>
          <w:rFonts w:hint="eastAsia"/>
          <w:lang w:val="en-US" w:eastAsia="zh-CN"/>
        </w:rPr>
        <w:t>2.</w:t>
      </w:r>
      <w:r>
        <w:t xml:space="preserve">本项目采用综合评分法，总分 100 分。评标委员会对通过资格审查、符合性审查的响应文件独立评审打分，综合得分 = 技术分 + 商务分 + </w:t>
      </w:r>
      <w:r>
        <w:rPr>
          <w:rFonts w:hint="eastAsia"/>
          <w:lang w:val="en-US" w:eastAsia="zh-CN"/>
        </w:rPr>
        <w:t>价格</w:t>
      </w:r>
      <w:r>
        <w:t xml:space="preserve">分。 得分从高到低排序；得分相同，报价得分高者优先；得分、报价均相同，技术方案得分高者优先。 </w:t>
      </w:r>
    </w:p>
    <w:p w14:paraId="5905091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t>评委会可就响应文件模糊内容进行书面澄清，但不得修改响应文件实质性内容。</w:t>
      </w:r>
    </w:p>
    <w:p w14:paraId="48DB140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542" w:firstLineChars="200"/>
        <w:textAlignment w:val="auto"/>
      </w:pPr>
      <w:r>
        <w:t>2. 分值构成（总分 100 分）</w:t>
      </w:r>
    </w:p>
    <w:p w14:paraId="4776A32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0" w:firstLineChars="200"/>
        <w:textAlignment w:val="auto"/>
      </w:pPr>
      <w:r>
        <w:t>技术</w:t>
      </w:r>
      <w:r>
        <w:rPr>
          <w:rFonts w:hint="eastAsia"/>
          <w:lang w:val="en-US" w:eastAsia="zh-CN"/>
        </w:rPr>
        <w:t>分</w:t>
      </w:r>
      <w:r>
        <w:t>：5</w:t>
      </w:r>
      <w:r>
        <w:rPr>
          <w:rFonts w:hint="eastAsia"/>
          <w:lang w:val="en-US" w:eastAsia="zh-CN"/>
        </w:rPr>
        <w:t>2</w:t>
      </w:r>
      <w:r>
        <w:t xml:space="preserve"> 分；商务</w:t>
      </w:r>
      <w:r>
        <w:rPr>
          <w:rFonts w:hint="eastAsia"/>
          <w:lang w:val="en-US" w:eastAsia="zh-CN"/>
        </w:rPr>
        <w:t>分</w:t>
      </w:r>
      <w:r>
        <w:t>：</w:t>
      </w:r>
      <w:r>
        <w:rPr>
          <w:rFonts w:hint="eastAsia"/>
          <w:lang w:val="en-US" w:eastAsia="zh-CN"/>
        </w:rPr>
        <w:t>18</w:t>
      </w:r>
      <w:r>
        <w:t>分；</w:t>
      </w:r>
      <w:r>
        <w:rPr>
          <w:rFonts w:hint="eastAsia"/>
          <w:lang w:val="en-US" w:eastAsia="zh-CN"/>
        </w:rPr>
        <w:t>价格分</w:t>
      </w:r>
      <w:r>
        <w:t>：</w:t>
      </w:r>
      <w:r>
        <w:rPr>
          <w:rFonts w:hint="eastAsia"/>
          <w:lang w:val="en-US" w:eastAsia="zh-CN"/>
        </w:rPr>
        <w:t>30</w:t>
      </w:r>
      <w:r>
        <w:t xml:space="preserve"> 分</w:t>
      </w:r>
    </w:p>
    <w:p w14:paraId="53D3E9C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2" w:firstLineChars="200"/>
        <w:textAlignment w:val="auto"/>
      </w:pPr>
      <w:r>
        <w:t>（1）技术</w:t>
      </w:r>
      <w:r>
        <w:rPr>
          <w:rFonts w:hint="eastAsia"/>
          <w:lang w:val="en-US" w:eastAsia="zh-CN"/>
        </w:rPr>
        <w:t>分</w:t>
      </w:r>
      <w:r>
        <w:t>（</w:t>
      </w:r>
      <w:r>
        <w:rPr>
          <w:rFonts w:hint="eastAsia"/>
          <w:lang w:val="en-US" w:eastAsia="zh-CN"/>
        </w:rPr>
        <w:t>52</w:t>
      </w:r>
      <w:r>
        <w:t>分）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4"/>
        <w:gridCol w:w="1323"/>
        <w:gridCol w:w="5775"/>
        <w:gridCol w:w="724"/>
      </w:tblGrid>
      <w:tr w14:paraId="30ED2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E4A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7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FED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评审项目</w:t>
            </w:r>
          </w:p>
        </w:tc>
        <w:tc>
          <w:tcPr>
            <w:tcW w:w="33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260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firstLine="482" w:firstLineChars="200"/>
              <w:jc w:val="center"/>
              <w:textAlignment w:val="auto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评分细则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A4B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</w:tr>
      <w:tr w14:paraId="0BF61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203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7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061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响应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方案</w:t>
            </w:r>
          </w:p>
        </w:tc>
        <w:tc>
          <w:tcPr>
            <w:tcW w:w="33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FE8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left"/>
              <w:textAlignment w:val="auto"/>
            </w:pPr>
            <w:r>
              <w:rPr>
                <w:rFonts w:hint="default"/>
              </w:rPr>
              <w:t>根据投标人提供的项目响应方案进行综合评定，独立打分。未提供或方案不完整的，本项不得分。</w:t>
            </w:r>
          </w:p>
          <w:p w14:paraId="65393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left"/>
              <w:textAlignment w:val="auto"/>
            </w:pPr>
            <w:r>
              <w:rPr>
                <w:rFonts w:hint="default"/>
              </w:rPr>
              <w:t>一档（7分）：方案基本完整，对项目需求理解、供货组织、进度安排、质量保障措施等有基本描述，满足采购一般需求，但针对性和可操作性一般，存在部分可允许的疏漏。</w:t>
            </w:r>
          </w:p>
          <w:p w14:paraId="5F218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left"/>
              <w:textAlignment w:val="auto"/>
            </w:pPr>
            <w:r>
              <w:rPr>
                <w:rFonts w:hint="default"/>
              </w:rPr>
              <w:t>二档（9分）：方案完整，对项目需求理解、供货组织、进度安排、质量保障措施等描述较清晰，针对性和可操作性较好，基本覆盖采购需求，无明显疏漏。</w:t>
            </w:r>
          </w:p>
          <w:p w14:paraId="79B32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left"/>
              <w:textAlignment w:val="auto"/>
            </w:pPr>
            <w:r>
              <w:rPr>
                <w:rFonts w:hint="default"/>
              </w:rPr>
              <w:t>三档（12分）：方案完整详实，对项目需求理解准确，供货组织、进度安排、质量保障措施等具体、针对性强、可操作性强，完全满足采购需求，无疏漏。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B9E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3DA2A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7BB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77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E9E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样品品质</w:t>
            </w:r>
          </w:p>
        </w:tc>
        <w:tc>
          <w:tcPr>
            <w:tcW w:w="33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5D1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由磋商小组从投标人提供的样品的样式、尺寸、外观、材料质感和工艺质量等方面进行综合评定，独立打分。不按要求提供样品或者提供的样品不齐全的，本项不得分。</w:t>
            </w:r>
          </w:p>
          <w:p w14:paraId="2001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left"/>
              <w:textAlignment w:val="auto"/>
            </w:pPr>
            <w:r>
              <w:t>一档（</w:t>
            </w:r>
            <w:r>
              <w:rPr>
                <w:rFonts w:hint="eastAsia"/>
                <w:lang w:val="en-US" w:eastAsia="zh-CN"/>
              </w:rPr>
              <w:t>30</w:t>
            </w:r>
            <w:r>
              <w:t>分）：样品样式、尺寸、外观、材料质感和工艺质量基本满足采购一般需求，样品材质与工艺表现一般，存在部分可允许瑕疵。</w:t>
            </w:r>
          </w:p>
          <w:p w14:paraId="426EF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left"/>
              <w:textAlignment w:val="auto"/>
            </w:pPr>
            <w:r>
              <w:t>二档（</w:t>
            </w:r>
            <w:r>
              <w:rPr>
                <w:rFonts w:hint="eastAsia"/>
                <w:lang w:val="en-US" w:eastAsia="zh-CN"/>
              </w:rPr>
              <w:t>35</w:t>
            </w:r>
            <w:r>
              <w:t>分）：样品样式、尺寸、外观、材料质感和工艺质量较好满足采购需求，样品材质较好、工艺较好，基本没有瑕疵。</w:t>
            </w:r>
          </w:p>
          <w:p w14:paraId="32BAF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left"/>
              <w:textAlignment w:val="auto"/>
            </w:pPr>
            <w:r>
              <w:rPr>
                <w:rFonts w:hint="eastAsia"/>
              </w:rPr>
              <w:t>三档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40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：样品样式、尺寸、外观、材料质感和工艺质量完全满足采购需求，样品材质很好、工艺很好，针脚线纹均匀结实、走线顺直规整，无瑕疵。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3A2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</w:tr>
    </w:tbl>
    <w:p w14:paraId="7DD2EC6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（2）商务分（18 分）</w:t>
      </w:r>
    </w:p>
    <w:tbl>
      <w:tblPr>
        <w:tblStyle w:val="9"/>
        <w:tblW w:w="5012" w:type="pct"/>
        <w:tblInd w:w="-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6"/>
        <w:gridCol w:w="1306"/>
        <w:gridCol w:w="5793"/>
        <w:gridCol w:w="722"/>
      </w:tblGrid>
      <w:tr w14:paraId="5B1AA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3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88D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6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A6A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评审项目</w:t>
            </w:r>
          </w:p>
        </w:tc>
        <w:tc>
          <w:tcPr>
            <w:tcW w:w="338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A49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评分细则</w:t>
            </w:r>
          </w:p>
        </w:tc>
        <w:tc>
          <w:tcPr>
            <w:tcW w:w="42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B62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</w:tr>
      <w:tr w14:paraId="71D9C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</w:trPr>
        <w:tc>
          <w:tcPr>
            <w:tcW w:w="43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2DA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6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A2D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类似项目业绩</w:t>
            </w:r>
          </w:p>
        </w:tc>
        <w:tc>
          <w:tcPr>
            <w:tcW w:w="338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6FB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left"/>
              <w:textAlignment w:val="auto"/>
              <w:rPr>
                <w:lang w:val="en-US" w:eastAsia="zh-CN"/>
              </w:rPr>
            </w:pPr>
            <w:r>
              <w:t>投标供应商自202</w:t>
            </w:r>
            <w:r>
              <w:rPr>
                <w:rFonts w:hint="eastAsia"/>
                <w:lang w:val="en-US" w:eastAsia="zh-CN"/>
              </w:rPr>
              <w:t>4</w:t>
            </w:r>
            <w:r>
              <w:t>年</w:t>
            </w:r>
            <w:r>
              <w:rPr>
                <w:rFonts w:hint="eastAsia"/>
                <w:lang w:val="en-US" w:eastAsia="zh-CN"/>
              </w:rPr>
              <w:t>10</w:t>
            </w:r>
            <w:r>
              <w:t>月1日以来类似的销售业绩（提供中标</w:t>
            </w:r>
            <w:r>
              <w:rPr>
                <w:rFonts w:hint="eastAsia"/>
                <w:lang w:val="en-US" w:eastAsia="zh-CN"/>
              </w:rPr>
              <w:t>/</w:t>
            </w:r>
            <w:r>
              <w:t>成交通知书</w:t>
            </w:r>
            <w:r>
              <w:rPr>
                <w:rFonts w:hint="eastAsia"/>
                <w:lang w:val="en-US" w:eastAsia="zh-CN"/>
              </w:rPr>
              <w:t>或者</w:t>
            </w:r>
            <w:r>
              <w:t>合同复印件等证明材料），每提供一个合同得2分，满分</w:t>
            </w:r>
            <w:r>
              <w:rPr>
                <w:rFonts w:hint="eastAsia"/>
                <w:lang w:val="en-US" w:eastAsia="zh-CN"/>
              </w:rPr>
              <w:t>8</w:t>
            </w:r>
            <w:r>
              <w:t>分。</w:t>
            </w:r>
          </w:p>
        </w:tc>
        <w:tc>
          <w:tcPr>
            <w:tcW w:w="42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FE7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</w:tr>
      <w:tr w14:paraId="40D68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616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76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380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售后服务承诺</w:t>
            </w:r>
          </w:p>
        </w:tc>
        <w:tc>
          <w:tcPr>
            <w:tcW w:w="338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C66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left"/>
              <w:textAlignment w:val="auto"/>
              <w:rPr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由磋商小组根据投标响应文件中售后服务承诺书内容的完整性、可行性、质量事故处理时间、解决方案、技术服务方案、本地化售后服务措施、其他优惠措施、安装要求及方案等方面评定，独立打分。</w:t>
            </w:r>
          </w:p>
          <w:p w14:paraId="6E428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left"/>
              <w:textAlignment w:val="auto"/>
              <w:rPr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一档（3分）：售后服务方案及服务承诺等一般，表述不清晰或部分不具体，没有完全针对项目内容及售后服务要求具体表述；</w:t>
            </w:r>
          </w:p>
          <w:p w14:paraId="3EB17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二档（6分）：售后服务方案及服务承诺等良好，方案表述基本清晰、具体，有技术服务方案；</w:t>
            </w:r>
          </w:p>
          <w:p w14:paraId="1C59C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left"/>
              <w:textAlignment w:val="auto"/>
              <w:rPr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三档（10分）：售后服务方案及服务承诺等优秀，产品实施方案、技术服务方案较好，方案表述清晰、具体，质量保障等方案、措施到位。承诺服务内容周到细致，且技术服务人员配备较好，能为采购人提供应急服务，有较强的售后服务保障能力。</w:t>
            </w:r>
          </w:p>
        </w:tc>
        <w:tc>
          <w:tcPr>
            <w:tcW w:w="42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89B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</w:tr>
    </w:tbl>
    <w:p w14:paraId="639C04C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2" w:firstLineChars="200"/>
        <w:textAlignment w:val="auto"/>
      </w:pPr>
      <w:r>
        <w:t>（3）</w:t>
      </w:r>
      <w:r>
        <w:rPr>
          <w:rFonts w:hint="eastAsia"/>
          <w:lang w:val="en-US" w:eastAsia="zh-CN"/>
        </w:rPr>
        <w:t>价格</w:t>
      </w:r>
      <w:r>
        <w:t>分（</w:t>
      </w:r>
      <w:r>
        <w:rPr>
          <w:rFonts w:hint="eastAsia"/>
          <w:lang w:val="en-US" w:eastAsia="zh-CN"/>
        </w:rPr>
        <w:t>30</w:t>
      </w:r>
      <w:r>
        <w:t>分）</w:t>
      </w:r>
    </w:p>
    <w:p w14:paraId="471341DC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0" w:firstLineChars="200"/>
        <w:textAlignment w:val="auto"/>
      </w:pPr>
      <w:r>
        <w:t>以满足采购文件实质性要求的</w:t>
      </w:r>
      <w:r>
        <w:rPr>
          <w:b/>
          <w:bCs/>
        </w:rPr>
        <w:t>最低有效报价</w:t>
      </w:r>
      <w:r>
        <w:t>作为</w:t>
      </w:r>
      <w:r>
        <w:rPr>
          <w:b/>
          <w:bCs/>
        </w:rPr>
        <w:t>评标基准价</w:t>
      </w:r>
      <w:r>
        <w:t xml:space="preserve">。 </w:t>
      </w:r>
    </w:p>
    <w:p w14:paraId="4733EC3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2" w:firstLineChars="200"/>
        <w:textAlignment w:val="auto"/>
        <w:rPr>
          <w:b/>
          <w:bCs/>
        </w:rPr>
      </w:pPr>
      <w:r>
        <w:rPr>
          <w:b/>
          <w:bCs/>
        </w:rPr>
        <w:t>报价得分 =</w:t>
      </w:r>
      <w:r>
        <w:rPr>
          <w:rFonts w:hint="eastAsia"/>
          <w:b/>
          <w:bCs/>
          <w:lang w:eastAsia="zh-CN"/>
        </w:rPr>
        <w:t>（</w:t>
      </w:r>
      <w:r>
        <w:rPr>
          <w:b/>
          <w:bCs/>
        </w:rPr>
        <w:t>评标基准价 ÷ 供应商有效报价</w:t>
      </w:r>
      <w:r>
        <w:rPr>
          <w:rFonts w:hint="eastAsia"/>
          <w:b/>
          <w:bCs/>
          <w:lang w:eastAsia="zh-CN"/>
        </w:rPr>
        <w:t>）</w:t>
      </w:r>
      <w:r>
        <w:rPr>
          <w:b/>
          <w:bCs/>
        </w:rPr>
        <w:t>×</w:t>
      </w:r>
      <w:r>
        <w:rPr>
          <w:rFonts w:hint="eastAsia"/>
          <w:b/>
          <w:bCs/>
          <w:lang w:val="en-US" w:eastAsia="zh-CN"/>
        </w:rPr>
        <w:t>30分</w:t>
      </w:r>
      <w:r>
        <w:rPr>
          <w:b/>
          <w:bCs/>
        </w:rPr>
        <w:t xml:space="preserve">。 </w:t>
      </w:r>
    </w:p>
    <w:p w14:paraId="23AE192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0" w:firstLineChars="200"/>
        <w:textAlignment w:val="auto"/>
      </w:pPr>
      <w:r>
        <w:t>供应商报价明显低于合理成本，评委会可要求其提供成本说明，无法合理解释的按无效响应处理。</w:t>
      </w:r>
    </w:p>
    <w:p w14:paraId="3DE1DD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723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6A8129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723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77CE6E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723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1155DD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723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40472E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723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5799E6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723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5CDE76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723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600EB6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4F6E1A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7E701D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650C97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0769C3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2E84C8B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2250F5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0EA1CC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6FEFA2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18AAC4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22FDD3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both"/>
        <w:textAlignment w:val="auto"/>
        <w:rPr>
          <w:rFonts w:hint="default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1B1AEF8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761C73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二、资格审查表</w:t>
      </w:r>
    </w:p>
    <w:p w14:paraId="18A3EA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723" w:firstLineChars="20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1C1E921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河池市中医医院</w:t>
      </w:r>
    </w:p>
    <w:p w14:paraId="6CE514D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textAlignment w:val="auto"/>
      </w:pPr>
      <w:r>
        <w:rPr>
          <w:rFonts w:hint="eastAsia"/>
          <w:lang w:val="en-US" w:eastAsia="zh-CN"/>
        </w:rPr>
        <w:t>2026年护士劳保防护用品采购项目</w:t>
      </w:r>
      <w:r>
        <w:t>资格审查表</w:t>
      </w:r>
    </w:p>
    <w:p w14:paraId="10CC6436"/>
    <w:p w14:paraId="4126453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</w:pPr>
      <w:r>
        <w:t>项目名称：</w:t>
      </w:r>
      <w:r>
        <w:rPr>
          <w:rFonts w:hint="eastAsia"/>
          <w:lang w:val="en-US" w:eastAsia="zh-CN"/>
        </w:rPr>
        <w:t>河池市中医医院2026年护士劳保防护用品采购项目</w:t>
      </w:r>
    </w:p>
    <w:p w14:paraId="7C38955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</w:pPr>
      <w:r>
        <w:t>供应商名称：________________________</w:t>
      </w:r>
    </w:p>
    <w:tbl>
      <w:tblPr>
        <w:tblStyle w:val="9"/>
        <w:tblW w:w="5613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4"/>
        <w:gridCol w:w="918"/>
        <w:gridCol w:w="4029"/>
        <w:gridCol w:w="2422"/>
        <w:gridCol w:w="1431"/>
      </w:tblGrid>
      <w:tr w14:paraId="26F7D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4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8EE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4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500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审查内容</w:t>
            </w:r>
          </w:p>
        </w:tc>
        <w:tc>
          <w:tcPr>
            <w:tcW w:w="20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384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审查要求</w:t>
            </w:r>
          </w:p>
        </w:tc>
        <w:tc>
          <w:tcPr>
            <w:tcW w:w="126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218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审查结果</w:t>
            </w:r>
          </w:p>
          <w:p w14:paraId="0E093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（√通过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×不通过）</w:t>
            </w: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FC6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3FE1B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0B3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60E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主体资格</w:t>
            </w:r>
          </w:p>
        </w:tc>
        <w:tc>
          <w:tcPr>
            <w:tcW w:w="20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737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具有独立承担民事责任能力，提供有效的营业执照</w:t>
            </w:r>
          </w:p>
        </w:tc>
        <w:tc>
          <w:tcPr>
            <w:tcW w:w="126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754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60F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543A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A59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4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AD0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信用要求</w:t>
            </w:r>
          </w:p>
        </w:tc>
        <w:tc>
          <w:tcPr>
            <w:tcW w:w="20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A9B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未被列入失信被执行人、重大税收违法失信主体等失信名单</w:t>
            </w:r>
          </w:p>
        </w:tc>
        <w:tc>
          <w:tcPr>
            <w:tcW w:w="126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771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D0E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65F7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FA3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B65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无违法承诺</w:t>
            </w:r>
          </w:p>
        </w:tc>
        <w:tc>
          <w:tcPr>
            <w:tcW w:w="20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1AC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近3年在经营活动中无重大产品质量、安全违法记录</w:t>
            </w:r>
          </w:p>
        </w:tc>
        <w:tc>
          <w:tcPr>
            <w:tcW w:w="126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BFC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E0A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2190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D36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4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62C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授权材料</w:t>
            </w:r>
          </w:p>
        </w:tc>
        <w:tc>
          <w:tcPr>
            <w:tcW w:w="20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07A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法定代表人身份证明及授权委托书（委托投标时提供）</w:t>
            </w:r>
          </w:p>
        </w:tc>
        <w:tc>
          <w:tcPr>
            <w:tcW w:w="126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EE5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EA3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4262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71B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4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6B5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其他</w:t>
            </w:r>
          </w:p>
        </w:tc>
        <w:tc>
          <w:tcPr>
            <w:tcW w:w="20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949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不存在其他不符合采购需求的情况</w:t>
            </w:r>
          </w:p>
        </w:tc>
        <w:tc>
          <w:tcPr>
            <w:tcW w:w="126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CB7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9F0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7D81D46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480" w:firstLineChars="200"/>
        <w:jc w:val="left"/>
        <w:textAlignment w:val="auto"/>
        <w:rPr>
          <w:rStyle w:val="11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审查结论：□通过 □不通过（不通过原因：______________</w:t>
      </w:r>
      <w:r>
        <w:rPr>
          <w:rStyle w:val="11"/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） </w:t>
      </w:r>
    </w:p>
    <w:p w14:paraId="7B437B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482" w:firstLineChars="200"/>
        <w:jc w:val="left"/>
        <w:textAlignment w:val="auto"/>
        <w:rPr>
          <w:rStyle w:val="11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11"/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评委签字： </w:t>
      </w:r>
    </w:p>
    <w:p w14:paraId="00C2A2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482" w:firstLineChars="200"/>
        <w:jc w:val="left"/>
        <w:textAlignment w:val="auto"/>
        <w:rPr>
          <w:rFonts w:hint="default"/>
          <w:u w:val="single"/>
          <w:lang w:val="en-US"/>
        </w:rPr>
      </w:pPr>
      <w:r>
        <w:rPr>
          <w:rStyle w:val="11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日期：</w:t>
      </w:r>
      <w:r>
        <w:rPr>
          <w:rStyle w:val="11"/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"/>
        </w:rPr>
        <w:t xml:space="preserve">          </w:t>
      </w:r>
    </w:p>
    <w:p w14:paraId="4FF4C8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0" w:firstLineChars="200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说明：资格审查项为一票否决项，任意一项不通过，响应文件作废，不再进入后续评审。</w:t>
      </w:r>
    </w:p>
    <w:p w14:paraId="18D5AE5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964" w:firstLineChars="200"/>
        <w:textAlignment w:val="auto"/>
      </w:pPr>
    </w:p>
    <w:p w14:paraId="4B16A3E5"/>
    <w:p w14:paraId="53677D03"/>
    <w:p w14:paraId="23E8A289"/>
    <w:p w14:paraId="092AED03"/>
    <w:p w14:paraId="0CAAD025"/>
    <w:p w14:paraId="4B984D7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</w:pPr>
    </w:p>
    <w:p w14:paraId="183EFE42"/>
    <w:p w14:paraId="18B9F6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三、符合性审查表</w:t>
      </w:r>
    </w:p>
    <w:p w14:paraId="2CD669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 w14:paraId="297D8A1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河池市中医医院</w:t>
      </w:r>
    </w:p>
    <w:p w14:paraId="479EF10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2026年护士劳保防护用品采购项目符合性审查表</w:t>
      </w:r>
    </w:p>
    <w:p w14:paraId="1A530677"/>
    <w:p w14:paraId="631B246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0" w:firstLineChars="200"/>
        <w:textAlignment w:val="auto"/>
      </w:pPr>
      <w:r>
        <w:t>项目名称：</w:t>
      </w:r>
      <w:r>
        <w:rPr>
          <w:rFonts w:hint="eastAsia"/>
          <w:lang w:val="en-US" w:eastAsia="zh-CN"/>
        </w:rPr>
        <w:t>河池市中医医院2026年护士劳保防护用品采购项目</w:t>
      </w:r>
    </w:p>
    <w:p w14:paraId="44F2E3F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80" w:firstLineChars="200"/>
        <w:textAlignment w:val="auto"/>
      </w:pPr>
      <w:r>
        <w:t>供应商名称：________________________</w:t>
      </w:r>
    </w:p>
    <w:tbl>
      <w:tblPr>
        <w:tblStyle w:val="9"/>
        <w:tblW w:w="5352" w:type="pct"/>
        <w:tblInd w:w="-3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3"/>
        <w:gridCol w:w="1216"/>
        <w:gridCol w:w="3415"/>
        <w:gridCol w:w="2419"/>
        <w:gridCol w:w="1295"/>
      </w:tblGrid>
      <w:tr w14:paraId="41027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11D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66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803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审查</w:t>
            </w:r>
          </w:p>
          <w:p w14:paraId="59422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内容</w:t>
            </w:r>
          </w:p>
        </w:tc>
        <w:tc>
          <w:tcPr>
            <w:tcW w:w="186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D52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审查要求</w:t>
            </w:r>
          </w:p>
        </w:tc>
        <w:tc>
          <w:tcPr>
            <w:tcW w:w="132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ED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审查结果</w:t>
            </w:r>
          </w:p>
          <w:p w14:paraId="57FC6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（√通过/×不通过）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3E6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20EEA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4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5C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66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E3B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响应文件有效性</w:t>
            </w:r>
          </w:p>
        </w:tc>
        <w:tc>
          <w:tcPr>
            <w:tcW w:w="186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E03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签字盖章齐全；报价函、承诺函要素齐全（报价、承诺事项、落款、日期），无缺页漏项</w:t>
            </w:r>
          </w:p>
        </w:tc>
        <w:tc>
          <w:tcPr>
            <w:tcW w:w="132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62D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813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84AB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B30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6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C0D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服务范围响应</w:t>
            </w:r>
          </w:p>
        </w:tc>
        <w:tc>
          <w:tcPr>
            <w:tcW w:w="186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995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响应内容覆盖护士鞋、怀表、头花、女开衫毛衣（加绒）全部品目及数量，满足采购需求</w:t>
            </w:r>
          </w:p>
        </w:tc>
        <w:tc>
          <w:tcPr>
            <w:tcW w:w="132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FF1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61A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FBE2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7A5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66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9DF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交货期</w:t>
            </w:r>
          </w:p>
          <w:p w14:paraId="7064C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响应</w:t>
            </w:r>
          </w:p>
        </w:tc>
        <w:tc>
          <w:tcPr>
            <w:tcW w:w="186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1389DE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响应文件承诺按合同约定的交货时间供货，并明确具体交货安排</w:t>
            </w:r>
          </w:p>
        </w:tc>
        <w:tc>
          <w:tcPr>
            <w:tcW w:w="132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318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124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31C6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FD3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6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7C0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报价要求</w:t>
            </w:r>
          </w:p>
        </w:tc>
        <w:tc>
          <w:tcPr>
            <w:tcW w:w="186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218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报价唯一，无选择性报价，报价未高于采购预算（如有）</w:t>
            </w:r>
          </w:p>
        </w:tc>
        <w:tc>
          <w:tcPr>
            <w:tcW w:w="132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817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18F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3763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B3F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6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A83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无重大</w:t>
            </w:r>
          </w:p>
          <w:p w14:paraId="53465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偏离</w:t>
            </w:r>
          </w:p>
        </w:tc>
        <w:tc>
          <w:tcPr>
            <w:tcW w:w="186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34F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响应文件无其他实质性负偏离</w:t>
            </w:r>
          </w:p>
        </w:tc>
        <w:tc>
          <w:tcPr>
            <w:tcW w:w="132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D09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E68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36B10E5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480" w:firstLineChars="200"/>
        <w:textAlignment w:val="auto"/>
        <w:rPr>
          <w:rStyle w:val="11"/>
        </w:rPr>
      </w:pPr>
      <w:r>
        <w:t>审查结论：□通过 □不通过（不通过原因：______________</w:t>
      </w:r>
      <w:r>
        <w:rPr>
          <w:rStyle w:val="11"/>
        </w:rPr>
        <w:t xml:space="preserve">） </w:t>
      </w:r>
    </w:p>
    <w:p w14:paraId="47A2C51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482" w:firstLineChars="200"/>
        <w:textAlignment w:val="auto"/>
        <w:rPr>
          <w:rStyle w:val="11"/>
        </w:rPr>
      </w:pPr>
      <w:r>
        <w:rPr>
          <w:rStyle w:val="11"/>
        </w:rPr>
        <w:t>评委签字：</w:t>
      </w:r>
    </w:p>
    <w:p w14:paraId="2EFA75F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482" w:firstLineChars="200"/>
        <w:textAlignment w:val="auto"/>
        <w:rPr>
          <w:rFonts w:hint="eastAsia" w:eastAsiaTheme="minorEastAsia"/>
          <w:lang w:val="en-US" w:eastAsia="zh-CN"/>
        </w:rPr>
      </w:pPr>
      <w:r>
        <w:rPr>
          <w:rStyle w:val="11"/>
        </w:rPr>
        <w:t>日期：</w:t>
      </w:r>
      <w:r>
        <w:rPr>
          <w:rStyle w:val="11"/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"/>
        </w:rPr>
        <w:t xml:space="preserve">          </w:t>
      </w:r>
    </w:p>
    <w:p w14:paraId="39B6593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right="720" w:firstLine="480" w:firstLineChars="200"/>
        <w:textAlignment w:val="auto"/>
      </w:pPr>
      <w:r>
        <w:rPr>
          <w:rFonts w:hint="eastAsia" w:ascii="宋体" w:hAnsi="宋体" w:eastAsia="宋体" w:cs="宋体"/>
          <w:sz w:val="24"/>
          <w:szCs w:val="24"/>
        </w:rPr>
        <w:t>说明：符合性审查项为一票否决项，任意一项不通过，响应文件作废，不再进行打分评审。</w:t>
      </w:r>
    </w:p>
    <w:p w14:paraId="1A34F4EC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</w:pPr>
    </w:p>
    <w:p w14:paraId="3FF478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altName w:val="MV Boli"/>
    <w:panose1 w:val="02000509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1E10"/>
    <w:rsid w:val="01EA431B"/>
    <w:rsid w:val="05F62D5F"/>
    <w:rsid w:val="0A2148F3"/>
    <w:rsid w:val="0E2449B2"/>
    <w:rsid w:val="170A0BE8"/>
    <w:rsid w:val="17FC76E8"/>
    <w:rsid w:val="21FF3314"/>
    <w:rsid w:val="23C87E61"/>
    <w:rsid w:val="2AF05F14"/>
    <w:rsid w:val="31061FC9"/>
    <w:rsid w:val="355E7E00"/>
    <w:rsid w:val="379245B6"/>
    <w:rsid w:val="41DE17D8"/>
    <w:rsid w:val="43D877F5"/>
    <w:rsid w:val="4488117E"/>
    <w:rsid w:val="449A2CFC"/>
    <w:rsid w:val="4E54216E"/>
    <w:rsid w:val="53163E96"/>
    <w:rsid w:val="5C681F8E"/>
    <w:rsid w:val="696C43B8"/>
    <w:rsid w:val="6B050C0C"/>
    <w:rsid w:val="6D7F120A"/>
    <w:rsid w:val="749A2431"/>
    <w:rsid w:val="76E934EC"/>
    <w:rsid w:val="77664B3C"/>
    <w:rsid w:val="7DA71A0B"/>
    <w:rsid w:val="7DCB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unhideWhenUsed/>
    <w:qFormat/>
    <w:uiPriority w:val="99"/>
    <w:pPr>
      <w:spacing w:beforeLines="0" w:afterLines="0"/>
      <w:ind w:left="537"/>
    </w:pPr>
    <w:rPr>
      <w:rFonts w:hint="default"/>
    </w:rPr>
  </w:style>
  <w:style w:type="paragraph" w:styleId="7">
    <w:name w:val="Plain Text"/>
    <w:basedOn w:val="1"/>
    <w:qFormat/>
    <w:uiPriority w:val="0"/>
    <w:pPr>
      <w:autoSpaceDE/>
      <w:autoSpaceDN/>
      <w:adjustRightInd/>
      <w:jc w:val="both"/>
    </w:pPr>
    <w:rPr>
      <w:rFonts w:hint="default" w:ascii="宋体" w:hAnsi="Courier New"/>
      <w:sz w:val="20"/>
      <w:szCs w:val="21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1820</Words>
  <Characters>1922</Characters>
  <Lines>0</Lines>
  <Paragraphs>0</Paragraphs>
  <TotalTime>6</TotalTime>
  <ScaleCrop>false</ScaleCrop>
  <LinksUpToDate>false</LinksUpToDate>
  <CharactersWithSpaces>1957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2026-10-09T09:31:00Z</dcterms:created>
  <dc:creator>Administrator</dc:creator>
  <cp:lastModifiedBy>卜小爬</cp:lastModifiedBy>
  <dcterms:modified xsi:type="dcterms:W3CDTF">2026-10-23T00:51:57Z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eyJoZGlkIjoiZDE1M2UwN2VlNDg0YjhkMWQ5OTNiZGY1YjdhMWY1OWUiLCJ1c2VySWQiOiIyMTU3MTg1MDAifQ==</vt:lpwstr>
  </property>
  <property fmtid="{D5CDD505-2E9C-101B-9397-08002B2CF9AE}" pid="4" name="ICV">
    <vt:lpwstr>E5A0625CED084FFC94671A50C4F53C6A_13</vt:lpwstr>
  </property>
</Properties>
</file>