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77615">
      <w:pPr>
        <w:snapToGrid w:val="0"/>
        <w:rPr>
          <w:rFonts w:ascii="宋体" w:hAnsi="宋体"/>
          <w:sz w:val="36"/>
          <w:szCs w:val="36"/>
        </w:rPr>
      </w:pPr>
    </w:p>
    <w:p w14:paraId="1837DAB5">
      <w:pPr>
        <w:spacing w:line="360" w:lineRule="auto"/>
        <w:jc w:val="center"/>
        <w:rPr>
          <w:rFonts w:ascii="宋体" w:hAnsi="宋体"/>
          <w:b/>
          <w:sz w:val="96"/>
          <w:szCs w:val="96"/>
        </w:rPr>
      </w:pPr>
      <w:r>
        <w:rPr>
          <w:rFonts w:hint="eastAsia" w:ascii="宋体" w:hAnsi="宋体"/>
          <w:b/>
          <w:sz w:val="96"/>
          <w:szCs w:val="96"/>
        </w:rPr>
        <w:t>采购文件</w:t>
      </w:r>
    </w:p>
    <w:p w14:paraId="5ACE6B97">
      <w:pPr>
        <w:pStyle w:val="69"/>
      </w:pPr>
    </w:p>
    <w:p w14:paraId="3D7B9ABC">
      <w:pPr>
        <w:pStyle w:val="69"/>
      </w:pPr>
    </w:p>
    <w:p w14:paraId="1513C6E9">
      <w:pPr>
        <w:spacing w:line="720" w:lineRule="auto"/>
        <w:rPr>
          <w:rFonts w:ascii="黑体" w:hAnsi="黑体" w:eastAsia="黑体" w:cs="黑体"/>
          <w:sz w:val="44"/>
          <w:szCs w:val="44"/>
        </w:rPr>
      </w:pPr>
    </w:p>
    <w:p w14:paraId="2A172784">
      <w:pPr>
        <w:spacing w:line="720" w:lineRule="auto"/>
        <w:rPr>
          <w:rFonts w:ascii="黑体" w:hAnsi="黑体" w:eastAsia="黑体" w:cs="黑体"/>
          <w:sz w:val="44"/>
          <w:szCs w:val="44"/>
        </w:rPr>
      </w:pPr>
    </w:p>
    <w:p w14:paraId="7ED64F3B">
      <w:pPr>
        <w:ind w:left="3523" w:leftChars="630" w:hanging="2200" w:hangingChars="500"/>
        <w:rPr>
          <w:rFonts w:hint="eastAsia" w:ascii="黑体" w:hAnsi="黑体" w:eastAsia="黑体" w:cs="黑体"/>
          <w:sz w:val="44"/>
          <w:szCs w:val="44"/>
          <w:u w:val="single"/>
          <w:lang w:val="en-US" w:eastAsia="zh-CN"/>
        </w:rPr>
      </w:pPr>
      <w:r>
        <w:rPr>
          <w:rFonts w:hint="eastAsia" w:ascii="黑体" w:hAnsi="黑体" w:eastAsia="黑体" w:cs="黑体"/>
          <w:sz w:val="44"/>
          <w:szCs w:val="44"/>
        </w:rPr>
        <w:t>项目名称：</w:t>
      </w:r>
      <w:r>
        <w:rPr>
          <w:rFonts w:hint="eastAsia" w:ascii="黑体" w:hAnsi="黑体" w:eastAsia="黑体" w:cs="黑体"/>
          <w:sz w:val="44"/>
          <w:szCs w:val="44"/>
          <w:u w:val="single"/>
        </w:rPr>
        <w:t>河池市中医医院MRI、CT、</w:t>
      </w:r>
      <w:r>
        <w:rPr>
          <w:rFonts w:hint="eastAsia" w:ascii="黑体" w:hAnsi="黑体" w:eastAsia="黑体" w:cs="黑体"/>
          <w:sz w:val="44"/>
          <w:szCs w:val="44"/>
          <w:u w:val="single"/>
          <w:lang w:val="en-US" w:eastAsia="zh-CN"/>
        </w:rPr>
        <w:t>DSA、</w:t>
      </w:r>
      <w:r>
        <w:rPr>
          <w:rFonts w:hint="eastAsia" w:ascii="黑体" w:hAnsi="黑体" w:eastAsia="黑体" w:cs="黑体"/>
          <w:sz w:val="44"/>
          <w:szCs w:val="44"/>
          <w:u w:val="single"/>
        </w:rPr>
        <w:t>DR等设备维保服务</w:t>
      </w:r>
      <w:r>
        <w:rPr>
          <w:rFonts w:hint="eastAsia" w:ascii="黑体" w:hAnsi="黑体" w:eastAsia="黑体" w:cs="黑体"/>
          <w:sz w:val="44"/>
          <w:szCs w:val="44"/>
          <w:u w:val="single"/>
          <w:lang w:val="en-US" w:eastAsia="zh-CN"/>
        </w:rPr>
        <w:t>采购</w:t>
      </w:r>
    </w:p>
    <w:p w14:paraId="5EA9FF28">
      <w:pPr>
        <w:spacing w:line="720" w:lineRule="auto"/>
        <w:ind w:firstLine="1320" w:firstLineChars="300"/>
        <w:jc w:val="left"/>
        <w:rPr>
          <w:rFonts w:ascii="黑体" w:hAnsi="黑体" w:eastAsia="黑体" w:cs="黑体"/>
          <w:sz w:val="44"/>
          <w:szCs w:val="44"/>
          <w:u w:val="single"/>
        </w:rPr>
      </w:pPr>
      <w:r>
        <w:rPr>
          <w:rFonts w:hint="eastAsia" w:ascii="黑体" w:hAnsi="黑体" w:eastAsia="黑体" w:cs="黑体"/>
          <w:sz w:val="44"/>
          <w:szCs w:val="44"/>
        </w:rPr>
        <w:t>采 购 人：</w:t>
      </w:r>
      <w:r>
        <w:rPr>
          <w:rFonts w:hint="eastAsia" w:ascii="黑体" w:hAnsi="黑体" w:eastAsia="黑体" w:cs="黑体"/>
          <w:sz w:val="44"/>
          <w:szCs w:val="44"/>
          <w:u w:val="single"/>
        </w:rPr>
        <w:t xml:space="preserve"> 河池市中医医院 </w:t>
      </w:r>
    </w:p>
    <w:p w14:paraId="45554C58">
      <w:pPr>
        <w:spacing w:line="720" w:lineRule="auto"/>
        <w:rPr>
          <w:rFonts w:ascii="黑体" w:hAnsi="黑体" w:eastAsia="黑体" w:cs="黑体"/>
          <w:sz w:val="44"/>
          <w:szCs w:val="44"/>
        </w:rPr>
      </w:pPr>
    </w:p>
    <w:p w14:paraId="55F8F045">
      <w:pPr>
        <w:spacing w:line="720" w:lineRule="auto"/>
        <w:rPr>
          <w:rFonts w:ascii="黑体" w:hAnsi="黑体" w:eastAsia="黑体" w:cs="黑体"/>
          <w:sz w:val="44"/>
          <w:szCs w:val="44"/>
        </w:rPr>
      </w:pPr>
    </w:p>
    <w:p w14:paraId="387FFDCF">
      <w:pPr>
        <w:spacing w:line="360" w:lineRule="auto"/>
        <w:jc w:val="center"/>
        <w:rPr>
          <w:rFonts w:ascii="宋体" w:hAnsi="宋体" w:cs="宋体"/>
          <w:b/>
          <w:sz w:val="32"/>
          <w:szCs w:val="32"/>
        </w:rPr>
      </w:pPr>
    </w:p>
    <w:p w14:paraId="7DED5D9A">
      <w:pPr>
        <w:spacing w:line="360" w:lineRule="auto"/>
        <w:jc w:val="center"/>
        <w:rPr>
          <w:rFonts w:ascii="宋体" w:hAnsi="宋体" w:cs="宋体"/>
          <w:b/>
          <w:sz w:val="32"/>
          <w:szCs w:val="32"/>
        </w:rPr>
      </w:pPr>
    </w:p>
    <w:p w14:paraId="2F40F5A3">
      <w:pPr>
        <w:spacing w:line="360" w:lineRule="auto"/>
        <w:jc w:val="center"/>
        <w:rPr>
          <w:rFonts w:ascii="宋体" w:hAnsi="宋体" w:cs="宋体"/>
          <w:b/>
          <w:sz w:val="32"/>
          <w:szCs w:val="32"/>
        </w:rPr>
      </w:pPr>
    </w:p>
    <w:p w14:paraId="528E47E6">
      <w:pPr>
        <w:spacing w:line="360" w:lineRule="auto"/>
        <w:jc w:val="center"/>
        <w:rPr>
          <w:rFonts w:ascii="黑体" w:hAnsi="黑体" w:eastAsia="黑体" w:cs="黑体"/>
          <w:bCs/>
          <w:sz w:val="44"/>
          <w:szCs w:val="44"/>
        </w:rPr>
      </w:pPr>
      <w:r>
        <w:rPr>
          <w:rFonts w:hint="eastAsia" w:ascii="黑体" w:hAnsi="黑体" w:eastAsia="黑体" w:cs="黑体"/>
          <w:bCs/>
          <w:sz w:val="44"/>
          <w:szCs w:val="44"/>
        </w:rPr>
        <w:t>202</w:t>
      </w:r>
      <w:r>
        <w:rPr>
          <w:rFonts w:hint="eastAsia" w:ascii="黑体" w:hAnsi="黑体" w:eastAsia="黑体" w:cs="黑体"/>
          <w:bCs/>
          <w:sz w:val="44"/>
          <w:szCs w:val="44"/>
          <w:lang w:val="en-US" w:eastAsia="zh-CN"/>
        </w:rPr>
        <w:t>6</w:t>
      </w:r>
      <w:r>
        <w:rPr>
          <w:rFonts w:hint="eastAsia" w:ascii="黑体" w:hAnsi="黑体" w:eastAsia="黑体" w:cs="黑体"/>
          <w:bCs/>
          <w:sz w:val="44"/>
          <w:szCs w:val="44"/>
        </w:rPr>
        <w:t>年</w:t>
      </w:r>
      <w:r>
        <w:rPr>
          <w:rFonts w:hint="eastAsia" w:ascii="黑体" w:hAnsi="黑体" w:eastAsia="黑体" w:cs="黑体"/>
          <w:bCs/>
          <w:sz w:val="44"/>
          <w:szCs w:val="44"/>
          <w:lang w:val="en-US" w:eastAsia="zh-CN"/>
        </w:rPr>
        <w:t>10</w:t>
      </w:r>
      <w:r>
        <w:rPr>
          <w:rFonts w:hint="eastAsia" w:ascii="黑体" w:hAnsi="黑体" w:eastAsia="黑体" w:cs="黑体"/>
          <w:bCs/>
          <w:sz w:val="44"/>
          <w:szCs w:val="44"/>
        </w:rPr>
        <w:t>月</w:t>
      </w:r>
      <w:r>
        <w:rPr>
          <w:rFonts w:hint="eastAsia" w:ascii="黑体" w:hAnsi="黑体" w:eastAsia="黑体" w:cs="黑体"/>
          <w:bCs/>
          <w:sz w:val="44"/>
          <w:szCs w:val="44"/>
          <w:lang w:val="en-US" w:eastAsia="zh-CN"/>
        </w:rPr>
        <w:t>20</w:t>
      </w:r>
      <w:r>
        <w:rPr>
          <w:rFonts w:hint="eastAsia" w:ascii="黑体" w:hAnsi="黑体" w:eastAsia="黑体" w:cs="黑体"/>
          <w:bCs/>
          <w:sz w:val="44"/>
          <w:szCs w:val="44"/>
        </w:rPr>
        <w:t>日</w:t>
      </w:r>
    </w:p>
    <w:p w14:paraId="5589FBE7">
      <w:pPr>
        <w:spacing w:line="400" w:lineRule="exact"/>
        <w:jc w:val="left"/>
        <w:rPr>
          <w:rFonts w:ascii="宋体" w:hAnsi="宋体"/>
          <w:b/>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440" w:bottom="1440" w:left="1587" w:header="851" w:footer="992" w:gutter="0"/>
          <w:pgNumType w:fmt="decimal" w:start="0"/>
          <w:cols w:space="720" w:num="1"/>
          <w:titlePg/>
          <w:docGrid w:type="lines" w:linePitch="312" w:charSpace="0"/>
        </w:sectPr>
      </w:pPr>
    </w:p>
    <w:p w14:paraId="608865D2">
      <w:pPr>
        <w:spacing w:line="400" w:lineRule="exact"/>
        <w:jc w:val="left"/>
        <w:rPr>
          <w:rFonts w:ascii="宋体" w:hAnsi="宋体"/>
          <w:b/>
          <w:sz w:val="32"/>
          <w:szCs w:val="32"/>
        </w:rPr>
      </w:pPr>
    </w:p>
    <w:p w14:paraId="44E57543">
      <w:pPr>
        <w:spacing w:line="360" w:lineRule="auto"/>
        <w:jc w:val="center"/>
        <w:rPr>
          <w:rFonts w:ascii="黑体" w:hAnsi="黑体" w:eastAsia="黑体" w:cs="黑体"/>
          <w:b/>
          <w:sz w:val="44"/>
          <w:szCs w:val="44"/>
        </w:rPr>
      </w:pPr>
      <w:r>
        <w:rPr>
          <w:rFonts w:hint="eastAsia" w:ascii="黑体" w:hAnsi="黑体" w:eastAsia="黑体" w:cs="黑体"/>
          <w:b/>
          <w:sz w:val="44"/>
          <w:szCs w:val="44"/>
        </w:rPr>
        <w:t>目   录</w:t>
      </w:r>
    </w:p>
    <w:p w14:paraId="404896CB">
      <w:pPr>
        <w:spacing w:line="360" w:lineRule="auto"/>
        <w:jc w:val="center"/>
        <w:rPr>
          <w:rFonts w:ascii="黑体" w:hAnsi="黑体" w:eastAsia="黑体" w:cs="黑体"/>
          <w:b/>
          <w:sz w:val="44"/>
          <w:szCs w:val="44"/>
        </w:rPr>
      </w:pPr>
    </w:p>
    <w:p w14:paraId="19E02CCE">
      <w:pPr>
        <w:spacing w:line="360" w:lineRule="auto"/>
        <w:jc w:val="center"/>
        <w:rPr>
          <w:rFonts w:ascii="黑体" w:hAnsi="黑体" w:eastAsia="黑体" w:cs="黑体"/>
          <w:b/>
          <w:sz w:val="44"/>
          <w:szCs w:val="44"/>
        </w:rPr>
      </w:pPr>
    </w:p>
    <w:p w14:paraId="0B54ED84">
      <w:pPr>
        <w:pStyle w:val="24"/>
        <w:tabs>
          <w:tab w:val="right" w:leader="dot" w:pos="8879"/>
        </w:tabs>
        <w:spacing w:line="480" w:lineRule="auto"/>
        <w:rPr>
          <w:rFonts w:ascii="黑体" w:hAnsi="黑体" w:eastAsia="黑体" w:cs="黑体"/>
          <w:sz w:val="32"/>
          <w:szCs w:val="32"/>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TOC \o "1-3" \h \u </w:instrText>
      </w:r>
      <w:r>
        <w:rPr>
          <w:rFonts w:hint="eastAsia" w:ascii="黑体" w:hAnsi="黑体" w:eastAsia="黑体" w:cs="黑体"/>
          <w:sz w:val="32"/>
          <w:szCs w:val="32"/>
        </w:rPr>
        <w:fldChar w:fldCharType="separate"/>
      </w:r>
      <w:r>
        <w:fldChar w:fldCharType="begin"/>
      </w:r>
      <w:r>
        <w:instrText xml:space="preserve"> HYPERLINK \l "_Toc7513" </w:instrText>
      </w:r>
      <w:r>
        <w:fldChar w:fldCharType="separate"/>
      </w:r>
      <w:r>
        <w:rPr>
          <w:rFonts w:hint="eastAsia" w:ascii="黑体" w:hAnsi="黑体" w:eastAsia="黑体" w:cs="黑体"/>
          <w:sz w:val="32"/>
          <w:szCs w:val="32"/>
        </w:rPr>
        <w:t>第一章 采购公告</w:t>
      </w:r>
      <w:r>
        <w:rPr>
          <w:rFonts w:hint="eastAsia" w:ascii="黑体" w:hAnsi="黑体" w:eastAsia="黑体" w:cs="黑体"/>
          <w:sz w:val="32"/>
          <w:szCs w:val="32"/>
        </w:rPr>
        <w:tab/>
      </w:r>
      <w:r>
        <w:rPr>
          <w:rFonts w:hint="eastAsia" w:ascii="黑体" w:hAnsi="黑体" w:eastAsia="黑体" w:cs="黑体"/>
          <w:sz w:val="32"/>
          <w:szCs w:val="32"/>
          <w:lang w:val="en-US" w:eastAsia="zh-CN"/>
        </w:rPr>
        <w:t>1</w:t>
      </w:r>
      <w:r>
        <w:rPr>
          <w:rFonts w:hint="eastAsia" w:ascii="黑体" w:hAnsi="黑体" w:eastAsia="黑体" w:cs="黑体"/>
          <w:sz w:val="32"/>
          <w:szCs w:val="32"/>
        </w:rPr>
        <w:fldChar w:fldCharType="end"/>
      </w:r>
    </w:p>
    <w:p w14:paraId="23833787">
      <w:pPr>
        <w:pStyle w:val="24"/>
        <w:tabs>
          <w:tab w:val="right" w:leader="dot" w:pos="8879"/>
        </w:tabs>
        <w:spacing w:line="480" w:lineRule="auto"/>
        <w:rPr>
          <w:rFonts w:ascii="黑体" w:hAnsi="黑体" w:eastAsia="黑体" w:cs="黑体"/>
          <w:sz w:val="32"/>
          <w:szCs w:val="32"/>
        </w:rPr>
      </w:pPr>
      <w:r>
        <w:fldChar w:fldCharType="begin"/>
      </w:r>
      <w:r>
        <w:instrText xml:space="preserve"> HYPERLINK \l "_Toc7434" </w:instrText>
      </w:r>
      <w:r>
        <w:fldChar w:fldCharType="separate"/>
      </w:r>
      <w:r>
        <w:rPr>
          <w:rFonts w:hint="eastAsia" w:ascii="黑体" w:hAnsi="黑体" w:eastAsia="黑体" w:cs="黑体"/>
          <w:sz w:val="32"/>
          <w:szCs w:val="32"/>
        </w:rPr>
        <w:t>第二章 采购需求</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_Toc7434 \h </w:instrText>
      </w:r>
      <w:r>
        <w:rPr>
          <w:rFonts w:hint="eastAsia" w:ascii="黑体" w:hAnsi="黑体" w:eastAsia="黑体" w:cs="黑体"/>
          <w:sz w:val="32"/>
          <w:szCs w:val="32"/>
        </w:rPr>
        <w:fldChar w:fldCharType="separate"/>
      </w:r>
      <w:r>
        <w:rPr>
          <w:rFonts w:hint="eastAsia" w:ascii="黑体" w:hAnsi="黑体" w:eastAsia="黑体" w:cs="黑体"/>
          <w:sz w:val="32"/>
          <w:szCs w:val="32"/>
        </w:rPr>
        <w:t>2</w:t>
      </w:r>
      <w:r>
        <w:rPr>
          <w:rFonts w:hint="eastAsia" w:ascii="黑体" w:hAnsi="黑体" w:eastAsia="黑体" w:cs="黑体"/>
          <w:sz w:val="32"/>
          <w:szCs w:val="32"/>
        </w:rPr>
        <w:fldChar w:fldCharType="end"/>
      </w:r>
      <w:r>
        <w:rPr>
          <w:rFonts w:hint="eastAsia" w:ascii="黑体" w:hAnsi="黑体" w:eastAsia="黑体" w:cs="黑体"/>
          <w:sz w:val="32"/>
          <w:szCs w:val="32"/>
        </w:rPr>
        <w:fldChar w:fldCharType="end"/>
      </w:r>
    </w:p>
    <w:p w14:paraId="3774F345">
      <w:pPr>
        <w:pStyle w:val="24"/>
        <w:tabs>
          <w:tab w:val="right" w:leader="dot" w:pos="8879"/>
        </w:tabs>
        <w:spacing w:line="480" w:lineRule="auto"/>
        <w:rPr>
          <w:rFonts w:ascii="黑体" w:hAnsi="黑体" w:eastAsia="黑体" w:cs="黑体"/>
          <w:sz w:val="32"/>
          <w:szCs w:val="32"/>
        </w:rPr>
      </w:pPr>
      <w:r>
        <w:fldChar w:fldCharType="begin"/>
      </w:r>
      <w:r>
        <w:instrText xml:space="preserve"> HYPERLINK \l "_Toc5724" </w:instrText>
      </w:r>
      <w:r>
        <w:fldChar w:fldCharType="separate"/>
      </w:r>
      <w:r>
        <w:rPr>
          <w:rFonts w:hint="eastAsia" w:ascii="黑体" w:hAnsi="黑体" w:eastAsia="黑体" w:cs="黑体"/>
          <w:sz w:val="32"/>
          <w:szCs w:val="32"/>
        </w:rPr>
        <w:t>第三章 供应商须知</w:t>
      </w:r>
      <w:r>
        <w:rPr>
          <w:rFonts w:hint="eastAsia" w:ascii="黑体" w:hAnsi="黑体" w:eastAsia="黑体" w:cs="黑体"/>
          <w:sz w:val="32"/>
          <w:szCs w:val="32"/>
        </w:rPr>
        <w:tab/>
      </w:r>
      <w:r>
        <w:rPr>
          <w:rFonts w:hint="eastAsia" w:ascii="黑体" w:hAnsi="黑体" w:eastAsia="黑体" w:cs="黑体"/>
          <w:sz w:val="32"/>
          <w:szCs w:val="32"/>
        </w:rPr>
        <w:t>7</w:t>
      </w:r>
      <w:r>
        <w:rPr>
          <w:rFonts w:hint="eastAsia" w:ascii="黑体" w:hAnsi="黑体" w:eastAsia="黑体" w:cs="黑体"/>
          <w:sz w:val="32"/>
          <w:szCs w:val="32"/>
        </w:rPr>
        <w:fldChar w:fldCharType="end"/>
      </w:r>
    </w:p>
    <w:p w14:paraId="436230E5">
      <w:pPr>
        <w:pStyle w:val="24"/>
        <w:tabs>
          <w:tab w:val="right" w:leader="dot" w:pos="8879"/>
        </w:tabs>
        <w:spacing w:line="480" w:lineRule="auto"/>
        <w:rPr>
          <w:rFonts w:ascii="黑体" w:hAnsi="黑体" w:eastAsia="黑体" w:cs="黑体"/>
          <w:sz w:val="32"/>
          <w:szCs w:val="32"/>
        </w:rPr>
      </w:pPr>
      <w:r>
        <w:fldChar w:fldCharType="begin"/>
      </w:r>
      <w:r>
        <w:instrText xml:space="preserve"> HYPERLINK \l "_Toc8389" </w:instrText>
      </w:r>
      <w:r>
        <w:fldChar w:fldCharType="separate"/>
      </w:r>
      <w:r>
        <w:rPr>
          <w:rFonts w:hint="eastAsia" w:ascii="黑体" w:hAnsi="黑体" w:eastAsia="黑体" w:cs="黑体"/>
          <w:sz w:val="32"/>
          <w:szCs w:val="32"/>
        </w:rPr>
        <w:t>第四章 响应文件格式</w:t>
      </w:r>
      <w:r>
        <w:rPr>
          <w:rFonts w:hint="eastAsia" w:ascii="黑体" w:hAnsi="黑体" w:eastAsia="黑体" w:cs="黑体"/>
          <w:sz w:val="32"/>
          <w:szCs w:val="32"/>
        </w:rPr>
        <w:tab/>
      </w:r>
      <w:r>
        <w:rPr>
          <w:rFonts w:hint="eastAsia" w:ascii="黑体" w:hAnsi="黑体" w:eastAsia="黑体" w:cs="黑体"/>
          <w:sz w:val="32"/>
          <w:szCs w:val="32"/>
        </w:rPr>
        <w:t>12</w:t>
      </w:r>
      <w:r>
        <w:rPr>
          <w:rFonts w:hint="eastAsia" w:ascii="黑体" w:hAnsi="黑体" w:eastAsia="黑体" w:cs="黑体"/>
          <w:sz w:val="32"/>
          <w:szCs w:val="32"/>
        </w:rPr>
        <w:fldChar w:fldCharType="end"/>
      </w:r>
    </w:p>
    <w:p w14:paraId="2AC4AF32">
      <w:pPr>
        <w:pStyle w:val="24"/>
        <w:tabs>
          <w:tab w:val="right" w:leader="dot" w:pos="8879"/>
        </w:tabs>
        <w:spacing w:line="480" w:lineRule="auto"/>
        <w:rPr>
          <w:rFonts w:ascii="黑体" w:hAnsi="黑体" w:eastAsia="黑体" w:cs="黑体"/>
          <w:sz w:val="32"/>
          <w:szCs w:val="32"/>
        </w:rPr>
      </w:pPr>
      <w:r>
        <w:fldChar w:fldCharType="begin"/>
      </w:r>
      <w:r>
        <w:instrText xml:space="preserve"> HYPERLINK \l "_Toc5738" </w:instrText>
      </w:r>
      <w:r>
        <w:fldChar w:fldCharType="separate"/>
      </w:r>
      <w:r>
        <w:rPr>
          <w:rFonts w:hint="eastAsia" w:ascii="黑体" w:hAnsi="黑体" w:eastAsia="黑体" w:cs="黑体"/>
          <w:sz w:val="32"/>
          <w:szCs w:val="32"/>
        </w:rPr>
        <w:t>第五章 评审办法</w:t>
      </w:r>
      <w:r>
        <w:rPr>
          <w:rFonts w:hint="eastAsia" w:ascii="黑体" w:hAnsi="黑体" w:eastAsia="黑体" w:cs="黑体"/>
          <w:sz w:val="32"/>
          <w:szCs w:val="32"/>
        </w:rPr>
        <w:tab/>
      </w:r>
      <w:r>
        <w:rPr>
          <w:rFonts w:hint="eastAsia" w:ascii="黑体" w:hAnsi="黑体" w:eastAsia="黑体" w:cs="黑体"/>
          <w:sz w:val="32"/>
          <w:szCs w:val="32"/>
        </w:rPr>
        <w:t>15</w:t>
      </w:r>
      <w:r>
        <w:rPr>
          <w:rFonts w:hint="eastAsia" w:ascii="黑体" w:hAnsi="黑体" w:eastAsia="黑体" w:cs="黑体"/>
          <w:sz w:val="32"/>
          <w:szCs w:val="32"/>
        </w:rPr>
        <w:fldChar w:fldCharType="end"/>
      </w:r>
    </w:p>
    <w:p w14:paraId="4D7344FC">
      <w:pPr>
        <w:pStyle w:val="24"/>
        <w:tabs>
          <w:tab w:val="right" w:leader="dot" w:pos="8879"/>
        </w:tabs>
        <w:spacing w:line="480" w:lineRule="auto"/>
        <w:ind w:left="420" w:hanging="420"/>
        <w:rPr>
          <w:rFonts w:ascii="黑体" w:hAnsi="黑体" w:eastAsia="黑体" w:cs="黑体"/>
          <w:sz w:val="32"/>
          <w:szCs w:val="32"/>
        </w:rPr>
      </w:pPr>
      <w:r>
        <w:fldChar w:fldCharType="begin"/>
      </w:r>
      <w:r>
        <w:instrText xml:space="preserve"> HYPERLINK \l "_Toc25965" </w:instrText>
      </w:r>
      <w:r>
        <w:fldChar w:fldCharType="separate"/>
      </w:r>
      <w:r>
        <w:rPr>
          <w:rFonts w:hint="eastAsia" w:ascii="黑体" w:hAnsi="黑体" w:eastAsia="黑体" w:cs="黑体"/>
          <w:sz w:val="32"/>
          <w:szCs w:val="32"/>
        </w:rPr>
        <w:t>第六章 合同书</w:t>
      </w:r>
      <w:r>
        <w:rPr>
          <w:rFonts w:hint="eastAsia" w:ascii="黑体" w:hAnsi="黑体" w:eastAsia="黑体" w:cs="黑体"/>
          <w:sz w:val="32"/>
          <w:szCs w:val="32"/>
        </w:rPr>
        <w:tab/>
      </w:r>
      <w:r>
        <w:rPr>
          <w:rFonts w:hint="eastAsia" w:ascii="黑体" w:hAnsi="黑体" w:eastAsia="黑体" w:cs="黑体"/>
          <w:sz w:val="32"/>
          <w:szCs w:val="32"/>
        </w:rPr>
        <w:t>34</w:t>
      </w:r>
      <w:r>
        <w:rPr>
          <w:rFonts w:hint="eastAsia" w:ascii="黑体" w:hAnsi="黑体" w:eastAsia="黑体" w:cs="黑体"/>
          <w:sz w:val="32"/>
          <w:szCs w:val="32"/>
        </w:rPr>
        <w:fldChar w:fldCharType="end"/>
      </w:r>
    </w:p>
    <w:p w14:paraId="423591A0">
      <w:pPr>
        <w:spacing w:line="480" w:lineRule="auto"/>
        <w:jc w:val="left"/>
        <w:rPr>
          <w:rFonts w:ascii="黑体" w:hAnsi="黑体" w:eastAsia="黑体" w:cs="黑体"/>
          <w:sz w:val="32"/>
          <w:szCs w:val="32"/>
        </w:rPr>
      </w:pPr>
      <w:r>
        <w:rPr>
          <w:rFonts w:hint="eastAsia" w:ascii="黑体" w:hAnsi="黑体" w:eastAsia="黑体" w:cs="黑体"/>
          <w:sz w:val="32"/>
          <w:szCs w:val="32"/>
        </w:rPr>
        <w:fldChar w:fldCharType="end"/>
      </w:r>
    </w:p>
    <w:p w14:paraId="5A39DA68">
      <w:pPr>
        <w:spacing w:line="360" w:lineRule="auto"/>
        <w:jc w:val="center"/>
        <w:rPr>
          <w:rFonts w:ascii="宋体" w:hAnsi="宋体"/>
          <w:b/>
          <w:sz w:val="32"/>
          <w:szCs w:val="32"/>
        </w:rPr>
      </w:pPr>
    </w:p>
    <w:p w14:paraId="70901958">
      <w:pPr>
        <w:spacing w:line="400" w:lineRule="exact"/>
        <w:jc w:val="center"/>
        <w:rPr>
          <w:rFonts w:ascii="宋体" w:hAnsi="宋体"/>
          <w:b/>
          <w:sz w:val="32"/>
          <w:szCs w:val="32"/>
        </w:rPr>
      </w:pPr>
    </w:p>
    <w:p w14:paraId="2B742FD5">
      <w:pPr>
        <w:spacing w:line="400" w:lineRule="exact"/>
        <w:jc w:val="center"/>
        <w:rPr>
          <w:rFonts w:ascii="宋体" w:hAnsi="宋体"/>
          <w:b/>
          <w:sz w:val="32"/>
          <w:szCs w:val="32"/>
        </w:rPr>
      </w:pPr>
    </w:p>
    <w:p w14:paraId="5A57C087">
      <w:pPr>
        <w:spacing w:line="400" w:lineRule="exact"/>
        <w:jc w:val="center"/>
        <w:rPr>
          <w:rFonts w:ascii="宋体" w:hAnsi="宋体"/>
          <w:b/>
          <w:sz w:val="32"/>
          <w:szCs w:val="32"/>
        </w:rPr>
      </w:pPr>
    </w:p>
    <w:p w14:paraId="0C7DD0C7">
      <w:pPr>
        <w:spacing w:line="400" w:lineRule="exact"/>
        <w:jc w:val="center"/>
        <w:rPr>
          <w:rFonts w:ascii="宋体" w:hAnsi="宋体"/>
          <w:b/>
          <w:sz w:val="32"/>
          <w:szCs w:val="32"/>
        </w:rPr>
      </w:pPr>
    </w:p>
    <w:p w14:paraId="08E168DB">
      <w:pPr>
        <w:spacing w:line="400" w:lineRule="exact"/>
        <w:jc w:val="center"/>
        <w:rPr>
          <w:rFonts w:ascii="宋体" w:hAnsi="宋体"/>
          <w:b/>
          <w:sz w:val="32"/>
          <w:szCs w:val="32"/>
        </w:rPr>
      </w:pPr>
    </w:p>
    <w:p w14:paraId="600B4553">
      <w:pPr>
        <w:spacing w:line="400" w:lineRule="exact"/>
        <w:rPr>
          <w:rFonts w:ascii="宋体" w:hAnsi="宋体"/>
          <w:b/>
          <w:sz w:val="32"/>
          <w:szCs w:val="32"/>
        </w:rPr>
        <w:sectPr>
          <w:footerReference r:id="rId10" w:type="first"/>
          <w:footerReference r:id="rId9" w:type="default"/>
          <w:pgSz w:w="11906" w:h="16838"/>
          <w:pgMar w:top="1440" w:right="1440" w:bottom="1440" w:left="1587" w:header="851" w:footer="992" w:gutter="0"/>
          <w:pgNumType w:fmt="decimal" w:start="1"/>
          <w:cols w:space="720" w:num="1"/>
          <w:titlePg/>
          <w:docGrid w:type="lines" w:linePitch="312" w:charSpace="0"/>
        </w:sectPr>
      </w:pPr>
    </w:p>
    <w:p w14:paraId="47893B38">
      <w:pPr>
        <w:jc w:val="center"/>
        <w:rPr>
          <w:rFonts w:ascii="黑体" w:hAnsi="黑体" w:eastAsia="黑体" w:cs="黑体"/>
          <w:b/>
          <w:bCs/>
          <w:sz w:val="44"/>
          <w:szCs w:val="44"/>
        </w:rPr>
      </w:pPr>
      <w:bookmarkStart w:id="0" w:name="_Toc18484"/>
      <w:bookmarkStart w:id="1" w:name="_Toc906"/>
      <w:bookmarkStart w:id="2" w:name="_Toc7434"/>
      <w:bookmarkStart w:id="3" w:name="_Toc29552"/>
      <w:r>
        <w:rPr>
          <w:rFonts w:hint="eastAsia" w:ascii="黑体" w:hAnsi="黑体" w:eastAsia="黑体" w:cs="黑体"/>
          <w:b/>
          <w:bCs/>
          <w:sz w:val="44"/>
          <w:szCs w:val="44"/>
        </w:rPr>
        <w:t>河池市中医医院</w:t>
      </w:r>
    </w:p>
    <w:p w14:paraId="7D12B477">
      <w:pPr>
        <w:jc w:val="center"/>
        <w:rPr>
          <w:rFonts w:ascii="黑体" w:hAnsi="黑体" w:eastAsia="黑体" w:cs="黑体"/>
          <w:b/>
          <w:bCs/>
          <w:sz w:val="44"/>
          <w:szCs w:val="44"/>
        </w:rPr>
      </w:pPr>
      <w:r>
        <w:rPr>
          <w:rFonts w:hint="eastAsia" w:ascii="黑体" w:hAnsi="黑体" w:eastAsia="黑体" w:cs="黑体"/>
          <w:b/>
          <w:bCs/>
          <w:sz w:val="44"/>
          <w:szCs w:val="44"/>
        </w:rPr>
        <w:t>MR、CT、</w:t>
      </w:r>
      <w:r>
        <w:rPr>
          <w:rFonts w:hint="eastAsia" w:ascii="黑体" w:hAnsi="黑体" w:eastAsia="黑体" w:cs="黑体"/>
          <w:b/>
          <w:bCs/>
          <w:sz w:val="44"/>
          <w:szCs w:val="44"/>
          <w:lang w:val="en-US" w:eastAsia="zh-CN"/>
        </w:rPr>
        <w:t>DSA、</w:t>
      </w:r>
      <w:r>
        <w:rPr>
          <w:rFonts w:hint="eastAsia" w:ascii="黑体" w:hAnsi="黑体" w:eastAsia="黑体" w:cs="黑体"/>
          <w:b/>
          <w:bCs/>
          <w:sz w:val="44"/>
          <w:szCs w:val="44"/>
        </w:rPr>
        <w:t>DR设备维保服务采购公告</w:t>
      </w:r>
    </w:p>
    <w:p w14:paraId="5BEB607F">
      <w:pPr>
        <w:rPr>
          <w:rFonts w:asciiTheme="minorHAnsi" w:hAnsiTheme="minorHAnsi" w:eastAsiaTheme="minorEastAsia" w:cstheme="minorBidi"/>
        </w:rPr>
      </w:pPr>
    </w:p>
    <w:p w14:paraId="7AD09EED">
      <w:pPr>
        <w:rPr>
          <w:rFonts w:eastAsia="仿宋"/>
        </w:rPr>
      </w:pPr>
      <w:r>
        <w:rPr>
          <w:rFonts w:hint="eastAsia"/>
        </w:rPr>
        <w:t>　</w:t>
      </w:r>
      <w:r>
        <w:rPr>
          <w:rFonts w:hint="eastAsia"/>
          <w:b/>
          <w:bCs/>
          <w:sz w:val="28"/>
          <w:szCs w:val="28"/>
        </w:rPr>
        <w:t>　一、项目名称：</w:t>
      </w:r>
      <w:bookmarkStart w:id="4" w:name="OLE_LINK6"/>
      <w:bookmarkStart w:id="5" w:name="OLE_LINK5"/>
      <w:r>
        <w:rPr>
          <w:rFonts w:hint="eastAsia" w:ascii="仿宋" w:hAnsi="仿宋" w:eastAsia="仿宋" w:cs="仿宋"/>
          <w:sz w:val="28"/>
          <w:szCs w:val="28"/>
        </w:rPr>
        <w:t>MR、CT、</w:t>
      </w:r>
      <w:r>
        <w:rPr>
          <w:rFonts w:hint="eastAsia" w:ascii="仿宋" w:hAnsi="仿宋" w:eastAsia="仿宋" w:cs="仿宋"/>
          <w:sz w:val="28"/>
          <w:szCs w:val="28"/>
          <w:lang w:val="en-US" w:eastAsia="zh-CN"/>
        </w:rPr>
        <w:t>DSA、</w:t>
      </w:r>
      <w:r>
        <w:rPr>
          <w:rFonts w:hint="eastAsia" w:ascii="仿宋" w:hAnsi="仿宋" w:eastAsia="仿宋" w:cs="仿宋"/>
          <w:sz w:val="28"/>
          <w:szCs w:val="28"/>
        </w:rPr>
        <w:t>DR设备维保服务采购项目</w:t>
      </w:r>
      <w:bookmarkEnd w:id="4"/>
      <w:bookmarkEnd w:id="5"/>
    </w:p>
    <w:p w14:paraId="50F1BC87">
      <w:pPr>
        <w:ind w:firstLine="562"/>
        <w:rPr>
          <w:rFonts w:eastAsiaTheme="minorEastAsia"/>
          <w:b/>
          <w:bCs/>
          <w:sz w:val="28"/>
          <w:szCs w:val="28"/>
        </w:rPr>
      </w:pPr>
      <w:r>
        <w:rPr>
          <w:rFonts w:hint="eastAsia"/>
          <w:b/>
          <w:bCs/>
          <w:sz w:val="28"/>
          <w:szCs w:val="28"/>
        </w:rPr>
        <w:t>二、项目需求情况：</w:t>
      </w:r>
    </w:p>
    <w:tbl>
      <w:tblPr>
        <w:tblStyle w:val="32"/>
        <w:tblW w:w="9329" w:type="dxa"/>
        <w:tblInd w:w="135" w:type="dxa"/>
        <w:tblLayout w:type="autofit"/>
        <w:tblCellMar>
          <w:top w:w="0" w:type="dxa"/>
          <w:left w:w="0" w:type="dxa"/>
          <w:bottom w:w="0" w:type="dxa"/>
          <w:right w:w="0" w:type="dxa"/>
        </w:tblCellMar>
      </w:tblPr>
      <w:tblGrid>
        <w:gridCol w:w="1083"/>
        <w:gridCol w:w="2859"/>
        <w:gridCol w:w="2127"/>
        <w:gridCol w:w="874"/>
        <w:gridCol w:w="2386"/>
      </w:tblGrid>
      <w:tr w14:paraId="693A085C">
        <w:tblPrEx>
          <w:tblCellMar>
            <w:top w:w="0" w:type="dxa"/>
            <w:left w:w="0" w:type="dxa"/>
            <w:bottom w:w="0" w:type="dxa"/>
            <w:right w:w="0" w:type="dxa"/>
          </w:tblCellMar>
        </w:tblPrEx>
        <w:trPr>
          <w:trHeight w:val="840" w:hRule="atLeast"/>
          <w:tblHeader/>
        </w:trPr>
        <w:tc>
          <w:tcPr>
            <w:tcW w:w="1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296910A">
            <w:pPr>
              <w:keepNext w:val="0"/>
              <w:keepLines w:val="0"/>
              <w:widowControl/>
              <w:suppressLineNumbers w:val="0"/>
              <w:spacing w:before="0" w:beforeAutospacing="0" w:after="0" w:afterAutospacing="0" w:line="420" w:lineRule="exact"/>
              <w:ind w:left="0" w:right="0"/>
              <w:jc w:val="center"/>
              <w:rPr>
                <w:rFonts w:hint="default" w:ascii="黑体" w:hAnsi="黑体" w:eastAsia="黑体" w:cs="黑体"/>
                <w:sz w:val="28"/>
                <w:szCs w:val="28"/>
              </w:rPr>
            </w:pPr>
            <w:r>
              <w:rPr>
                <w:rFonts w:hint="eastAsia" w:ascii="黑体" w:hAnsi="黑体" w:eastAsia="黑体" w:cs="黑体"/>
                <w:sz w:val="28"/>
                <w:szCs w:val="28"/>
              </w:rPr>
              <w:t>序号</w:t>
            </w:r>
          </w:p>
        </w:tc>
        <w:tc>
          <w:tcPr>
            <w:tcW w:w="285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5F90B6B">
            <w:pPr>
              <w:keepNext w:val="0"/>
              <w:keepLines w:val="0"/>
              <w:widowControl/>
              <w:suppressLineNumbers w:val="0"/>
              <w:spacing w:before="0" w:beforeAutospacing="0" w:after="0" w:afterAutospacing="0" w:line="420" w:lineRule="exact"/>
              <w:ind w:left="0" w:right="0"/>
              <w:jc w:val="center"/>
              <w:rPr>
                <w:rFonts w:hint="default" w:ascii="黑体" w:hAnsi="黑体" w:eastAsia="黑体" w:cs="黑体"/>
                <w:sz w:val="28"/>
                <w:szCs w:val="28"/>
              </w:rPr>
            </w:pPr>
            <w:r>
              <w:rPr>
                <w:rFonts w:hint="eastAsia" w:ascii="黑体" w:hAnsi="黑体" w:eastAsia="黑体" w:cs="黑体"/>
                <w:sz w:val="28"/>
                <w:szCs w:val="28"/>
              </w:rPr>
              <w:t>采购服务名称</w:t>
            </w:r>
          </w:p>
        </w:tc>
        <w:tc>
          <w:tcPr>
            <w:tcW w:w="212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80273E1">
            <w:pPr>
              <w:keepNext w:val="0"/>
              <w:keepLines w:val="0"/>
              <w:widowControl/>
              <w:suppressLineNumbers w:val="0"/>
              <w:spacing w:before="0" w:beforeAutospacing="0" w:after="0" w:afterAutospacing="0" w:line="420" w:lineRule="exact"/>
              <w:ind w:left="0" w:right="0"/>
              <w:jc w:val="center"/>
              <w:rPr>
                <w:rFonts w:hint="default" w:ascii="黑体" w:hAnsi="黑体" w:eastAsia="黑体" w:cs="黑体"/>
                <w:sz w:val="28"/>
                <w:szCs w:val="28"/>
              </w:rPr>
            </w:pPr>
            <w:r>
              <w:rPr>
                <w:rFonts w:hint="eastAsia" w:ascii="黑体" w:hAnsi="黑体" w:eastAsia="黑体" w:cs="黑体"/>
                <w:sz w:val="28"/>
                <w:szCs w:val="28"/>
              </w:rPr>
              <w:t>采购需求概况</w:t>
            </w:r>
          </w:p>
        </w:tc>
        <w:tc>
          <w:tcPr>
            <w:tcW w:w="87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FD758DD">
            <w:pPr>
              <w:keepNext w:val="0"/>
              <w:keepLines w:val="0"/>
              <w:widowControl/>
              <w:suppressLineNumbers w:val="0"/>
              <w:spacing w:before="0" w:beforeAutospacing="0" w:after="0" w:afterAutospacing="0" w:line="420" w:lineRule="exact"/>
              <w:ind w:left="0" w:right="0"/>
              <w:jc w:val="center"/>
              <w:rPr>
                <w:rFonts w:hint="default" w:ascii="黑体" w:hAnsi="黑体" w:eastAsia="黑体" w:cs="黑体"/>
                <w:sz w:val="28"/>
                <w:szCs w:val="28"/>
              </w:rPr>
            </w:pPr>
            <w:r>
              <w:rPr>
                <w:rFonts w:hint="eastAsia" w:ascii="黑体" w:hAnsi="黑体" w:eastAsia="黑体" w:cs="黑体"/>
                <w:sz w:val="28"/>
                <w:szCs w:val="28"/>
              </w:rPr>
              <w:t>数量</w:t>
            </w:r>
          </w:p>
        </w:tc>
        <w:tc>
          <w:tcPr>
            <w:tcW w:w="238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F40CDED">
            <w:pPr>
              <w:keepNext w:val="0"/>
              <w:keepLines w:val="0"/>
              <w:widowControl/>
              <w:suppressLineNumbers w:val="0"/>
              <w:spacing w:before="0" w:beforeAutospacing="0" w:after="0" w:afterAutospacing="0" w:line="420" w:lineRule="exact"/>
              <w:ind w:left="0" w:right="0"/>
              <w:jc w:val="center"/>
              <w:rPr>
                <w:rFonts w:hint="default" w:ascii="黑体" w:hAnsi="黑体" w:eastAsia="黑体" w:cs="黑体"/>
                <w:sz w:val="28"/>
                <w:szCs w:val="28"/>
              </w:rPr>
            </w:pPr>
            <w:r>
              <w:rPr>
                <w:rFonts w:hint="eastAsia" w:ascii="黑体" w:hAnsi="黑体" w:eastAsia="黑体" w:cs="黑体"/>
                <w:sz w:val="28"/>
                <w:szCs w:val="28"/>
              </w:rPr>
              <w:t>预算金额</w:t>
            </w:r>
          </w:p>
          <w:p w14:paraId="674A2539">
            <w:pPr>
              <w:keepNext w:val="0"/>
              <w:keepLines w:val="0"/>
              <w:widowControl/>
              <w:suppressLineNumbers w:val="0"/>
              <w:spacing w:before="0" w:beforeAutospacing="0" w:after="0" w:afterAutospacing="0" w:line="420" w:lineRule="exact"/>
              <w:ind w:left="0" w:right="0"/>
              <w:jc w:val="center"/>
              <w:rPr>
                <w:rFonts w:hint="default" w:ascii="黑体" w:hAnsi="黑体" w:eastAsia="黑体" w:cs="黑体"/>
                <w:sz w:val="28"/>
                <w:szCs w:val="28"/>
              </w:rPr>
            </w:pPr>
            <w:r>
              <w:rPr>
                <w:rFonts w:hint="eastAsia" w:ascii="黑体" w:hAnsi="黑体" w:eastAsia="黑体" w:cs="黑体"/>
                <w:sz w:val="28"/>
                <w:szCs w:val="28"/>
              </w:rPr>
              <w:t>（万元）</w:t>
            </w:r>
          </w:p>
        </w:tc>
      </w:tr>
      <w:tr w14:paraId="03A07612">
        <w:tblPrEx>
          <w:tblCellMar>
            <w:top w:w="0" w:type="dxa"/>
            <w:left w:w="0" w:type="dxa"/>
            <w:bottom w:w="0" w:type="dxa"/>
            <w:right w:w="0" w:type="dxa"/>
          </w:tblCellMar>
        </w:tblPrEx>
        <w:trPr>
          <w:trHeight w:val="840" w:hRule="atLeast"/>
          <w:tblHeader/>
        </w:trPr>
        <w:tc>
          <w:tcPr>
            <w:tcW w:w="108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41CF7A2">
            <w:pPr>
              <w:keepNext w:val="0"/>
              <w:keepLines w:val="0"/>
              <w:suppressLineNumbers w:val="0"/>
              <w:spacing w:before="0" w:beforeAutospacing="0" w:after="0" w:afterAutospacing="0" w:line="420" w:lineRule="exact"/>
              <w:ind w:left="0" w:right="0"/>
              <w:jc w:val="center"/>
              <w:rPr>
                <w:rFonts w:hint="default" w:ascii="宋体" w:hAnsi="宋体" w:cs="宋体" w:eastAsiaTheme="minorEastAsia"/>
                <w:sz w:val="28"/>
                <w:szCs w:val="28"/>
              </w:rPr>
            </w:pPr>
            <w:r>
              <w:rPr>
                <w:rFonts w:hint="eastAsia" w:ascii="黑体" w:hAnsi="黑体" w:eastAsia="黑体" w:cs="黑体"/>
                <w:sz w:val="28"/>
                <w:szCs w:val="28"/>
              </w:rPr>
              <w:t>1</w:t>
            </w:r>
          </w:p>
        </w:tc>
        <w:tc>
          <w:tcPr>
            <w:tcW w:w="285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1C76A6A">
            <w:pPr>
              <w:keepNext w:val="0"/>
              <w:keepLines w:val="0"/>
              <w:suppressLineNumbers w:val="0"/>
              <w:spacing w:before="0" w:beforeAutospacing="0" w:after="0" w:afterAutospacing="0" w:line="420" w:lineRule="exact"/>
              <w:ind w:left="0" w:right="0"/>
              <w:jc w:val="center"/>
              <w:rPr>
                <w:rFonts w:hint="eastAsia" w:ascii="宋体" w:hAnsi="宋体" w:eastAsia="宋体" w:cs="宋体"/>
                <w:sz w:val="28"/>
                <w:szCs w:val="28"/>
                <w:lang w:eastAsia="zh-CN"/>
              </w:rPr>
            </w:pPr>
            <w:bookmarkStart w:id="6" w:name="OLE_LINK3"/>
            <w:bookmarkStart w:id="7" w:name="OLE_LINK4"/>
            <w:r>
              <w:rPr>
                <w:rFonts w:hint="eastAsia" w:ascii="宋体" w:hAnsi="宋体" w:cs="宋体"/>
                <w:sz w:val="28"/>
                <w:szCs w:val="28"/>
              </w:rPr>
              <w:t>MR、CT、</w:t>
            </w:r>
            <w:r>
              <w:rPr>
                <w:rFonts w:hint="eastAsia" w:ascii="宋体" w:hAnsi="宋体" w:cs="宋体"/>
                <w:sz w:val="28"/>
                <w:szCs w:val="28"/>
                <w:lang w:val="en-US" w:eastAsia="zh-CN"/>
              </w:rPr>
              <w:t>DSA、</w:t>
            </w:r>
            <w:r>
              <w:rPr>
                <w:rFonts w:hint="eastAsia" w:ascii="宋体" w:hAnsi="宋体" w:cs="宋体"/>
                <w:sz w:val="28"/>
                <w:szCs w:val="28"/>
              </w:rPr>
              <w:t>DR设备维保服务</w:t>
            </w:r>
            <w:bookmarkEnd w:id="6"/>
            <w:bookmarkEnd w:id="7"/>
            <w:r>
              <w:rPr>
                <w:rFonts w:hint="eastAsia" w:ascii="宋体" w:hAnsi="宋体" w:cs="宋体"/>
                <w:sz w:val="28"/>
                <w:szCs w:val="28"/>
                <w:lang w:eastAsia="zh-CN"/>
              </w:rPr>
              <w:t>（技术保）</w:t>
            </w:r>
          </w:p>
        </w:tc>
        <w:tc>
          <w:tcPr>
            <w:tcW w:w="212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C42D1E3">
            <w:pPr>
              <w:keepNext w:val="0"/>
              <w:keepLines w:val="0"/>
              <w:suppressLineNumbers w:val="0"/>
              <w:spacing w:before="0" w:beforeAutospacing="0" w:after="0" w:afterAutospacing="0" w:line="420" w:lineRule="exact"/>
              <w:ind w:left="0" w:right="0"/>
              <w:jc w:val="center"/>
              <w:rPr>
                <w:rFonts w:hint="default" w:ascii="宋体" w:hAnsi="宋体" w:cs="宋体" w:eastAsiaTheme="minorEastAsia"/>
                <w:sz w:val="28"/>
                <w:szCs w:val="28"/>
              </w:rPr>
            </w:pPr>
            <w:r>
              <w:rPr>
                <w:rFonts w:hint="eastAsia" w:ascii="宋体" w:hAnsi="宋体" w:cs="宋体"/>
                <w:sz w:val="28"/>
                <w:szCs w:val="28"/>
              </w:rPr>
              <w:t>详见附件</w:t>
            </w:r>
          </w:p>
        </w:tc>
        <w:tc>
          <w:tcPr>
            <w:tcW w:w="874"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5B90030">
            <w:pPr>
              <w:keepNext w:val="0"/>
              <w:keepLines w:val="0"/>
              <w:suppressLineNumbers w:val="0"/>
              <w:spacing w:before="0" w:beforeAutospacing="0" w:after="0" w:afterAutospacing="0" w:line="420" w:lineRule="exact"/>
              <w:ind w:left="0" w:right="0"/>
              <w:jc w:val="center"/>
              <w:rPr>
                <w:rFonts w:hint="default" w:ascii="宋体" w:hAnsi="宋体" w:cs="宋体" w:eastAsiaTheme="minorEastAsia"/>
                <w:sz w:val="28"/>
                <w:szCs w:val="28"/>
              </w:rPr>
            </w:pPr>
            <w:r>
              <w:rPr>
                <w:rFonts w:hint="eastAsia" w:ascii="宋体" w:hAnsi="宋体" w:cs="宋体"/>
                <w:sz w:val="28"/>
                <w:szCs w:val="28"/>
              </w:rPr>
              <w:t>1年</w:t>
            </w:r>
          </w:p>
        </w:tc>
        <w:tc>
          <w:tcPr>
            <w:tcW w:w="238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3FCA693">
            <w:pPr>
              <w:keepNext w:val="0"/>
              <w:keepLines w:val="0"/>
              <w:suppressLineNumbers w:val="0"/>
              <w:spacing w:before="0" w:beforeAutospacing="0" w:after="0" w:afterAutospacing="0" w:line="420" w:lineRule="exact"/>
              <w:ind w:left="0" w:right="0"/>
              <w:jc w:val="center"/>
              <w:rPr>
                <w:rFonts w:hint="default" w:ascii="宋体" w:hAnsi="宋体" w:cs="宋体" w:eastAsiaTheme="minorEastAsia"/>
                <w:sz w:val="28"/>
                <w:szCs w:val="28"/>
                <w:lang w:val="en-US" w:eastAsia="zh-CN"/>
              </w:rPr>
            </w:pPr>
            <w:r>
              <w:rPr>
                <w:rFonts w:hint="eastAsia" w:ascii="宋体" w:hAnsi="宋体" w:cs="宋体" w:eastAsiaTheme="minorEastAsia"/>
                <w:sz w:val="28"/>
                <w:szCs w:val="28"/>
                <w:highlight w:val="none"/>
                <w:lang w:val="en-US" w:eastAsia="zh-CN"/>
              </w:rPr>
              <w:t>14</w:t>
            </w:r>
          </w:p>
        </w:tc>
      </w:tr>
    </w:tbl>
    <w:p w14:paraId="7BE09247">
      <w:pPr>
        <w:pStyle w:val="22"/>
        <w:ind w:firstLine="562"/>
        <w:rPr>
          <w:rFonts w:asciiTheme="minorHAnsi" w:hAnsiTheme="minorHAnsi" w:eastAsiaTheme="minorEastAsia" w:cstheme="minorBidi"/>
          <w:kern w:val="2"/>
        </w:rPr>
      </w:pPr>
    </w:p>
    <w:p w14:paraId="3526FC21">
      <w:r>
        <w:rPr>
          <w:rFonts w:hint="eastAsia"/>
        </w:rPr>
        <w:t>　</w:t>
      </w:r>
      <w:r>
        <w:rPr>
          <w:rFonts w:hint="eastAsia"/>
          <w:b/>
          <w:bCs/>
          <w:sz w:val="28"/>
          <w:szCs w:val="28"/>
        </w:rPr>
        <w:t>　三、采购方式：</w:t>
      </w:r>
      <w:r>
        <w:rPr>
          <w:rFonts w:hint="eastAsia" w:ascii="仿宋" w:hAnsi="仿宋" w:eastAsia="仿宋" w:cs="仿宋"/>
          <w:sz w:val="28"/>
          <w:szCs w:val="28"/>
        </w:rPr>
        <w:t>院内采购</w:t>
      </w:r>
    </w:p>
    <w:p w14:paraId="570F051E">
      <w:pPr>
        <w:rPr>
          <w:rFonts w:ascii="仿宋" w:hAnsi="仿宋" w:eastAsia="仿宋" w:cs="仿宋"/>
          <w:sz w:val="28"/>
          <w:szCs w:val="28"/>
        </w:rPr>
      </w:pPr>
      <w:r>
        <w:rPr>
          <w:rFonts w:hint="eastAsia"/>
          <w:b/>
          <w:bCs/>
          <w:sz w:val="28"/>
          <w:szCs w:val="28"/>
        </w:rPr>
        <w:t>　　四、采购说明：</w:t>
      </w:r>
      <w:r>
        <w:rPr>
          <w:rFonts w:hint="eastAsia" w:ascii="仿宋" w:hAnsi="仿宋" w:eastAsia="仿宋" w:cs="仿宋"/>
          <w:sz w:val="28"/>
          <w:szCs w:val="28"/>
          <w:lang w:val="en-US" w:eastAsia="zh-CN"/>
        </w:rPr>
        <w:t>服务期限</w:t>
      </w:r>
      <w:r>
        <w:rPr>
          <w:rFonts w:hint="eastAsia" w:ascii="仿宋" w:hAnsi="仿宋" w:eastAsia="仿宋" w:cs="仿宋"/>
          <w:sz w:val="28"/>
          <w:szCs w:val="28"/>
        </w:rPr>
        <w:t>自合同签订之日起一年。</w:t>
      </w:r>
    </w:p>
    <w:p w14:paraId="5C7E6AA9">
      <w:pPr>
        <w:rPr>
          <w:rFonts w:asciiTheme="minorHAnsi" w:hAnsiTheme="minorHAnsi" w:eastAsiaTheme="minorEastAsia" w:cstheme="minorBidi"/>
          <w:b/>
          <w:bCs/>
          <w:sz w:val="28"/>
          <w:szCs w:val="28"/>
        </w:rPr>
      </w:pPr>
      <w:r>
        <w:rPr>
          <w:rFonts w:hint="eastAsia"/>
          <w:b/>
          <w:bCs/>
          <w:sz w:val="28"/>
          <w:szCs w:val="28"/>
        </w:rPr>
        <w:t>　　五、参加院内议价采购公司资格</w:t>
      </w:r>
    </w:p>
    <w:p w14:paraId="11BA41E6">
      <w:pPr>
        <w:rPr>
          <w:rFonts w:ascii="仿宋" w:hAnsi="仿宋" w:eastAsia="仿宋" w:cs="仿宋"/>
          <w:sz w:val="28"/>
          <w:szCs w:val="28"/>
        </w:rPr>
      </w:pPr>
      <w:r>
        <w:rPr>
          <w:rFonts w:hint="eastAsia"/>
        </w:rPr>
        <w:t>　　</w:t>
      </w:r>
      <w:r>
        <w:rPr>
          <w:rFonts w:hint="eastAsia" w:ascii="仿宋" w:hAnsi="仿宋" w:eastAsia="仿宋" w:cs="仿宋"/>
          <w:sz w:val="28"/>
          <w:szCs w:val="28"/>
        </w:rPr>
        <w:t>1.国内注册（指按国家工商管理有关规定要求注册的）生产或经营范围达到本项目采购需求，在人员、设备、资金等方面具备承担本项目能力的独立法人企业(提供原件或者复印件加盖公章)。</w:t>
      </w:r>
    </w:p>
    <w:p w14:paraId="02722629">
      <w:pPr>
        <w:rPr>
          <w:rFonts w:ascii="仿宋" w:hAnsi="仿宋" w:eastAsia="仿宋" w:cs="仿宋"/>
          <w:sz w:val="28"/>
          <w:szCs w:val="28"/>
        </w:rPr>
      </w:pPr>
      <w:r>
        <w:rPr>
          <w:rFonts w:hint="eastAsia" w:ascii="仿宋" w:hAnsi="仿宋" w:eastAsia="仿宋" w:cs="仿宋"/>
          <w:sz w:val="28"/>
          <w:szCs w:val="28"/>
        </w:rPr>
        <w:t>　　2.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次议价采购（提供截图打印件并加盖公章）。</w:t>
      </w:r>
    </w:p>
    <w:p w14:paraId="41945097">
      <w:pPr>
        <w:ind w:firstLine="564"/>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.参加本次采购活动前三年内在经营活动中没有重大违法记录的声明（格式自拟，必须提供，否则投标无效）。</w:t>
      </w:r>
    </w:p>
    <w:p w14:paraId="4C52BC50">
      <w:pPr>
        <w:ind w:firstLine="564"/>
        <w:rPr>
          <w:rFonts w:ascii="仿宋" w:hAnsi="仿宋" w:eastAsia="仿宋" w:cs="仿宋"/>
          <w:sz w:val="28"/>
          <w:szCs w:val="28"/>
        </w:rPr>
      </w:pPr>
      <w:r>
        <w:rPr>
          <w:rFonts w:hint="eastAsia" w:ascii="仿宋" w:hAnsi="仿宋" w:eastAsia="仿宋" w:cs="仿宋"/>
          <w:sz w:val="28"/>
          <w:szCs w:val="28"/>
          <w:lang w:val="en-US" w:eastAsia="zh-CN"/>
        </w:rPr>
        <w:t>4.</w:t>
      </w:r>
      <w:r>
        <w:rPr>
          <w:rFonts w:hint="eastAsia" w:ascii="仿宋_GB2312" w:hAnsi="仿宋_GB2312" w:eastAsia="仿宋_GB2312" w:cs="仿宋_GB2312"/>
          <w:sz w:val="28"/>
          <w:szCs w:val="28"/>
        </w:rPr>
        <w:t>单位负责人为同一人或者存在直接控股、管理关系的不同供应商，不得同时报名</w:t>
      </w:r>
      <w:r>
        <w:rPr>
          <w:rFonts w:hint="eastAsia" w:ascii="仿宋_GB2312" w:hAnsi="仿宋_GB2312" w:eastAsia="仿宋_GB2312" w:cs="仿宋_GB2312"/>
          <w:sz w:val="28"/>
          <w:szCs w:val="28"/>
          <w:lang w:val="en-US" w:eastAsia="zh-CN"/>
        </w:rPr>
        <w:t>该</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项目。</w:t>
      </w:r>
    </w:p>
    <w:p w14:paraId="067618B5">
      <w:pPr>
        <w:spacing w:line="520" w:lineRule="exact"/>
        <w:ind w:firstLine="420" w:firstLineChars="200"/>
        <w:rPr>
          <w:rFonts w:hint="eastAsia" w:ascii="黑体" w:hAnsi="黑体" w:eastAsia="黑体" w:cs="黑体"/>
          <w:b/>
          <w:bCs/>
          <w:sz w:val="28"/>
          <w:szCs w:val="28"/>
          <w:lang w:val="en-US" w:eastAsia="zh-CN"/>
        </w:rPr>
      </w:pPr>
      <w:r>
        <w:rPr>
          <w:rFonts w:hint="eastAsia"/>
        </w:rPr>
        <w:t>　　</w:t>
      </w:r>
      <w:r>
        <w:rPr>
          <w:rFonts w:hint="eastAsia"/>
          <w:b/>
          <w:bCs/>
          <w:sz w:val="28"/>
          <w:szCs w:val="28"/>
        </w:rPr>
        <w:t>六、</w:t>
      </w:r>
      <w:r>
        <w:rPr>
          <w:rFonts w:hint="eastAsia" w:ascii="黑体" w:hAnsi="黑体" w:eastAsia="黑体" w:cs="黑体"/>
          <w:sz w:val="28"/>
          <w:szCs w:val="28"/>
        </w:rPr>
        <w:t>报名时间</w:t>
      </w:r>
      <w:r>
        <w:rPr>
          <w:rFonts w:hint="eastAsia" w:ascii="黑体" w:hAnsi="黑体" w:eastAsia="黑体" w:cs="黑体"/>
          <w:sz w:val="28"/>
          <w:szCs w:val="28"/>
          <w:lang w:val="en-US" w:eastAsia="zh-CN"/>
        </w:rPr>
        <w:t>和材料提交截止时间</w:t>
      </w:r>
    </w:p>
    <w:p w14:paraId="7E3299A3">
      <w:pPr>
        <w:spacing w:line="52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报名时间</w:t>
      </w:r>
      <w:r>
        <w:rPr>
          <w:rFonts w:hint="eastAsia" w:ascii="黑体" w:hAnsi="黑体" w:eastAsia="黑体" w:cs="黑体"/>
          <w:sz w:val="28"/>
          <w:szCs w:val="28"/>
        </w:rPr>
        <w:t>：</w:t>
      </w:r>
      <w:r>
        <w:rPr>
          <w:rFonts w:hint="eastAsia" w:ascii="仿宋_GB2312" w:hAnsi="仿宋_GB2312" w:eastAsia="仿宋_GB2312" w:cs="仿宋_GB2312"/>
          <w:sz w:val="28"/>
          <w:szCs w:val="28"/>
          <w:highlight w:val="none"/>
        </w:rPr>
        <w:t>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月</w:t>
      </w:r>
      <w:r>
        <w:rPr>
          <w:rFonts w:hint="eastAsia" w:ascii="仿宋_GB2312" w:hAnsi="仿宋_GB2312" w:eastAsia="仿宋_GB2312" w:cs="仿宋_GB2312"/>
          <w:sz w:val="28"/>
          <w:szCs w:val="28"/>
          <w:highlight w:val="none"/>
          <w:lang w:val="en-US" w:eastAsia="zh-CN"/>
        </w:rPr>
        <w:t>21</w:t>
      </w:r>
      <w:r>
        <w:rPr>
          <w:rFonts w:hint="eastAsia" w:ascii="仿宋_GB2312" w:hAnsi="仿宋_GB2312" w:eastAsia="仿宋_GB2312" w:cs="仿宋_GB2312"/>
          <w:color w:val="auto"/>
          <w:sz w:val="28"/>
          <w:szCs w:val="28"/>
          <w:highlight w:val="none"/>
        </w:rPr>
        <w:t>日</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202</w:t>
      </w:r>
      <w:r>
        <w:rPr>
          <w:rFonts w:hint="eastAsia" w:ascii="仿宋_GB2312" w:hAnsi="仿宋_GB2312" w:eastAsia="仿宋_GB2312" w:cs="仿宋_GB2312"/>
          <w:color w:val="auto"/>
          <w:sz w:val="28"/>
          <w:szCs w:val="28"/>
          <w:highlight w:val="none"/>
          <w:lang w:val="en-US" w:eastAsia="zh-CN"/>
        </w:rPr>
        <w:t>6</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月</w:t>
      </w:r>
      <w:r>
        <w:rPr>
          <w:rFonts w:hint="eastAsia" w:ascii="仿宋_GB2312" w:hAnsi="仿宋_GB2312" w:eastAsia="仿宋_GB2312" w:cs="仿宋_GB2312"/>
          <w:color w:val="auto"/>
          <w:sz w:val="28"/>
          <w:szCs w:val="28"/>
          <w:highlight w:val="none"/>
          <w:lang w:val="en-US" w:eastAsia="zh-CN"/>
        </w:rPr>
        <w:t>23</w:t>
      </w:r>
      <w:r>
        <w:rPr>
          <w:rFonts w:hint="eastAsia" w:ascii="仿宋_GB2312" w:hAnsi="仿宋_GB2312" w:eastAsia="仿宋_GB2312" w:cs="仿宋_GB2312"/>
          <w:sz w:val="28"/>
          <w:szCs w:val="28"/>
          <w:highlight w:val="none"/>
        </w:rPr>
        <w:t>日</w:t>
      </w:r>
      <w:r>
        <w:rPr>
          <w:rFonts w:hint="eastAsia" w:ascii="仿宋_GB2312" w:hAnsi="仿宋_GB2312" w:eastAsia="仿宋_GB2312" w:cs="仿宋_GB2312"/>
          <w:sz w:val="28"/>
          <w:szCs w:val="28"/>
          <w:highlight w:val="none"/>
          <w:lang w:eastAsia="zh-CN"/>
        </w:rPr>
        <w:t>下午</w:t>
      </w:r>
      <w:r>
        <w:rPr>
          <w:rFonts w:hint="eastAsia" w:ascii="仿宋_GB2312" w:hAnsi="仿宋_GB2312" w:eastAsia="仿宋_GB2312" w:cs="仿宋_GB2312"/>
          <w:sz w:val="28"/>
          <w:szCs w:val="28"/>
          <w:highlight w:val="none"/>
          <w:lang w:val="en-US" w:eastAsia="zh-CN"/>
        </w:rPr>
        <w:t>17：30</w:t>
      </w:r>
      <w:r>
        <w:rPr>
          <w:rFonts w:hint="eastAsia" w:ascii="仿宋_GB2312" w:hAnsi="仿宋_GB2312" w:eastAsia="仿宋_GB2312" w:cs="仿宋_GB2312"/>
          <w:sz w:val="28"/>
          <w:szCs w:val="28"/>
          <w:highlight w:val="none"/>
        </w:rPr>
        <w:t>。（逾期报名无效）</w:t>
      </w:r>
    </w:p>
    <w:p w14:paraId="5295F0A3">
      <w:pPr>
        <w:numPr>
          <w:ilvl w:val="0"/>
          <w:numId w:val="0"/>
        </w:numPr>
        <w:spacing w:line="560" w:lineRule="exact"/>
        <w:ind w:left="210" w:leftChars="0" w:firstLine="280" w:firstLineChars="100"/>
        <w:rPr>
          <w:rFonts w:ascii="仿宋" w:hAnsi="仿宋" w:eastAsia="仿宋" w:cs="仿宋"/>
          <w:sz w:val="28"/>
          <w:szCs w:val="28"/>
        </w:rPr>
      </w:pPr>
      <w:r>
        <w:rPr>
          <w:rFonts w:hint="eastAsia" w:ascii="仿宋_GB2312" w:hAnsi="仿宋_GB2312" w:eastAsia="仿宋_GB2312" w:cs="仿宋_GB2312"/>
          <w:sz w:val="28"/>
          <w:szCs w:val="28"/>
          <w:highlight w:val="none"/>
          <w:lang w:val="en-US" w:eastAsia="zh-CN"/>
        </w:rPr>
        <w:t>2.材料提交截止时间：</w:t>
      </w:r>
      <w:r>
        <w:rPr>
          <w:rFonts w:hint="eastAsia" w:ascii="仿宋" w:hAnsi="仿宋" w:eastAsia="仿宋" w:cs="仿宋_GB2312"/>
          <w:kern w:val="2"/>
          <w:sz w:val="28"/>
          <w:szCs w:val="28"/>
          <w:highlight w:val="none"/>
          <w:lang w:val="en-US" w:eastAsia="zh-CN" w:bidi="ar-SA"/>
        </w:rPr>
        <w:t>2026年10月23日下午17：30（逾期提交材料至设备科无效）。</w:t>
      </w:r>
    </w:p>
    <w:p w14:paraId="4172D43B">
      <w:pPr>
        <w:spacing w:line="520" w:lineRule="exact"/>
        <w:ind w:firstLine="420" w:firstLineChars="200"/>
        <w:rPr>
          <w:rFonts w:hint="default" w:ascii="黑体" w:hAnsi="黑体" w:eastAsia="黑体" w:cs="黑体"/>
          <w:sz w:val="32"/>
          <w:szCs w:val="32"/>
          <w:highlight w:val="none"/>
          <w:lang w:val="en-US" w:eastAsia="zh-CN"/>
        </w:rPr>
      </w:pPr>
      <w:r>
        <w:rPr>
          <w:rFonts w:hint="eastAsia"/>
        </w:rPr>
        <w:t>　　</w:t>
      </w:r>
      <w:r>
        <w:rPr>
          <w:rFonts w:hint="eastAsia"/>
          <w:b/>
          <w:bCs/>
          <w:sz w:val="28"/>
          <w:szCs w:val="28"/>
        </w:rPr>
        <w:t>七、报名方式</w:t>
      </w:r>
      <w:r>
        <w:rPr>
          <w:rFonts w:hint="eastAsia" w:ascii="Times New Roman" w:hAnsi="Times New Roman" w:eastAsia="宋体" w:cs="Times New Roman"/>
          <w:b/>
          <w:bCs/>
          <w:sz w:val="28"/>
          <w:szCs w:val="28"/>
          <w:lang w:val="en-US" w:eastAsia="zh-CN"/>
        </w:rPr>
        <w:t>及报价文件格式</w:t>
      </w:r>
    </w:p>
    <w:p w14:paraId="3F5B2CE1">
      <w:pPr>
        <w:spacing w:line="520" w:lineRule="exact"/>
        <w:ind w:firstLine="420" w:firstLineChars="200"/>
        <w:rPr>
          <w:rFonts w:hint="eastAsia" w:ascii="仿宋_GB2312" w:hAnsi="仿宋_GB2312" w:eastAsia="仿宋_GB2312" w:cs="仿宋_GB2312"/>
          <w:sz w:val="28"/>
          <w:szCs w:val="28"/>
          <w:highlight w:val="none"/>
        </w:rPr>
      </w:pPr>
      <w:r>
        <w:rPr>
          <w:rFonts w:hint="eastAsia"/>
        </w:rPr>
        <w:t>　</w:t>
      </w:r>
      <w:r>
        <w:rPr>
          <w:rFonts w:hint="eastAsia" w:ascii="仿宋" w:hAnsi="仿宋" w:eastAsia="仿宋" w:cs="仿宋"/>
          <w:sz w:val="28"/>
          <w:szCs w:val="28"/>
        </w:rPr>
        <w:t>　</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现场或邮递报名：①</w:t>
      </w:r>
      <w:r>
        <w:rPr>
          <w:rFonts w:hint="eastAsia" w:ascii="仿宋_GB2312" w:hAnsi="仿宋_GB2312" w:eastAsia="仿宋_GB2312" w:cs="仿宋_GB2312"/>
          <w:sz w:val="28"/>
          <w:szCs w:val="28"/>
          <w:highlight w:val="none"/>
          <w:lang w:eastAsia="zh-CN"/>
        </w:rPr>
        <w:t>按采购文件要求</w:t>
      </w:r>
      <w:r>
        <w:rPr>
          <w:rFonts w:hint="eastAsia" w:ascii="仿宋_GB2312" w:hAnsi="仿宋_GB2312" w:eastAsia="仿宋_GB2312" w:cs="仿宋_GB2312"/>
          <w:sz w:val="28"/>
          <w:szCs w:val="28"/>
          <w:highlight w:val="none"/>
        </w:rPr>
        <w:t>将相关材料（包括商务资质材料、项目报价表）装订成册密封处加盖骑缝章后交至河池市中医医院设备科办公室（广西河池市金城江区中山路70号）。②密封的资料封面备注公司名称、项目名称、联系人及手机号。</w:t>
      </w:r>
    </w:p>
    <w:p w14:paraId="0353EFD6">
      <w:pPr>
        <w:spacing w:line="520" w:lineRule="exact"/>
        <w:ind w:firstLine="560" w:firstLineChars="200"/>
        <w:rPr>
          <w:rFonts w:ascii="仿宋" w:hAnsi="仿宋" w:eastAsia="仿宋" w:cs="仿宋"/>
          <w:sz w:val="28"/>
          <w:szCs w:val="28"/>
        </w:rPr>
      </w:pPr>
      <w:r>
        <w:rPr>
          <w:rFonts w:hint="eastAsia" w:ascii="仿宋_GB2312" w:hAnsi="仿宋_GB2312" w:eastAsia="仿宋_GB2312" w:cs="仿宋_GB2312"/>
          <w:color w:val="auto"/>
          <w:kern w:val="2"/>
          <w:sz w:val="28"/>
          <w:szCs w:val="28"/>
          <w:highlight w:val="none"/>
          <w:lang w:val="en-US" w:eastAsia="zh-CN"/>
        </w:rPr>
        <w:t>2、</w:t>
      </w:r>
      <w:r>
        <w:rPr>
          <w:rFonts w:hint="eastAsia" w:ascii="仿宋_GB2312" w:hAnsi="仿宋_GB2312" w:eastAsia="仿宋_GB2312" w:cs="仿宋_GB2312"/>
          <w:color w:val="auto"/>
          <w:kern w:val="2"/>
          <w:sz w:val="28"/>
          <w:szCs w:val="28"/>
        </w:rPr>
        <w:t>供应商参考采购文件中的响应文件</w:t>
      </w:r>
      <w:r>
        <w:rPr>
          <w:rFonts w:hint="eastAsia" w:ascii="仿宋_GB2312" w:hAnsi="仿宋_GB2312" w:eastAsia="仿宋_GB2312" w:cs="仿宋_GB2312"/>
          <w:color w:val="auto"/>
          <w:kern w:val="2"/>
          <w:sz w:val="28"/>
          <w:szCs w:val="28"/>
          <w:lang w:eastAsia="zh-CN"/>
        </w:rPr>
        <w:t>格式制作响应文件</w:t>
      </w:r>
      <w:r>
        <w:rPr>
          <w:rFonts w:hint="eastAsia" w:ascii="仿宋_GB2312" w:hAnsi="仿宋_GB2312" w:eastAsia="仿宋_GB2312" w:cs="仿宋_GB2312"/>
          <w:color w:val="auto"/>
          <w:kern w:val="2"/>
          <w:sz w:val="28"/>
          <w:szCs w:val="28"/>
        </w:rPr>
        <w:t>，报价文件需加盖公章，并密封送达医院设备科；《廉政告知函》需加盖公司章</w:t>
      </w:r>
      <w:r>
        <w:rPr>
          <w:rFonts w:hint="eastAsia" w:ascii="仿宋_GB2312" w:hAnsi="仿宋_GB2312" w:eastAsia="仿宋_GB2312" w:cs="仿宋_GB2312"/>
          <w:color w:val="auto"/>
          <w:kern w:val="2"/>
          <w:sz w:val="28"/>
          <w:szCs w:val="28"/>
          <w:lang w:eastAsia="zh-CN"/>
        </w:rPr>
        <w:t>（</w:t>
      </w:r>
      <w:r>
        <w:rPr>
          <w:rFonts w:hint="eastAsia" w:ascii="仿宋_GB2312" w:hAnsi="仿宋_GB2312" w:eastAsia="仿宋_GB2312" w:cs="仿宋_GB2312"/>
          <w:color w:val="auto"/>
          <w:kern w:val="2"/>
          <w:sz w:val="28"/>
          <w:szCs w:val="28"/>
          <w:lang w:val="en-US" w:eastAsia="zh-CN"/>
        </w:rPr>
        <w:t>打印在一页纸上，可双面打印</w:t>
      </w:r>
      <w:r>
        <w:rPr>
          <w:rFonts w:hint="eastAsia" w:ascii="仿宋_GB2312" w:hAnsi="仿宋_GB2312" w:eastAsia="仿宋_GB2312" w:cs="仿宋_GB2312"/>
          <w:color w:val="auto"/>
          <w:kern w:val="2"/>
          <w:sz w:val="28"/>
          <w:szCs w:val="28"/>
          <w:lang w:eastAsia="zh-CN"/>
        </w:rPr>
        <w:t>）</w:t>
      </w:r>
      <w:r>
        <w:rPr>
          <w:rFonts w:hint="eastAsia" w:ascii="仿宋_GB2312" w:hAnsi="仿宋_GB2312" w:eastAsia="仿宋_GB2312" w:cs="仿宋_GB2312"/>
          <w:color w:val="auto"/>
          <w:kern w:val="2"/>
          <w:sz w:val="28"/>
          <w:szCs w:val="28"/>
        </w:rPr>
        <w:t>，报名表及《廉政告知函》无须密封</w:t>
      </w:r>
      <w:r>
        <w:rPr>
          <w:rFonts w:hint="eastAsia" w:ascii="仿宋_GB2312" w:hAnsi="仿宋_GB2312" w:eastAsia="仿宋_GB2312" w:cs="仿宋_GB2312"/>
          <w:color w:val="auto"/>
          <w:kern w:val="2"/>
          <w:sz w:val="28"/>
          <w:szCs w:val="28"/>
          <w:lang w:eastAsia="zh-CN"/>
        </w:rPr>
        <w:t>；</w:t>
      </w:r>
      <w:r>
        <w:rPr>
          <w:rFonts w:hint="eastAsia" w:ascii="仿宋_GB2312" w:hAnsi="仿宋_GB2312" w:eastAsia="仿宋_GB2312" w:cs="仿宋_GB2312"/>
          <w:color w:val="auto"/>
          <w:kern w:val="2"/>
          <w:sz w:val="28"/>
          <w:szCs w:val="28"/>
          <w:lang w:val="en-US" w:eastAsia="zh-CN"/>
        </w:rPr>
        <w:t>单独打印5份附件6，加盖公章，与报价文件一同密封</w:t>
      </w:r>
      <w:r>
        <w:rPr>
          <w:rFonts w:hint="eastAsia" w:ascii="仿宋_GB2312" w:hAnsi="仿宋_GB2312" w:eastAsia="仿宋_GB2312" w:cs="仿宋_GB2312"/>
          <w:color w:val="auto"/>
          <w:kern w:val="2"/>
          <w:sz w:val="28"/>
          <w:szCs w:val="28"/>
        </w:rPr>
        <w:t>。</w:t>
      </w:r>
    </w:p>
    <w:p w14:paraId="5980DAE6">
      <w:pPr>
        <w:rPr>
          <w:rFonts w:ascii="仿宋" w:hAnsi="仿宋" w:eastAsia="仿宋" w:cs="仿宋"/>
          <w:sz w:val="28"/>
          <w:szCs w:val="28"/>
        </w:rPr>
      </w:pPr>
      <w:r>
        <w:rPr>
          <w:rFonts w:hint="eastAsia" w:ascii="仿宋" w:hAnsi="仿宋" w:eastAsia="仿宋" w:cs="仿宋"/>
          <w:sz w:val="28"/>
          <w:szCs w:val="28"/>
        </w:rPr>
        <w:t>　</w:t>
      </w:r>
      <w:r>
        <w:rPr>
          <w:rFonts w:hint="eastAsia" w:ascii="仿宋" w:hAnsi="仿宋" w:eastAsia="仿宋" w:cs="仿宋"/>
          <w:b/>
          <w:bCs/>
          <w:sz w:val="28"/>
          <w:szCs w:val="28"/>
        </w:rPr>
        <w:t>　八、报名地址及联系方式：</w:t>
      </w:r>
      <w:r>
        <w:rPr>
          <w:rFonts w:hint="eastAsia" w:ascii="仿宋" w:hAnsi="仿宋" w:eastAsia="仿宋" w:cs="仿宋"/>
          <w:sz w:val="28"/>
          <w:szCs w:val="28"/>
        </w:rPr>
        <w:t xml:space="preserve">河池市金城江区中山路70号河池市中医医院设备科 </w:t>
      </w:r>
      <w:r>
        <w:rPr>
          <w:rFonts w:hint="eastAsia" w:ascii="仿宋" w:hAnsi="仿宋" w:eastAsia="仿宋" w:cs="仿宋"/>
          <w:sz w:val="28"/>
          <w:szCs w:val="28"/>
          <w:lang w:val="en-US" w:eastAsia="zh-CN"/>
        </w:rPr>
        <w:t>赵</w:t>
      </w:r>
      <w:r>
        <w:rPr>
          <w:rFonts w:hint="eastAsia" w:ascii="仿宋" w:hAnsi="仿宋" w:eastAsia="仿宋" w:cs="仿宋"/>
          <w:sz w:val="28"/>
          <w:szCs w:val="28"/>
        </w:rPr>
        <w:t>老师0778-2581635</w:t>
      </w:r>
    </w:p>
    <w:p w14:paraId="3E7F3BAE">
      <w:pPr>
        <w:ind w:firstLine="560"/>
        <w:rPr>
          <w:rFonts w:hint="eastAsia" w:ascii="仿宋" w:hAnsi="仿宋" w:eastAsia="仿宋" w:cs="仿宋"/>
          <w:sz w:val="28"/>
          <w:szCs w:val="28"/>
        </w:rPr>
      </w:pPr>
      <w:r>
        <w:rPr>
          <w:rFonts w:hint="eastAsia" w:ascii="仿宋" w:hAnsi="仿宋" w:eastAsia="仿宋" w:cs="仿宋"/>
          <w:b/>
          <w:bCs/>
          <w:sz w:val="28"/>
          <w:szCs w:val="28"/>
        </w:rPr>
        <w:t>九、网上查询：</w:t>
      </w:r>
      <w:r>
        <w:rPr>
          <w:rFonts w:hint="eastAsia" w:ascii="仿宋" w:hAnsi="仿宋" w:eastAsia="仿宋" w:cs="仿宋"/>
          <w:sz w:val="28"/>
          <w:szCs w:val="28"/>
        </w:rPr>
        <w:t>河池市中医医院（http://www.gxhcszyyy.cn/）。</w:t>
      </w:r>
    </w:p>
    <w:p w14:paraId="4636B041">
      <w:pPr>
        <w:ind w:firstLine="560"/>
        <w:rPr>
          <w:rFonts w:hint="eastAsia" w:ascii="仿宋" w:hAnsi="仿宋" w:eastAsia="仿宋" w:cs="仿宋"/>
          <w:sz w:val="28"/>
          <w:szCs w:val="28"/>
        </w:rPr>
      </w:pPr>
    </w:p>
    <w:p w14:paraId="7616F2FA">
      <w:pPr>
        <w:ind w:firstLine="560"/>
        <w:rPr>
          <w:rFonts w:hint="eastAsia" w:ascii="仿宋" w:hAnsi="仿宋" w:eastAsia="仿宋" w:cs="仿宋"/>
          <w:sz w:val="28"/>
          <w:szCs w:val="28"/>
        </w:rPr>
      </w:pPr>
    </w:p>
    <w:p w14:paraId="7F639C7D">
      <w:pPr>
        <w:ind w:firstLine="560"/>
        <w:rPr>
          <w:rFonts w:hint="eastAsia" w:ascii="仿宋" w:hAnsi="仿宋" w:eastAsia="仿宋" w:cs="仿宋"/>
          <w:sz w:val="28"/>
          <w:szCs w:val="28"/>
        </w:rPr>
      </w:pPr>
    </w:p>
    <w:p w14:paraId="0FEA5215">
      <w:pPr>
        <w:ind w:firstLine="560"/>
        <w:rPr>
          <w:rFonts w:hint="eastAsia" w:ascii="仿宋" w:hAnsi="仿宋" w:eastAsia="仿宋" w:cs="仿宋"/>
          <w:sz w:val="28"/>
          <w:szCs w:val="28"/>
        </w:rPr>
      </w:pPr>
    </w:p>
    <w:p w14:paraId="4E4C60D0">
      <w:pPr>
        <w:ind w:firstLine="560"/>
        <w:rPr>
          <w:rFonts w:hint="eastAsia" w:ascii="仿宋" w:hAnsi="仿宋" w:eastAsia="仿宋" w:cs="仿宋"/>
          <w:sz w:val="28"/>
          <w:szCs w:val="28"/>
        </w:rPr>
      </w:pPr>
    </w:p>
    <w:p w14:paraId="6D2B67DD">
      <w:pPr>
        <w:ind w:firstLine="560"/>
        <w:rPr>
          <w:rFonts w:hint="eastAsia" w:ascii="仿宋" w:hAnsi="仿宋" w:eastAsia="仿宋" w:cs="仿宋"/>
          <w:sz w:val="28"/>
          <w:szCs w:val="28"/>
        </w:rPr>
      </w:pPr>
    </w:p>
    <w:p w14:paraId="0A4B17C1">
      <w:pPr>
        <w:pStyle w:val="2"/>
        <w:numPr>
          <w:ilvl w:val="0"/>
          <w:numId w:val="1"/>
        </w:numPr>
        <w:spacing w:line="240" w:lineRule="auto"/>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t>采购需求</w:t>
      </w:r>
      <w:bookmarkEnd w:id="0"/>
      <w:bookmarkEnd w:id="1"/>
      <w:bookmarkEnd w:id="2"/>
      <w:bookmarkEnd w:id="3"/>
      <w:bookmarkStart w:id="8" w:name="PO_TDCUS_ITEM_PB_REQ_FILE_1_1"/>
    </w:p>
    <w:p w14:paraId="1786AB61">
      <w:pPr>
        <w:widowControl/>
        <w:spacing w:line="380" w:lineRule="exact"/>
        <w:ind w:firstLine="422" w:firstLineChars="200"/>
        <w:jc w:val="left"/>
        <w:textAlignment w:val="center"/>
      </w:pPr>
      <w:r>
        <w:rPr>
          <w:rFonts w:hint="eastAsia" w:ascii="宋体" w:hAnsi="宋体" w:eastAsia="宋体" w:cs="宋体"/>
          <w:b/>
          <w:bCs/>
          <w:sz w:val="21"/>
          <w:szCs w:val="21"/>
          <w:lang w:val="en-US" w:eastAsia="zh-CN"/>
        </w:rPr>
        <w:t>注：标注“▲”号条款为实质性条款，若有任何一条负偏离或不满足则投标无效。标注“★”号条款为重要技术参数，</w:t>
      </w:r>
      <w:r>
        <w:rPr>
          <w:rFonts w:hint="eastAsia" w:ascii="宋体" w:hAnsi="宋体" w:cs="宋体"/>
          <w:b/>
          <w:bCs/>
          <w:sz w:val="21"/>
          <w:szCs w:val="21"/>
          <w:lang w:val="en-US" w:eastAsia="zh-CN"/>
        </w:rPr>
        <w:t>无“</w:t>
      </w:r>
      <w:r>
        <w:rPr>
          <w:rFonts w:hint="eastAsia" w:ascii="宋体" w:hAnsi="宋体" w:eastAsia="宋体" w:cs="宋体"/>
          <w:b/>
          <w:bCs/>
          <w:sz w:val="21"/>
          <w:szCs w:val="21"/>
          <w:lang w:val="en-US" w:eastAsia="zh-CN"/>
        </w:rPr>
        <w:t>▲</w:t>
      </w:r>
      <w:r>
        <w:rPr>
          <w:rFonts w:hint="eastAsia" w:ascii="宋体" w:hAnsi="宋体" w:cs="宋体"/>
          <w:b/>
          <w:bCs/>
          <w:sz w:val="21"/>
          <w:szCs w:val="21"/>
          <w:lang w:val="en-US" w:eastAsia="zh-CN"/>
        </w:rPr>
        <w:t>”及</w:t>
      </w:r>
      <w:r>
        <w:rPr>
          <w:rFonts w:hint="eastAsia" w:ascii="宋体" w:hAnsi="宋体" w:eastAsia="宋体" w:cs="宋体"/>
          <w:b/>
          <w:bCs/>
          <w:sz w:val="21"/>
          <w:szCs w:val="21"/>
          <w:lang w:val="en-US" w:eastAsia="zh-CN"/>
        </w:rPr>
        <w:t>“★”</w:t>
      </w:r>
      <w:r>
        <w:rPr>
          <w:rFonts w:hint="eastAsia" w:ascii="宋体" w:hAnsi="宋体" w:cs="宋体"/>
          <w:b/>
          <w:bCs/>
          <w:sz w:val="21"/>
          <w:szCs w:val="21"/>
          <w:lang w:val="en-US" w:eastAsia="zh-CN"/>
        </w:rPr>
        <w:t>为一般参数，</w:t>
      </w:r>
      <w:r>
        <w:rPr>
          <w:rFonts w:hint="eastAsia" w:ascii="宋体" w:hAnsi="宋体" w:eastAsia="宋体" w:cs="宋体"/>
          <w:b/>
          <w:bCs/>
          <w:sz w:val="21"/>
          <w:szCs w:val="21"/>
          <w:lang w:val="en-US" w:eastAsia="zh-CN"/>
        </w:rPr>
        <w:t>重要技术参数</w:t>
      </w:r>
      <w:r>
        <w:rPr>
          <w:rFonts w:hint="eastAsia" w:ascii="宋体" w:hAnsi="宋体" w:cs="宋体"/>
          <w:b/>
          <w:bCs/>
          <w:sz w:val="21"/>
          <w:szCs w:val="21"/>
          <w:lang w:val="en-US" w:eastAsia="zh-CN"/>
        </w:rPr>
        <w:t>及一般参数负偏离不能超过</w:t>
      </w:r>
      <w:r>
        <w:rPr>
          <w:rFonts w:hint="eastAsia" w:ascii="宋体" w:hAnsi="宋体" w:cs="宋体"/>
          <w:b/>
          <w:bCs/>
          <w:sz w:val="21"/>
          <w:szCs w:val="21"/>
          <w:highlight w:val="none"/>
          <w:lang w:val="en-US" w:eastAsia="zh-CN"/>
        </w:rPr>
        <w:t>3项</w:t>
      </w:r>
      <w:r>
        <w:rPr>
          <w:rFonts w:hint="eastAsia" w:ascii="宋体" w:hAnsi="宋体" w:eastAsia="宋体" w:cs="宋体"/>
          <w:b/>
          <w:bCs/>
          <w:sz w:val="21"/>
          <w:szCs w:val="21"/>
          <w:lang w:val="en-US" w:eastAsia="zh-CN"/>
        </w:rPr>
        <w:t>。</w:t>
      </w:r>
    </w:p>
    <w:tbl>
      <w:tblPr>
        <w:tblStyle w:val="32"/>
        <w:tblW w:w="5030"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469"/>
        <w:gridCol w:w="1000"/>
        <w:gridCol w:w="568"/>
        <w:gridCol w:w="618"/>
        <w:gridCol w:w="7000"/>
      </w:tblGrid>
      <w:tr w14:paraId="03996E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A7AF08B">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b/>
                <w:bCs/>
                <w:szCs w:val="21"/>
              </w:rPr>
              <w:t>服务及配件需求一览表</w:t>
            </w:r>
          </w:p>
        </w:tc>
      </w:tr>
      <w:tr w14:paraId="4C8D32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608859C">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szCs w:val="21"/>
              </w:rPr>
              <w:t>序号</w:t>
            </w:r>
          </w:p>
        </w:tc>
        <w:tc>
          <w:tcPr>
            <w:tcW w:w="518" w:type="pct"/>
            <w:tcBorders>
              <w:top w:val="single" w:color="auto" w:sz="4" w:space="0"/>
              <w:left w:val="single" w:color="auto" w:sz="4" w:space="0"/>
              <w:bottom w:val="single" w:color="auto" w:sz="4" w:space="0"/>
              <w:right w:val="single" w:color="auto" w:sz="4" w:space="0"/>
            </w:tcBorders>
            <w:vAlign w:val="center"/>
          </w:tcPr>
          <w:p w14:paraId="2CD16D78">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szCs w:val="21"/>
              </w:rPr>
              <w:t>采购货物名称</w:t>
            </w:r>
          </w:p>
        </w:tc>
        <w:tc>
          <w:tcPr>
            <w:tcW w:w="294" w:type="pct"/>
            <w:tcBorders>
              <w:top w:val="single" w:color="auto" w:sz="4" w:space="0"/>
              <w:left w:val="single" w:color="auto" w:sz="4" w:space="0"/>
              <w:bottom w:val="single" w:color="auto" w:sz="4" w:space="0"/>
              <w:right w:val="single" w:color="auto" w:sz="4" w:space="0"/>
            </w:tcBorders>
            <w:vAlign w:val="center"/>
          </w:tcPr>
          <w:p w14:paraId="74A6A256">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szCs w:val="21"/>
              </w:rPr>
              <w:t>数量</w:t>
            </w:r>
          </w:p>
        </w:tc>
        <w:tc>
          <w:tcPr>
            <w:tcW w:w="320" w:type="pct"/>
            <w:tcBorders>
              <w:top w:val="single" w:color="auto" w:sz="4" w:space="0"/>
              <w:left w:val="single" w:color="auto" w:sz="4" w:space="0"/>
              <w:bottom w:val="single" w:color="auto" w:sz="4" w:space="0"/>
              <w:right w:val="single" w:color="auto" w:sz="4" w:space="0"/>
            </w:tcBorders>
            <w:vAlign w:val="center"/>
          </w:tcPr>
          <w:p w14:paraId="0E6504EA">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szCs w:val="21"/>
              </w:rPr>
              <w:t>单位</w:t>
            </w:r>
          </w:p>
        </w:tc>
        <w:tc>
          <w:tcPr>
            <w:tcW w:w="3622" w:type="pct"/>
            <w:tcBorders>
              <w:top w:val="single" w:color="auto" w:sz="4" w:space="0"/>
              <w:left w:val="single" w:color="auto" w:sz="4" w:space="0"/>
              <w:bottom w:val="single" w:color="auto" w:sz="4" w:space="0"/>
              <w:right w:val="single" w:color="auto" w:sz="4" w:space="0"/>
            </w:tcBorders>
            <w:vAlign w:val="center"/>
          </w:tcPr>
          <w:p w14:paraId="6C282FA6">
            <w:pPr>
              <w:keepNext w:val="0"/>
              <w:keepLines w:val="0"/>
              <w:suppressLineNumbers w:val="0"/>
              <w:spacing w:before="0" w:beforeAutospacing="0" w:after="0" w:afterAutospacing="0" w:line="370" w:lineRule="exact"/>
              <w:ind w:left="0" w:right="0"/>
              <w:jc w:val="center"/>
              <w:rPr>
                <w:rFonts w:hint="eastAsia" w:ascii="宋体" w:hAnsi="宋体" w:eastAsia="宋体" w:cs="宋体"/>
                <w:szCs w:val="21"/>
                <w:lang w:eastAsia="zh-CN"/>
              </w:rPr>
            </w:pPr>
            <w:r>
              <w:rPr>
                <w:rFonts w:hint="eastAsia" w:ascii="宋体" w:hAnsi="宋体" w:cs="宋体"/>
                <w:szCs w:val="21"/>
                <w:lang w:val="en-US" w:eastAsia="zh-CN"/>
              </w:rPr>
              <w:t>服务</w:t>
            </w:r>
            <w:r>
              <w:rPr>
                <w:rFonts w:hint="eastAsia" w:ascii="宋体" w:hAnsi="宋体" w:cs="宋体"/>
                <w:szCs w:val="21"/>
              </w:rPr>
              <w:t>技术</w:t>
            </w:r>
            <w:r>
              <w:rPr>
                <w:rFonts w:hint="eastAsia" w:ascii="宋体" w:hAnsi="宋体" w:cs="宋体"/>
                <w:szCs w:val="21"/>
                <w:lang w:val="en-US" w:eastAsia="zh-CN"/>
              </w:rPr>
              <w:t>要求</w:t>
            </w:r>
          </w:p>
        </w:tc>
      </w:tr>
      <w:tr w14:paraId="71DBE7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vAlign w:val="center"/>
          </w:tcPr>
          <w:p w14:paraId="3830D79D">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szCs w:val="21"/>
              </w:rPr>
              <w:t>1</w:t>
            </w:r>
          </w:p>
        </w:tc>
        <w:tc>
          <w:tcPr>
            <w:tcW w:w="518" w:type="pct"/>
            <w:tcBorders>
              <w:top w:val="single" w:color="auto" w:sz="4" w:space="0"/>
              <w:left w:val="single" w:color="auto" w:sz="4" w:space="0"/>
              <w:bottom w:val="single" w:color="auto" w:sz="4" w:space="0"/>
              <w:right w:val="single" w:color="auto" w:sz="4" w:space="0"/>
            </w:tcBorders>
            <w:vAlign w:val="center"/>
          </w:tcPr>
          <w:p w14:paraId="51A368EE">
            <w:pPr>
              <w:keepNext w:val="0"/>
              <w:keepLines w:val="0"/>
              <w:suppressLineNumbers w:val="0"/>
              <w:tabs>
                <w:tab w:val="left" w:pos="180"/>
                <w:tab w:val="left" w:pos="1620"/>
              </w:tabs>
              <w:spacing w:before="0" w:beforeAutospacing="0" w:after="0" w:afterAutospacing="0" w:line="370" w:lineRule="exact"/>
              <w:ind w:left="0" w:right="0"/>
              <w:jc w:val="center"/>
              <w:rPr>
                <w:rFonts w:hint="default" w:ascii="宋体" w:hAnsi="宋体"/>
                <w:szCs w:val="21"/>
              </w:rPr>
            </w:pPr>
            <w:r>
              <w:rPr>
                <w:rFonts w:hint="eastAsia" w:ascii="仿宋" w:hAnsi="仿宋" w:eastAsia="仿宋" w:cs="仿宋"/>
                <w:sz w:val="28"/>
                <w:szCs w:val="28"/>
              </w:rPr>
              <w:t>MR、CT、</w:t>
            </w:r>
            <w:r>
              <w:rPr>
                <w:rFonts w:hint="eastAsia" w:ascii="仿宋" w:hAnsi="仿宋" w:eastAsia="仿宋" w:cs="仿宋"/>
                <w:sz w:val="28"/>
                <w:szCs w:val="28"/>
                <w:lang w:val="en-US" w:eastAsia="zh-CN"/>
              </w:rPr>
              <w:t>DSA、</w:t>
            </w:r>
            <w:r>
              <w:rPr>
                <w:rFonts w:hint="eastAsia" w:ascii="仿宋" w:hAnsi="仿宋" w:eastAsia="仿宋" w:cs="仿宋"/>
                <w:sz w:val="28"/>
                <w:szCs w:val="28"/>
              </w:rPr>
              <w:t>DR等设备维保服务</w:t>
            </w:r>
          </w:p>
        </w:tc>
        <w:tc>
          <w:tcPr>
            <w:tcW w:w="294" w:type="pct"/>
            <w:tcBorders>
              <w:top w:val="single" w:color="auto" w:sz="4" w:space="0"/>
              <w:left w:val="single" w:color="auto" w:sz="4" w:space="0"/>
              <w:bottom w:val="single" w:color="auto" w:sz="4" w:space="0"/>
              <w:right w:val="single" w:color="auto" w:sz="4" w:space="0"/>
            </w:tcBorders>
            <w:vAlign w:val="center"/>
          </w:tcPr>
          <w:p w14:paraId="6F927300">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szCs w:val="21"/>
              </w:rPr>
              <w:t>1</w:t>
            </w:r>
          </w:p>
        </w:tc>
        <w:tc>
          <w:tcPr>
            <w:tcW w:w="320" w:type="pct"/>
            <w:tcBorders>
              <w:top w:val="single" w:color="auto" w:sz="4" w:space="0"/>
              <w:left w:val="single" w:color="auto" w:sz="4" w:space="0"/>
              <w:bottom w:val="single" w:color="auto" w:sz="4" w:space="0"/>
              <w:right w:val="single" w:color="auto" w:sz="4" w:space="0"/>
            </w:tcBorders>
            <w:vAlign w:val="center"/>
          </w:tcPr>
          <w:p w14:paraId="3F771871">
            <w:pPr>
              <w:keepNext w:val="0"/>
              <w:keepLines w:val="0"/>
              <w:suppressLineNumbers w:val="0"/>
              <w:spacing w:before="0" w:beforeAutospacing="0" w:after="0" w:afterAutospacing="0" w:line="370" w:lineRule="exact"/>
              <w:ind w:left="0" w:right="0"/>
              <w:rPr>
                <w:rFonts w:hint="default" w:ascii="宋体" w:hAnsi="宋体" w:cs="宋体"/>
                <w:szCs w:val="21"/>
              </w:rPr>
            </w:pPr>
            <w:r>
              <w:rPr>
                <w:rFonts w:hint="eastAsia" w:ascii="宋体" w:hAnsi="宋体" w:cs="宋体"/>
                <w:szCs w:val="21"/>
              </w:rPr>
              <w:t>年</w:t>
            </w:r>
          </w:p>
        </w:tc>
        <w:tc>
          <w:tcPr>
            <w:tcW w:w="3622" w:type="pct"/>
            <w:tcBorders>
              <w:top w:val="single" w:color="auto" w:sz="4" w:space="0"/>
              <w:left w:val="single" w:color="auto" w:sz="4" w:space="0"/>
              <w:bottom w:val="single" w:color="auto" w:sz="4" w:space="0"/>
              <w:right w:val="single" w:color="auto" w:sz="4" w:space="0"/>
            </w:tcBorders>
          </w:tcPr>
          <w:p w14:paraId="7C878086">
            <w:pPr>
              <w:keepNext w:val="0"/>
              <w:keepLines w:val="0"/>
              <w:widowControl/>
              <w:numPr>
                <w:ilvl w:val="0"/>
                <w:numId w:val="0"/>
              </w:numPr>
              <w:suppressLineNumbers w:val="0"/>
              <w:spacing w:before="0" w:beforeAutospacing="0" w:after="0" w:afterAutospacing="0" w:line="380" w:lineRule="exact"/>
              <w:ind w:left="0" w:right="0" w:firstLine="211" w:firstLineChars="100"/>
              <w:jc w:val="left"/>
              <w:textAlignment w:val="center"/>
              <w:rPr>
                <w:rFonts w:hint="eastAsia" w:ascii="宋体" w:hAnsi="宋体" w:eastAsia="宋体" w:cs="宋体"/>
                <w:b w:val="0"/>
                <w:bCs/>
                <w:color w:val="000000"/>
                <w:kern w:val="0"/>
                <w:sz w:val="21"/>
                <w:szCs w:val="21"/>
                <w:lang w:val="en-US" w:eastAsia="zh-CN" w:bidi="ar-SA"/>
              </w:rPr>
            </w:pPr>
            <w:r>
              <w:rPr>
                <w:rFonts w:hint="eastAsia" w:ascii="宋体" w:hAnsi="宋体" w:eastAsia="宋体" w:cs="宋体"/>
                <w:b/>
                <w:bCs/>
                <w:sz w:val="21"/>
                <w:szCs w:val="21"/>
                <w:lang w:val="en-US" w:eastAsia="zh-CN"/>
              </w:rPr>
              <w:t>▲</w:t>
            </w:r>
            <w:r>
              <w:rPr>
                <w:rFonts w:hint="eastAsia" w:ascii="宋体" w:hAnsi="宋体" w:eastAsia="宋体" w:cs="宋体"/>
                <w:b w:val="0"/>
                <w:bCs/>
                <w:color w:val="000000"/>
                <w:kern w:val="0"/>
                <w:sz w:val="21"/>
                <w:szCs w:val="21"/>
                <w:lang w:val="en-US" w:eastAsia="zh-CN" w:bidi="ar-SA"/>
              </w:rPr>
              <w:t>1.设备维保服务技术要求：</w:t>
            </w:r>
          </w:p>
          <w:p w14:paraId="04398755">
            <w:pPr>
              <w:keepNext w:val="0"/>
              <w:keepLines w:val="0"/>
              <w:widowControl/>
              <w:numPr>
                <w:ilvl w:val="0"/>
                <w:numId w:val="0"/>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b w:val="0"/>
                <w:bCs w:val="0"/>
                <w:color w:val="000000"/>
                <w:kern w:val="0"/>
                <w:sz w:val="21"/>
                <w:szCs w:val="21"/>
              </w:rPr>
            </w:pPr>
            <w:r>
              <w:rPr>
                <w:rFonts w:hint="eastAsia" w:ascii="宋体" w:hAnsi="宋体" w:eastAsia="宋体" w:cs="宋体"/>
                <w:b w:val="0"/>
                <w:bCs/>
                <w:color w:val="000000"/>
                <w:kern w:val="0"/>
                <w:sz w:val="21"/>
                <w:szCs w:val="21"/>
                <w:lang w:val="en-US" w:eastAsia="zh-CN" w:bidi="ar-SA"/>
              </w:rPr>
              <w:t>（1）</w:t>
            </w:r>
            <w:r>
              <w:rPr>
                <w:rFonts w:hint="eastAsia" w:ascii="宋体" w:hAnsi="宋体" w:eastAsia="宋体" w:cs="宋体"/>
                <w:b w:val="0"/>
                <w:bCs w:val="0"/>
                <w:color w:val="000000"/>
                <w:kern w:val="0"/>
                <w:sz w:val="21"/>
                <w:szCs w:val="21"/>
              </w:rPr>
              <w:t>DR机 4台（悬吊式2台、立式1台、车载1台）</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胃肠机1台</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乳腺机 1台</w:t>
            </w:r>
            <w:r>
              <w:rPr>
                <w:rFonts w:hint="eastAsia" w:ascii="宋体" w:hAnsi="宋体" w:eastAsia="宋体" w:cs="宋体"/>
                <w:b w:val="0"/>
                <w:bCs w:val="0"/>
                <w:color w:val="000000"/>
                <w:kern w:val="0"/>
                <w:sz w:val="21"/>
                <w:szCs w:val="21"/>
                <w:lang w:eastAsia="zh-CN"/>
              </w:rPr>
              <w:t>、</w:t>
            </w:r>
            <w:r>
              <w:rPr>
                <w:rFonts w:hint="eastAsia" w:ascii="宋体" w:hAnsi="宋体" w:eastAsia="宋体" w:cs="宋体"/>
                <w:b w:val="0"/>
                <w:bCs w:val="0"/>
                <w:color w:val="000000"/>
                <w:kern w:val="0"/>
                <w:sz w:val="21"/>
                <w:szCs w:val="21"/>
              </w:rPr>
              <w:t>X光机4台（小C臂2台，口腔X光、微焦点机各1台）</w:t>
            </w:r>
          </w:p>
          <w:p w14:paraId="6F10EEEA">
            <w:pPr>
              <w:keepNext w:val="0"/>
              <w:keepLines w:val="0"/>
              <w:widowControl/>
              <w:numPr>
                <w:ilvl w:val="0"/>
                <w:numId w:val="0"/>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一年</w:t>
            </w:r>
            <w:r>
              <w:rPr>
                <w:rFonts w:hint="eastAsia" w:ascii="宋体" w:hAnsi="宋体" w:eastAsia="宋体" w:cs="宋体"/>
                <w:b w:val="0"/>
                <w:bCs w:val="0"/>
                <w:color w:val="000000"/>
                <w:kern w:val="0"/>
                <w:sz w:val="21"/>
                <w:szCs w:val="21"/>
                <w:lang w:val="en-US" w:eastAsia="zh-CN"/>
              </w:rPr>
              <w:t>技术</w:t>
            </w:r>
            <w:r>
              <w:rPr>
                <w:rFonts w:hint="eastAsia" w:ascii="宋体" w:hAnsi="宋体" w:eastAsia="宋体" w:cs="宋体"/>
                <w:b w:val="0"/>
                <w:bCs w:val="0"/>
                <w:color w:val="000000"/>
                <w:kern w:val="0"/>
                <w:sz w:val="21"/>
                <w:szCs w:val="21"/>
              </w:rPr>
              <w:t>维保对以上设备进行维护、检修、保养等服务。维保内容：（调整/校准/清洁/检查/备份）并定期对设备的数据进行备份，确保设备安全平稳高效运行。包含人工服务费用，享受优先派工。不包含球管、探测器等整机故障配件的更换，不含第三方附属设备。第三方附属外接产品，具体涵盖高压注射器、稳压电源、UPS 不间断电源、激光相机、外接打印机、录像机、影像存储外接设备等非设备原厂标配附属产品。</w:t>
            </w:r>
          </w:p>
          <w:p w14:paraId="6D1C9D54">
            <w:pPr>
              <w:keepNext w:val="0"/>
              <w:keepLines w:val="0"/>
              <w:widowControl/>
              <w:numPr>
                <w:ilvl w:val="0"/>
                <w:numId w:val="2"/>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磁共振1台（1.5T MRI）</w:t>
            </w:r>
          </w:p>
          <w:p w14:paraId="31D61A0F">
            <w:pPr>
              <w:keepNext w:val="0"/>
              <w:keepLines w:val="0"/>
              <w:widowControl/>
              <w:numPr>
                <w:ilvl w:val="0"/>
                <w:numId w:val="0"/>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一年技术维保对医院 MR 进行维护、检修、保养等服务。维保内容：（调整/校准/清洁/检查/备份）并定期对设备的数据进行备份，确保设备安全平稳高效运行。包含人工服务费用，享受优先派工。</w:t>
            </w:r>
            <w:r>
              <w:rPr>
                <w:rFonts w:hint="eastAsia" w:ascii="宋体" w:hAnsi="宋体" w:cs="宋体"/>
                <w:color w:val="auto"/>
                <w:kern w:val="0"/>
                <w:szCs w:val="21"/>
              </w:rPr>
              <w:t>不包含冷头，线圈，射频放大器等整机故障配件的更换，</w:t>
            </w:r>
            <w:r>
              <w:rPr>
                <w:rFonts w:hint="eastAsia" w:ascii="宋体" w:hAnsi="宋体" w:eastAsia="宋体" w:cs="宋体"/>
                <w:b w:val="0"/>
                <w:bCs w:val="0"/>
                <w:color w:val="000000"/>
                <w:kern w:val="0"/>
                <w:sz w:val="21"/>
                <w:szCs w:val="21"/>
                <w:lang w:val="en-US" w:eastAsia="zh-CN"/>
              </w:rPr>
              <w:t>不包含磁体、液氦及第三方附属设备（第三方品牌工作站、高压注射器、UPS电源、胶片打印机、叫号系统、水冷机、精密空调等）。</w:t>
            </w:r>
          </w:p>
          <w:p w14:paraId="237464CE">
            <w:pPr>
              <w:keepNext w:val="0"/>
              <w:keepLines w:val="0"/>
              <w:widowControl/>
              <w:numPr>
                <w:ilvl w:val="0"/>
                <w:numId w:val="2"/>
              </w:numPr>
              <w:suppressLineNumbers w:val="0"/>
              <w:spacing w:before="0" w:beforeAutospacing="0" w:after="0" w:afterAutospacing="0" w:line="380" w:lineRule="exact"/>
              <w:ind w:left="0" w:leftChars="0" w:right="0" w:firstLine="420" w:firstLineChars="200"/>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CT机2台（64排、16排各1台）</w:t>
            </w:r>
          </w:p>
          <w:p w14:paraId="5917040A">
            <w:pPr>
              <w:keepNext w:val="0"/>
              <w:keepLines w:val="0"/>
              <w:widowControl/>
              <w:numPr>
                <w:ilvl w:val="0"/>
                <w:numId w:val="0"/>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一年技术维保对医院 CT 进行维护、检修、保养等服务。维保内容：（调整/校准/清洁/检查/备份）并定期对设备的数据进行备份，确保设备安全平稳高效运行。包含人工服务费用，享受优先派工。不包含球管、探测器等整机故障配件的更换，不含第三方附属设备。第三方附属外接产品，具体涵盖高压注射器、稳压电源、UPS 不间断电源、激光相机、外接打印机、录像机、视频外设、影像存储外接设备等非设备原厂标配附属产品。</w:t>
            </w:r>
          </w:p>
          <w:p w14:paraId="596A3E3C">
            <w:pPr>
              <w:keepNext w:val="0"/>
              <w:keepLines w:val="0"/>
              <w:widowControl/>
              <w:numPr>
                <w:ilvl w:val="0"/>
                <w:numId w:val="2"/>
              </w:numPr>
              <w:suppressLineNumbers w:val="0"/>
              <w:spacing w:before="0" w:beforeAutospacing="0" w:after="0" w:afterAutospacing="0" w:line="380" w:lineRule="exact"/>
              <w:ind w:left="0" w:leftChars="0" w:right="0" w:firstLine="420" w:firstLineChars="200"/>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DSA机 1台</w:t>
            </w:r>
          </w:p>
          <w:p w14:paraId="2A9A17F9">
            <w:pPr>
              <w:keepNext w:val="0"/>
              <w:keepLines w:val="0"/>
              <w:widowControl/>
              <w:numPr>
                <w:ilvl w:val="0"/>
                <w:numId w:val="0"/>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一年技术维保对医院 DSA 进行维护、检修、保养等服务。维保内容：包含控制室内设备（①系统控制台、②成像系统箱），检查室内设备（①带有 C 臂、FD 的落地机架、②检查床、③显示器悬吊系统（附加 LC 显示器）④用于射线触发的脚闸、⑤用于控制机架、检查床以及成像系统的控制台、⑥手开关）的人工服务费用，享受优先派工。不包含第三方附属产品（如高压注射器、稳压电源、UPS、激光相机、外配打印机、录像机、视频外设等）。</w:t>
            </w:r>
          </w:p>
          <w:p w14:paraId="4B8112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right="0" w:firstLine="422" w:firstLineChars="200"/>
              <w:jc w:val="left"/>
              <w:textAlignment w:val="center"/>
              <w:rPr>
                <w:rFonts w:hint="eastAsia" w:ascii="宋体" w:hAnsi="宋体" w:eastAsia="宋体" w:cs="宋体"/>
                <w:color w:val="000000"/>
                <w:kern w:val="0"/>
                <w:sz w:val="21"/>
                <w:szCs w:val="21"/>
                <w:lang w:val="en-US" w:eastAsia="zh-CN"/>
              </w:rPr>
            </w:pPr>
            <w:r>
              <w:rPr>
                <w:rFonts w:hint="eastAsia" w:ascii="宋体" w:hAnsi="宋体" w:eastAsia="宋体" w:cs="宋体"/>
                <w:b/>
                <w:bCs/>
                <w:sz w:val="21"/>
                <w:szCs w:val="21"/>
                <w:lang w:val="en-US" w:eastAsia="zh-CN"/>
              </w:rPr>
              <w:t>▲</w:t>
            </w:r>
            <w:r>
              <w:rPr>
                <w:rFonts w:hint="eastAsia" w:ascii="宋体" w:hAnsi="宋体" w:eastAsia="宋体" w:cs="宋体"/>
                <w:color w:val="000000"/>
                <w:kern w:val="0"/>
                <w:sz w:val="21"/>
                <w:szCs w:val="21"/>
                <w:lang w:val="en-US" w:eastAsia="zh-CN" w:bidi="ar-SA"/>
              </w:rPr>
              <w:t>2.</w:t>
            </w:r>
            <w:r>
              <w:rPr>
                <w:rFonts w:hint="eastAsia" w:ascii="宋体" w:hAnsi="宋体" w:eastAsia="宋体" w:cs="宋体"/>
                <w:color w:val="000000"/>
                <w:kern w:val="0"/>
                <w:sz w:val="21"/>
                <w:szCs w:val="21"/>
              </w:rPr>
              <w:t>维保服务的具体要求：每年度定期校准和保养，更换易损耗件，保障最高的开机率及安全性。具体保养次数:每年4次、每季度1次。保养内容包含:</w:t>
            </w:r>
            <w:r>
              <w:rPr>
                <w:rFonts w:hint="eastAsia" w:ascii="宋体" w:hAnsi="宋体" w:cs="宋体"/>
                <w:color w:val="000000" w:themeColor="text1"/>
                <w:kern w:val="0"/>
                <w:sz w:val="21"/>
                <w:szCs w:val="21"/>
                <w:highlight w:val="none"/>
                <w:shd w:val="clear" w:color="FFFFFF" w:fill="D9D9D9"/>
                <w:lang w:val="en-US" w:eastAsia="zh-CN"/>
                <w14:textFill>
                  <w14:solidFill>
                    <w14:schemeClr w14:val="tx1"/>
                  </w14:solidFill>
                </w14:textFill>
              </w:rPr>
              <w:t>设</w:t>
            </w:r>
            <w:r>
              <w:rPr>
                <w:rFonts w:hint="eastAsia" w:ascii="宋体" w:hAnsi="宋体" w:eastAsia="宋体" w:cs="宋体"/>
                <w:color w:val="000000" w:themeColor="text1"/>
                <w:kern w:val="0"/>
                <w:sz w:val="21"/>
                <w:szCs w:val="21"/>
                <w:highlight w:val="none"/>
                <w:shd w:val="clear" w:color="FFFFFF" w:fill="D9D9D9"/>
                <w14:textFill>
                  <w14:solidFill>
                    <w14:schemeClr w14:val="tx1"/>
                  </w14:solidFill>
                </w14:textFill>
              </w:rPr>
              <w:t>备</w:t>
            </w:r>
            <w:r>
              <w:rPr>
                <w:rFonts w:hint="eastAsia" w:ascii="宋体" w:hAnsi="宋体" w:eastAsia="宋体" w:cs="宋体"/>
                <w:color w:val="000000"/>
                <w:kern w:val="0"/>
                <w:sz w:val="21"/>
                <w:szCs w:val="21"/>
              </w:rPr>
              <w:t>内外部精细除尘清洁、性能测试及校准、机械及电气检查、系统情况检查、图像质量检查、硬盘空间统计及检查、球管使用情况检查、图像处理系统检查、通讯检查以及非紧急性质的补救性维护。必须定期对设备的数据进行备份，确保设备安全平稳高效的运行，使设备保持国家质量计监部门标准，保养后提供专业保养的书面报告。预防性保养中需要更换的损耗品由</w:t>
            </w:r>
            <w:r>
              <w:rPr>
                <w:rFonts w:hint="eastAsia" w:ascii="宋体" w:hAnsi="宋体" w:eastAsia="宋体" w:cs="宋体"/>
                <w:color w:val="000000"/>
                <w:kern w:val="0"/>
                <w:sz w:val="21"/>
                <w:szCs w:val="21"/>
                <w:lang w:val="en-US" w:eastAsia="zh-CN"/>
              </w:rPr>
              <w:t>供应商</w:t>
            </w:r>
            <w:r>
              <w:rPr>
                <w:rFonts w:hint="eastAsia" w:ascii="宋体" w:hAnsi="宋体" w:eastAsia="宋体" w:cs="宋体"/>
                <w:color w:val="000000"/>
                <w:kern w:val="0"/>
                <w:sz w:val="21"/>
                <w:szCs w:val="21"/>
              </w:rPr>
              <w:t>提供，费用已包含在合同签约金额内。</w:t>
            </w:r>
          </w:p>
          <w:p w14:paraId="289D725C">
            <w:pPr>
              <w:keepNext w:val="0"/>
              <w:keepLines w:val="0"/>
              <w:widowControl/>
              <w:numPr>
                <w:ilvl w:val="0"/>
                <w:numId w:val="0"/>
              </w:numPr>
              <w:suppressLineNumbers w:val="0"/>
              <w:spacing w:before="0" w:beforeAutospacing="0" w:after="0" w:afterAutospacing="0" w:line="380" w:lineRule="exact"/>
              <w:ind w:left="0" w:right="0" w:firstLine="422"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b/>
                <w:bCs/>
                <w:sz w:val="21"/>
                <w:szCs w:val="21"/>
                <w:lang w:val="en-US" w:eastAsia="zh-CN"/>
              </w:rPr>
              <w:t>▲</w:t>
            </w:r>
            <w:r>
              <w:rPr>
                <w:rFonts w:hint="eastAsia" w:ascii="宋体" w:hAnsi="宋体" w:eastAsia="宋体" w:cs="宋体"/>
                <w:color w:val="000000"/>
                <w:kern w:val="0"/>
                <w:sz w:val="21"/>
                <w:szCs w:val="21"/>
                <w:lang w:val="en-US" w:eastAsia="zh-CN" w:bidi="ar-SA"/>
              </w:rPr>
              <w:t>3.</w:t>
            </w:r>
            <w:r>
              <w:rPr>
                <w:rFonts w:hint="eastAsia" w:ascii="宋体" w:hAnsi="宋体" w:eastAsia="宋体" w:cs="宋体"/>
                <w:color w:val="000000"/>
                <w:kern w:val="0"/>
                <w:sz w:val="21"/>
                <w:szCs w:val="21"/>
              </w:rPr>
              <w:t>工时：包含在保修合同期内所需的人工费用，节假日加班免费。</w:t>
            </w:r>
          </w:p>
          <w:p w14:paraId="7AAEFF0C">
            <w:pPr>
              <w:keepNext w:val="0"/>
              <w:keepLines w:val="0"/>
              <w:widowControl/>
              <w:numPr>
                <w:ilvl w:val="0"/>
                <w:numId w:val="0"/>
              </w:numPr>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bidi="ar-SA"/>
              </w:rPr>
              <w:t>4.</w:t>
            </w:r>
            <w:r>
              <w:rPr>
                <w:rFonts w:hint="eastAsia" w:ascii="宋体" w:hAnsi="宋体" w:eastAsia="宋体" w:cs="宋体"/>
                <w:color w:val="000000"/>
                <w:kern w:val="0"/>
                <w:sz w:val="21"/>
                <w:szCs w:val="21"/>
              </w:rPr>
              <w:t>技术支持</w:t>
            </w:r>
          </w:p>
          <w:p w14:paraId="48536402">
            <w:pPr>
              <w:keepNext w:val="0"/>
              <w:keepLines w:val="0"/>
              <w:widowControl/>
              <w:suppressLineNumbers w:val="0"/>
              <w:spacing w:before="0" w:beforeAutospacing="0" w:after="0" w:afterAutospacing="0" w:line="380" w:lineRule="exact"/>
              <w:ind w:left="0" w:right="0" w:firstLine="422"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b/>
                <w:bCs/>
                <w:sz w:val="21"/>
                <w:szCs w:val="21"/>
                <w:lang w:val="en-US" w:eastAsia="zh-CN"/>
              </w:rPr>
              <w:t>▲</w:t>
            </w:r>
            <w:r>
              <w:rPr>
                <w:rFonts w:hint="eastAsia" w:ascii="宋体" w:hAnsi="宋体" w:eastAsia="宋体" w:cs="宋体"/>
                <w:color w:val="000000"/>
                <w:kern w:val="0"/>
                <w:sz w:val="21"/>
                <w:szCs w:val="21"/>
              </w:rPr>
              <w:t>（1）服务期内，公司方工程师须提供7X24小时365天在线技术支持，全年不休，全力保障采购人得到快速的技术支持和保障，及时给予采购人提出的问题答疑并提供解决方案。</w:t>
            </w:r>
          </w:p>
          <w:p w14:paraId="1BA61C80">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（2）在线服务方式：全国范围内电话、微信、传真、电子邮件等联络方式服务，全力配合采购方开展工作。</w:t>
            </w:r>
          </w:p>
          <w:p w14:paraId="0C40049C">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lang w:val="en-US" w:eastAsia="zh-CN"/>
              </w:rPr>
              <w:t>5</w:t>
            </w:r>
            <w:r>
              <w:rPr>
                <w:rFonts w:hint="eastAsia" w:ascii="宋体" w:hAnsi="宋体" w:eastAsia="宋体" w:cs="宋体"/>
                <w:color w:val="000000"/>
                <w:kern w:val="0"/>
                <w:sz w:val="21"/>
                <w:szCs w:val="21"/>
              </w:rPr>
              <w:t>.服务响应时间：</w:t>
            </w:r>
          </w:p>
          <w:p w14:paraId="5A500393">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（1）放射性设备发生故障时，</w:t>
            </w:r>
            <w:r>
              <w:rPr>
                <w:rFonts w:hint="eastAsia" w:ascii="宋体" w:hAnsi="宋体" w:eastAsia="宋体" w:cs="宋体"/>
                <w:color w:val="000000"/>
                <w:kern w:val="0"/>
                <w:sz w:val="21"/>
                <w:szCs w:val="21"/>
                <w:lang w:val="en-US" w:eastAsia="zh-CN"/>
              </w:rPr>
              <w:t>供应商</w:t>
            </w:r>
            <w:r>
              <w:rPr>
                <w:rFonts w:hint="eastAsia" w:ascii="宋体" w:hAnsi="宋体" w:eastAsia="宋体" w:cs="宋体"/>
                <w:color w:val="000000"/>
                <w:kern w:val="0"/>
                <w:sz w:val="21"/>
                <w:szCs w:val="21"/>
              </w:rPr>
              <w:t>接到采购人第一次故障报修立即作出响应，提供电话等方式进行技术支持。或提供远程服务能力，直接由工程师进行远程处理。</w:t>
            </w:r>
          </w:p>
          <w:p w14:paraId="14151B37">
            <w:pPr>
              <w:keepNext w:val="0"/>
              <w:keepLines w:val="0"/>
              <w:widowControl/>
              <w:suppressLineNumbers w:val="0"/>
              <w:spacing w:before="0" w:beforeAutospacing="0" w:after="0" w:afterAutospacing="0" w:line="380" w:lineRule="exact"/>
              <w:ind w:left="0" w:right="0" w:firstLine="422" w:firstLineChars="200"/>
              <w:jc w:val="left"/>
              <w:textAlignment w:val="center"/>
              <w:rPr>
                <w:rFonts w:hint="eastAsia" w:ascii="宋体" w:hAnsi="宋体" w:eastAsia="宋体" w:cs="宋体"/>
                <w:color w:val="000000"/>
                <w:kern w:val="0"/>
                <w:sz w:val="21"/>
                <w:szCs w:val="21"/>
              </w:rPr>
            </w:pPr>
            <w:r>
              <w:rPr>
                <w:rFonts w:hint="eastAsia" w:ascii="宋体" w:hAnsi="宋体" w:eastAsia="宋体" w:cs="宋体"/>
                <w:b/>
                <w:bCs/>
                <w:sz w:val="21"/>
                <w:szCs w:val="21"/>
                <w:lang w:val="en-US" w:eastAsia="zh-CN"/>
              </w:rPr>
              <w:t>★</w:t>
            </w:r>
            <w:r>
              <w:rPr>
                <w:rFonts w:hint="eastAsia" w:ascii="宋体" w:hAnsi="宋体" w:eastAsia="宋体" w:cs="宋体"/>
                <w:color w:val="000000"/>
                <w:kern w:val="0"/>
                <w:sz w:val="21"/>
                <w:szCs w:val="21"/>
              </w:rPr>
              <w:t>（2）如电话等在线方式解决不了设备故障，维修人员必须在</w:t>
            </w:r>
            <w:r>
              <w:rPr>
                <w:rFonts w:hint="eastAsia" w:ascii="宋体" w:hAnsi="宋体" w:eastAsia="宋体" w:cs="宋体"/>
                <w:color w:val="000000"/>
                <w:kern w:val="0"/>
                <w:sz w:val="21"/>
                <w:szCs w:val="21"/>
                <w:lang w:val="en-US" w:eastAsia="zh-CN"/>
              </w:rPr>
              <w:t>12</w:t>
            </w:r>
            <w:r>
              <w:rPr>
                <w:rFonts w:hint="eastAsia" w:ascii="宋体" w:hAnsi="宋体" w:eastAsia="宋体" w:cs="宋体"/>
                <w:color w:val="000000"/>
                <w:kern w:val="0"/>
                <w:sz w:val="21"/>
                <w:szCs w:val="21"/>
              </w:rPr>
              <w:t>小时内到达设备使用现场进行维修，排除故障。故障响应在报修2小时内出具维修方案，免收维修机器产生的工时费、节假日加班费，派工次数不限，享受优先派工。</w:t>
            </w:r>
          </w:p>
          <w:p w14:paraId="5F53FBB7">
            <w:pPr>
              <w:keepNext w:val="0"/>
              <w:keepLines w:val="0"/>
              <w:widowControl/>
              <w:numPr>
                <w:ilvl w:val="0"/>
                <w:numId w:val="0"/>
              </w:numPr>
              <w:suppressLineNumbers w:val="0"/>
              <w:spacing w:before="0" w:beforeAutospacing="0" w:after="0" w:afterAutospacing="0" w:line="380" w:lineRule="exact"/>
              <w:ind w:left="0" w:right="0" w:firstLine="440" w:firstLineChars="200"/>
              <w:jc w:val="left"/>
              <w:textAlignment w:val="center"/>
              <w:rPr>
                <w:rFonts w:hint="eastAsia" w:ascii="宋体" w:hAnsi="宋体" w:eastAsia="宋体" w:cs="宋体"/>
                <w:color w:val="auto"/>
                <w:sz w:val="21"/>
                <w:szCs w:val="21"/>
                <w:highlight w:val="none"/>
              </w:rPr>
            </w:pPr>
            <w:r>
              <w:rPr>
                <w:rFonts w:hint="eastAsia" w:ascii="宋体" w:hAnsi="宋体"/>
                <w:kern w:val="0"/>
                <w:sz w:val="22"/>
                <w:szCs w:val="22"/>
              </w:rPr>
              <w:t>▲</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kern w:val="2"/>
                <w:sz w:val="21"/>
                <w:szCs w:val="21"/>
                <w:lang w:val="en-US" w:eastAsia="zh-CN" w:bidi="ar-SA"/>
              </w:rPr>
              <w:t>.</w:t>
            </w:r>
            <w:r>
              <w:rPr>
                <w:rFonts w:hint="eastAsia" w:ascii="宋体" w:hAnsi="宋体" w:eastAsia="宋体" w:cs="宋体"/>
                <w:color w:val="auto"/>
                <w:kern w:val="0"/>
                <w:sz w:val="21"/>
                <w:szCs w:val="21"/>
                <w:lang w:val="en-US" w:eastAsia="zh-CN"/>
              </w:rPr>
              <w:t>技术保</w:t>
            </w:r>
            <w:r>
              <w:rPr>
                <w:rFonts w:hint="eastAsia" w:ascii="宋体" w:hAnsi="宋体" w:eastAsia="宋体" w:cs="宋体"/>
                <w:color w:val="auto"/>
                <w:kern w:val="0"/>
                <w:sz w:val="21"/>
                <w:szCs w:val="21"/>
              </w:rPr>
              <w:t>服务期内，市场价</w:t>
            </w:r>
            <w:r>
              <w:rPr>
                <w:rFonts w:hint="eastAsia" w:ascii="宋体" w:hAnsi="宋体" w:eastAsia="宋体" w:cs="宋体"/>
                <w:color w:val="auto"/>
                <w:kern w:val="0"/>
                <w:sz w:val="21"/>
                <w:szCs w:val="21"/>
                <w:highlight w:val="none"/>
              </w:rPr>
              <w:t>5000元以内的配件更换由维保商免费提供，5000元以上更换问题配件由医院方承担，如需要向公司采购，双方本着友好合作原则，配件价格按市场价的6-8.5折成交；医院也可以自行采购。磁共振液氦水平低于65%时，需要添加液氦的费用由医院方承担。</w:t>
            </w:r>
          </w:p>
          <w:p w14:paraId="09184C02">
            <w:pPr>
              <w:keepNext w:val="0"/>
              <w:keepLines w:val="0"/>
              <w:widowControl/>
              <w:suppressLineNumbers w:val="0"/>
              <w:spacing w:before="0" w:beforeAutospacing="0" w:after="0" w:afterAutospacing="0" w:line="380" w:lineRule="exact"/>
              <w:ind w:left="0" w:right="0" w:firstLine="440" w:firstLineChars="200"/>
              <w:jc w:val="left"/>
              <w:textAlignment w:val="center"/>
              <w:rPr>
                <w:rFonts w:hint="eastAsia" w:ascii="宋体" w:hAnsi="宋体" w:eastAsia="宋体" w:cs="宋体"/>
                <w:color w:val="auto"/>
                <w:kern w:val="0"/>
                <w:sz w:val="21"/>
                <w:szCs w:val="21"/>
                <w:highlight w:val="none"/>
              </w:rPr>
            </w:pPr>
            <w:r>
              <w:rPr>
                <w:rFonts w:hint="eastAsia" w:ascii="宋体" w:hAnsi="宋体"/>
                <w:kern w:val="0"/>
                <w:sz w:val="22"/>
                <w:szCs w:val="22"/>
              </w:rPr>
              <w:t>▲</w:t>
            </w: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.开机率：服务期内，公司方保证放射设备的年开机率≥95%，按一年365天计算，即每年累计停机时间（含维护及保养造成的停机时间）≤18天，每年计算一次。</w:t>
            </w:r>
            <w:r>
              <w:rPr>
                <w:rFonts w:hint="eastAsia" w:ascii="宋体" w:hAnsi="宋体" w:eastAsia="宋体" w:cs="宋体"/>
                <w:color w:val="000000" w:themeColor="text1"/>
                <w:kern w:val="0"/>
                <w:sz w:val="21"/>
                <w:szCs w:val="21"/>
                <w14:textFill>
                  <w14:solidFill>
                    <w14:schemeClr w14:val="tx1"/>
                  </w14:solidFill>
                </w14:textFill>
              </w:rPr>
              <w:t>开机率每低于1%</w:t>
            </w:r>
            <w:r>
              <w:rPr>
                <w:rFonts w:hint="eastAsia" w:ascii="宋体" w:hAnsi="宋体" w:eastAsia="宋体" w:cs="宋体"/>
                <w:color w:val="auto"/>
                <w:kern w:val="0"/>
                <w:sz w:val="21"/>
                <w:szCs w:val="21"/>
              </w:rPr>
              <w:t>，则维保期顺延10天，因采购人或不可抗力等原因造成的停机时间不计算入内</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highlight w:val="none"/>
                <w:lang w:eastAsia="zh-CN"/>
              </w:rPr>
              <w:t>为保证开机率，公司</w:t>
            </w:r>
            <w:r>
              <w:rPr>
                <w:rFonts w:hint="eastAsia" w:ascii="宋体" w:hAnsi="宋体" w:eastAsia="宋体" w:cs="宋体"/>
                <w:color w:val="auto"/>
                <w:kern w:val="0"/>
                <w:sz w:val="21"/>
                <w:szCs w:val="21"/>
                <w:highlight w:val="none"/>
                <w:lang w:val="en-US" w:eastAsia="zh-CN"/>
              </w:rPr>
              <w:t>方</w:t>
            </w:r>
            <w:r>
              <w:rPr>
                <w:rFonts w:hint="eastAsia" w:ascii="宋体" w:hAnsi="宋体" w:eastAsia="宋体" w:cs="宋体"/>
                <w:color w:val="auto"/>
                <w:kern w:val="0"/>
                <w:sz w:val="21"/>
                <w:szCs w:val="21"/>
                <w:highlight w:val="none"/>
                <w:lang w:eastAsia="zh-CN"/>
              </w:rPr>
              <w:t>对不能在48小时内修复好的设备</w:t>
            </w:r>
            <w:r>
              <w:rPr>
                <w:rFonts w:hint="eastAsia" w:ascii="宋体" w:hAnsi="宋体" w:eastAsia="宋体" w:cs="宋体"/>
                <w:color w:val="000000" w:themeColor="text1"/>
                <w:kern w:val="0"/>
                <w:sz w:val="21"/>
                <w:szCs w:val="21"/>
                <w:highlight w:val="none"/>
                <w:lang w:eastAsia="zh-CN"/>
                <w14:textFill>
                  <w14:solidFill>
                    <w14:schemeClr w14:val="tx1"/>
                  </w14:solidFill>
                </w14:textFill>
              </w:rPr>
              <w:t>，提供备用</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件</w:t>
            </w:r>
            <w:r>
              <w:rPr>
                <w:rFonts w:hint="eastAsia" w:ascii="宋体" w:hAnsi="宋体" w:eastAsia="宋体" w:cs="宋体"/>
                <w:color w:val="000000" w:themeColor="text1"/>
                <w:kern w:val="0"/>
                <w:sz w:val="21"/>
                <w:szCs w:val="21"/>
                <w:highlight w:val="none"/>
                <w14:textFill>
                  <w14:solidFill>
                    <w14:schemeClr w14:val="tx1"/>
                  </w14:solidFill>
                </w14:textFill>
              </w:rPr>
              <w:t>。</w:t>
            </w:r>
          </w:p>
          <w:p w14:paraId="0013D52C">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8</w:t>
            </w:r>
            <w:r>
              <w:rPr>
                <w:rFonts w:hint="eastAsia" w:ascii="宋体" w:hAnsi="宋体" w:eastAsia="宋体" w:cs="宋体"/>
                <w:color w:val="auto"/>
                <w:kern w:val="0"/>
                <w:sz w:val="21"/>
                <w:szCs w:val="21"/>
              </w:rPr>
              <w:t>.质量保证：保修期内，必须保证以上项目内的设备的运行质量及图像质量达到国家标准和原厂软件检测标准，按照厂家标准定期进行调校/校正(不在保修范围内的部件造成质量不达标除外)，保证以上设备能通过省、市有关质监部门的检测，须配合采购人完成相关检测。</w:t>
            </w:r>
          </w:p>
          <w:p w14:paraId="0D084B0A">
            <w:pPr>
              <w:keepNext w:val="0"/>
              <w:keepLines w:val="0"/>
              <w:widowControl/>
              <w:suppressLineNumbers w:val="0"/>
              <w:spacing w:before="0" w:beforeAutospacing="0" w:after="0" w:afterAutospacing="0" w:line="380" w:lineRule="exact"/>
              <w:ind w:left="0" w:right="0" w:firstLine="422"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b/>
                <w:bCs/>
                <w:sz w:val="21"/>
                <w:szCs w:val="21"/>
                <w:lang w:val="en-US" w:eastAsia="zh-CN"/>
              </w:rPr>
              <w:t>★</w:t>
            </w:r>
            <w:r>
              <w:rPr>
                <w:rFonts w:hint="eastAsia" w:ascii="宋体" w:hAnsi="宋体" w:eastAsia="宋体" w:cs="宋体"/>
                <w:color w:val="auto"/>
                <w:kern w:val="0"/>
                <w:sz w:val="21"/>
                <w:szCs w:val="21"/>
                <w:lang w:val="en-US" w:eastAsia="zh-CN"/>
              </w:rPr>
              <w:t>9.</w:t>
            </w:r>
            <w:r>
              <w:rPr>
                <w:rFonts w:hint="eastAsia" w:ascii="宋体" w:hAnsi="宋体" w:eastAsia="宋体" w:cs="宋体"/>
                <w:color w:val="auto"/>
                <w:kern w:val="0"/>
                <w:sz w:val="21"/>
                <w:szCs w:val="21"/>
              </w:rPr>
              <w:t>供应商具备专业的服务团队，为本项目配备的“医用放射线设备”或“医学影像设备管理与维护”</w:t>
            </w:r>
            <w:r>
              <w:rPr>
                <w:rFonts w:hint="eastAsia" w:ascii="宋体" w:hAnsi="宋体" w:eastAsia="宋体" w:cs="宋体"/>
                <w:color w:val="auto"/>
                <w:kern w:val="0"/>
                <w:sz w:val="21"/>
                <w:szCs w:val="21"/>
                <w:lang w:val="en-US" w:eastAsia="zh-CN"/>
              </w:rPr>
              <w:t>等相关</w:t>
            </w:r>
            <w:r>
              <w:rPr>
                <w:rFonts w:hint="eastAsia" w:ascii="宋体" w:hAnsi="宋体" w:eastAsia="宋体" w:cs="宋体"/>
                <w:color w:val="auto"/>
                <w:kern w:val="0"/>
                <w:sz w:val="21"/>
                <w:szCs w:val="21"/>
              </w:rPr>
              <w:t>专业的工程师人数≥3 人；维修人员中至少有 2 名具有厂家培训证书及国家人力资源相关部门颁发的医疗设备维修相关技能证书。（需要提供工程师毕业证书、厂家培训证书、相关专业技能证书复印件及近三个月社保证明</w:t>
            </w:r>
            <w:r>
              <w:rPr>
                <w:rFonts w:hint="eastAsia" w:ascii="宋体" w:hAnsi="宋体" w:eastAsia="宋体" w:cs="宋体"/>
                <w:color w:val="auto"/>
                <w:kern w:val="0"/>
                <w:sz w:val="21"/>
                <w:szCs w:val="21"/>
                <w:lang w:val="en-US" w:eastAsia="zh-CN"/>
              </w:rPr>
              <w:t>或劳动合同证明材料</w:t>
            </w:r>
            <w:r>
              <w:rPr>
                <w:rFonts w:hint="eastAsia" w:ascii="宋体" w:hAnsi="宋体" w:eastAsia="宋体" w:cs="宋体"/>
                <w:color w:val="auto"/>
                <w:kern w:val="0"/>
                <w:sz w:val="21"/>
                <w:szCs w:val="21"/>
              </w:rPr>
              <w:t>）。</w:t>
            </w:r>
          </w:p>
          <w:p w14:paraId="32B15B28">
            <w:pPr>
              <w:keepNext w:val="0"/>
              <w:keepLines w:val="0"/>
              <w:widowControl/>
              <w:suppressLineNumbers w:val="0"/>
              <w:spacing w:before="0" w:beforeAutospacing="0" w:after="0" w:afterAutospacing="0" w:line="380" w:lineRule="exact"/>
              <w:ind w:left="0" w:right="0" w:firstLine="422"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b/>
                <w:bCs/>
                <w:sz w:val="21"/>
                <w:szCs w:val="21"/>
                <w:lang w:val="en-US" w:eastAsia="zh-CN"/>
              </w:rPr>
              <w:t>★</w:t>
            </w:r>
            <w:r>
              <w:rPr>
                <w:rFonts w:hint="eastAsia" w:ascii="宋体" w:hAnsi="宋体" w:eastAsia="宋体" w:cs="宋体"/>
                <w:color w:val="auto"/>
                <w:kern w:val="0"/>
                <w:sz w:val="21"/>
                <w:szCs w:val="21"/>
                <w:lang w:val="en-US" w:eastAsia="zh-CN"/>
              </w:rPr>
              <w:t>10.</w:t>
            </w:r>
            <w:r>
              <w:rPr>
                <w:rFonts w:hint="eastAsia" w:ascii="宋体" w:hAnsi="宋体" w:eastAsia="宋体" w:cs="宋体"/>
                <w:color w:val="auto"/>
                <w:kern w:val="0"/>
                <w:sz w:val="21"/>
                <w:szCs w:val="21"/>
              </w:rPr>
              <w:t>供应商具有通过辐射安全和防护专业知识及相关法律法规考核的工程师不少于6名</w:t>
            </w:r>
            <w:r>
              <w:rPr>
                <w:rFonts w:hint="eastAsia" w:ascii="宋体" w:hAnsi="宋体" w:eastAsia="宋体" w:cs="宋体"/>
                <w:color w:val="auto"/>
                <w:kern w:val="0"/>
                <w:sz w:val="21"/>
                <w:szCs w:val="21"/>
                <w:lang w:eastAsia="zh-CN"/>
              </w:rPr>
              <w:t>，提供相关有效期内的辐射安全考核证书</w:t>
            </w:r>
            <w:r>
              <w:rPr>
                <w:rFonts w:hint="eastAsia" w:ascii="宋体" w:hAnsi="宋体" w:eastAsia="宋体" w:cs="宋体"/>
                <w:color w:val="auto"/>
                <w:kern w:val="0"/>
                <w:sz w:val="21"/>
                <w:szCs w:val="21"/>
              </w:rPr>
              <w:t>，能保证项目维修服务符合辐射安全的相关规定。</w:t>
            </w:r>
          </w:p>
          <w:p w14:paraId="61B51E81">
            <w:pPr>
              <w:pStyle w:val="22"/>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sz w:val="21"/>
                <w:szCs w:val="21"/>
                <w:lang w:val="en-US" w:eastAsia="zh-CN"/>
              </w:rPr>
              <w:t>★</w:t>
            </w:r>
            <w:r>
              <w:rPr>
                <w:rFonts w:hint="eastAsia" w:ascii="宋体" w:hAnsi="宋体" w:eastAsia="宋体" w:cs="宋体"/>
                <w:color w:val="auto"/>
                <w:sz w:val="21"/>
                <w:szCs w:val="21"/>
                <w:highlight w:val="none"/>
                <w:lang w:val="en-US" w:eastAsia="zh-CN"/>
              </w:rPr>
              <w:t>11.</w:t>
            </w:r>
            <w:r>
              <w:rPr>
                <w:rFonts w:hint="eastAsia" w:ascii="宋体" w:hAnsi="宋体" w:eastAsia="宋体" w:cs="宋体"/>
                <w:color w:val="auto"/>
                <w:sz w:val="21"/>
                <w:szCs w:val="21"/>
                <w:highlight w:val="none"/>
              </w:rPr>
              <w:t>远程服务：为保证设备开机率，</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需具备一套医学影像设备远程控制维护系统，提供远程连接功能，用于远程故障解决、远程监测等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在设备故障发生前进行预警，提前到场进行维护维修，避免故障停机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具有保障设备稳定运行和维护的能力。（提供计算机软件著作权登记证书或软件截图等证明材料）。</w:t>
            </w:r>
          </w:p>
          <w:p w14:paraId="5BDE9E69">
            <w:pPr>
              <w:pStyle w:val="22"/>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360" w:lineRule="auto"/>
              <w:ind w:left="0" w:right="0" w:firstLine="422"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sz w:val="21"/>
                <w:szCs w:val="21"/>
                <w:lang w:val="en-US" w:eastAsia="zh-CN"/>
              </w:rPr>
              <w:t>★</w:t>
            </w:r>
            <w:r>
              <w:rPr>
                <w:rFonts w:hint="eastAsia" w:ascii="宋体" w:hAnsi="宋体" w:eastAsia="宋体" w:cs="宋体"/>
                <w:color w:val="auto"/>
                <w:kern w:val="0"/>
                <w:sz w:val="21"/>
                <w:szCs w:val="21"/>
                <w:lang w:val="en-US" w:eastAsia="zh-CN"/>
              </w:rPr>
              <w:t>12</w:t>
            </w:r>
            <w:r>
              <w:rPr>
                <w:rFonts w:hint="eastAsia" w:ascii="宋体" w:hAnsi="宋体" w:eastAsia="宋体" w:cs="宋体"/>
                <w:color w:val="auto"/>
                <w:sz w:val="21"/>
                <w:szCs w:val="21"/>
                <w:highlight w:val="none"/>
                <w:lang w:val="en-US" w:eastAsia="zh-CN"/>
              </w:rPr>
              <w:t>.供应商应具备医疗设备云管理能力：能够实现医疗设备的远程诊断、医疗设备云管理、配件云管理、线上维修报修、线上故障检测运维等功能</w:t>
            </w:r>
          </w:p>
          <w:p w14:paraId="2DACC86E">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right="0" w:firstLine="440" w:firstLineChars="200"/>
              <w:textAlignment w:val="auto"/>
              <w:rPr>
                <w:rFonts w:hint="eastAsia" w:ascii="宋体" w:hAnsi="宋体" w:eastAsia="宋体" w:cs="宋体"/>
                <w:color w:val="auto"/>
                <w:sz w:val="21"/>
                <w:szCs w:val="21"/>
                <w:highlight w:val="none"/>
                <w:lang w:eastAsia="zh-CN"/>
              </w:rPr>
            </w:pPr>
            <w:r>
              <w:rPr>
                <w:rFonts w:hint="eastAsia" w:ascii="宋体" w:hAnsi="宋体"/>
                <w:kern w:val="0"/>
                <w:sz w:val="22"/>
                <w:szCs w:val="22"/>
              </w:rPr>
              <w:t>▲</w:t>
            </w:r>
            <w:r>
              <w:rPr>
                <w:rFonts w:hint="eastAsia" w:ascii="宋体" w:hAnsi="宋体" w:eastAsia="宋体" w:cs="宋体"/>
                <w:color w:val="auto"/>
                <w:sz w:val="21"/>
                <w:szCs w:val="21"/>
                <w:highlight w:val="none"/>
                <w:lang w:val="en-US" w:eastAsia="zh-CN"/>
              </w:rPr>
              <w:t>13.</w:t>
            </w:r>
            <w:r>
              <w:rPr>
                <w:rFonts w:hint="eastAsia" w:ascii="宋体" w:hAnsi="宋体" w:eastAsia="宋体" w:cs="宋体"/>
                <w:color w:val="auto"/>
                <w:sz w:val="21"/>
                <w:szCs w:val="21"/>
                <w:highlight w:val="none"/>
                <w:lang w:eastAsia="zh-CN"/>
              </w:rPr>
              <w:t>独立服务团队要求：</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lang w:eastAsia="zh-CN"/>
              </w:rPr>
              <w:t>须具备稳定且独立履约的服务团队，本项目严禁分包或转包。</w:t>
            </w:r>
          </w:p>
          <w:p w14:paraId="10EA00E2">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right="0" w:firstLine="440" w:firstLineChars="200"/>
              <w:textAlignment w:val="auto"/>
              <w:rPr>
                <w:rFonts w:hint="eastAsia" w:ascii="宋体" w:hAnsi="宋体" w:eastAsia="宋体" w:cs="宋体"/>
                <w:color w:val="auto"/>
                <w:sz w:val="21"/>
                <w:szCs w:val="21"/>
                <w:highlight w:val="none"/>
                <w:lang w:eastAsia="zh-CN"/>
              </w:rPr>
            </w:pPr>
            <w:r>
              <w:rPr>
                <w:rFonts w:hint="eastAsia" w:ascii="宋体" w:hAnsi="宋体"/>
                <w:kern w:val="0"/>
                <w:sz w:val="22"/>
                <w:szCs w:val="22"/>
              </w:rPr>
              <w:t>▲</w:t>
            </w:r>
            <w:r>
              <w:rPr>
                <w:rFonts w:hint="eastAsia" w:ascii="宋体" w:hAnsi="宋体" w:eastAsia="宋体" w:cs="宋体"/>
                <w:color w:val="auto"/>
                <w:sz w:val="21"/>
                <w:szCs w:val="21"/>
                <w:highlight w:val="none"/>
                <w:lang w:val="en-US" w:eastAsia="zh-CN"/>
              </w:rPr>
              <w:t>14.供应商</w:t>
            </w:r>
            <w:r>
              <w:rPr>
                <w:rFonts w:hint="eastAsia" w:ascii="宋体" w:hAnsi="宋体" w:eastAsia="宋体" w:cs="宋体"/>
                <w:color w:val="auto"/>
                <w:sz w:val="21"/>
                <w:szCs w:val="21"/>
                <w:highlight w:val="none"/>
                <w:lang w:eastAsia="zh-CN"/>
              </w:rPr>
              <w:t>须保证其在过去三年的任何投标活动中没有提供虚假材料谋取中标的行为，如有欺瞒行为，一经查实，取消其参与资格（提供承诺函)。</w:t>
            </w:r>
          </w:p>
          <w:p w14:paraId="5F24AEE9">
            <w:pPr>
              <w:pStyle w:val="22"/>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60" w:lineRule="auto"/>
              <w:ind w:left="0" w:right="0" w:firstLine="420" w:firstLineChars="200"/>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auto"/>
                <w:sz w:val="21"/>
                <w:szCs w:val="21"/>
                <w:highlight w:val="none"/>
                <w:lang w:val="en-US" w:eastAsia="zh-CN"/>
              </w:rPr>
              <w:t>15.供应商</w:t>
            </w:r>
            <w:r>
              <w:rPr>
                <w:rFonts w:hint="eastAsia" w:ascii="宋体" w:hAnsi="宋体" w:eastAsia="宋体" w:cs="宋体"/>
                <w:color w:val="auto"/>
                <w:sz w:val="21"/>
                <w:szCs w:val="21"/>
                <w:highlight w:val="none"/>
                <w:lang w:eastAsia="zh-CN"/>
              </w:rPr>
              <w:t>具备根据维保设备的运行情况，</w:t>
            </w:r>
            <w:r>
              <w:rPr>
                <w:rFonts w:hint="eastAsia" w:ascii="宋体" w:hAnsi="宋体" w:eastAsia="宋体" w:cs="宋体"/>
                <w:color w:val="000000" w:themeColor="text1"/>
                <w:sz w:val="21"/>
                <w:szCs w:val="21"/>
                <w:highlight w:val="none"/>
                <w:lang w:eastAsia="zh-CN"/>
                <w14:textFill>
                  <w14:solidFill>
                    <w14:schemeClr w14:val="tx1"/>
                  </w14:solidFill>
                </w14:textFill>
              </w:rPr>
              <w:t>提供大型医疗设备效益分析的解决方案能力。</w:t>
            </w:r>
          </w:p>
          <w:p w14:paraId="336520A8">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16.</w:t>
            </w:r>
            <w:r>
              <w:rPr>
                <w:rFonts w:hint="eastAsia" w:ascii="宋体" w:hAnsi="宋体" w:eastAsia="宋体" w:cs="宋体"/>
                <w:color w:val="auto"/>
                <w:kern w:val="0"/>
                <w:sz w:val="21"/>
                <w:szCs w:val="21"/>
              </w:rPr>
              <w:t>其他服务</w:t>
            </w:r>
          </w:p>
          <w:p w14:paraId="19E54672">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rPr>
              <w:t>为了保证配件能快速到达现场，</w:t>
            </w:r>
            <w:r>
              <w:rPr>
                <w:rFonts w:hint="eastAsia" w:ascii="宋体" w:hAnsi="宋体" w:eastAsia="宋体" w:cs="宋体"/>
                <w:color w:val="auto"/>
                <w:kern w:val="0"/>
                <w:sz w:val="21"/>
                <w:szCs w:val="21"/>
                <w:lang w:val="en-US" w:eastAsia="zh-CN"/>
              </w:rPr>
              <w:t>供应商需</w:t>
            </w:r>
            <w:r>
              <w:rPr>
                <w:rFonts w:hint="eastAsia" w:ascii="宋体" w:hAnsi="宋体" w:eastAsia="宋体" w:cs="宋体"/>
                <w:color w:val="auto"/>
                <w:kern w:val="0"/>
                <w:sz w:val="21"/>
                <w:szCs w:val="21"/>
              </w:rPr>
              <w:t>配备专门的配件运送和故障响应车辆。</w:t>
            </w:r>
          </w:p>
          <w:p w14:paraId="5F3B80AD">
            <w:pPr>
              <w:keepNext w:val="0"/>
              <w:keepLines w:val="0"/>
              <w:widowControl/>
              <w:suppressLineNumbers w:val="0"/>
              <w:spacing w:before="0" w:beforeAutospacing="0" w:after="0" w:afterAutospacing="0" w:line="380" w:lineRule="exact"/>
              <w:ind w:left="0" w:right="0" w:firstLine="420" w:firstLineChars="200"/>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2）备件供应时效：供应商在国内需设有不少于1个零配件仓库或保税仓库，保证绝大部分</w:t>
            </w:r>
            <w:r>
              <w:rPr>
                <w:rFonts w:hint="eastAsia" w:ascii="宋体" w:hAnsi="宋体" w:eastAsia="宋体" w:cs="宋体"/>
                <w:color w:val="000000" w:themeColor="text1"/>
                <w:kern w:val="0"/>
                <w:sz w:val="21"/>
                <w:szCs w:val="21"/>
                <w:lang w:val="en-US" w:eastAsia="zh-CN"/>
                <w14:textFill>
                  <w14:solidFill>
                    <w14:schemeClr w14:val="tx1"/>
                  </w14:solidFill>
                </w14:textFill>
              </w:rPr>
              <w:t>投标</w:t>
            </w:r>
            <w:r>
              <w:rPr>
                <w:rFonts w:hint="eastAsia" w:ascii="宋体" w:hAnsi="宋体" w:eastAsia="宋体" w:cs="宋体"/>
                <w:color w:val="auto"/>
                <w:kern w:val="0"/>
                <w:sz w:val="21"/>
                <w:szCs w:val="21"/>
                <w:lang w:val="en-US" w:eastAsia="zh-CN"/>
              </w:rPr>
              <w:t>设备维修所需零备件能及时提供。</w:t>
            </w:r>
          </w:p>
          <w:p w14:paraId="31040538">
            <w:pPr>
              <w:keepNext w:val="0"/>
              <w:keepLines w:val="0"/>
              <w:widowControl/>
              <w:suppressLineNumbers w:val="0"/>
              <w:spacing w:before="0" w:beforeAutospacing="0" w:after="0" w:afterAutospacing="0" w:line="380" w:lineRule="exact"/>
              <w:ind w:left="0" w:right="0" w:firstLine="420" w:firstLineChars="200"/>
              <w:jc w:val="left"/>
              <w:textAlignment w:val="center"/>
              <w:rPr>
                <w:rFonts w:hint="default" w:ascii="宋体" w:hAnsi="宋体"/>
                <w:sz w:val="22"/>
                <w:szCs w:val="22"/>
              </w:rPr>
            </w:pPr>
            <w:r>
              <w:rPr>
                <w:rFonts w:hint="eastAsia" w:ascii="宋体" w:hAnsi="宋体" w:eastAsia="宋体" w:cs="宋体"/>
                <w:color w:val="auto"/>
                <w:kern w:val="0"/>
                <w:sz w:val="21"/>
                <w:szCs w:val="21"/>
                <w:lang w:val="en-US" w:eastAsia="zh-CN"/>
              </w:rPr>
              <w:t>（3）供应商能按采购人等级评审要求提供标的设备完整管理材料，可提供现场支持服务，如不能满足采购人要求将取消中标资格。</w:t>
            </w:r>
          </w:p>
        </w:tc>
      </w:tr>
      <w:tr w14:paraId="7C9338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43" w:type="pct"/>
            <w:tcBorders>
              <w:top w:val="single" w:color="auto" w:sz="4" w:space="0"/>
              <w:left w:val="single" w:color="auto" w:sz="4" w:space="0"/>
              <w:bottom w:val="single" w:color="auto" w:sz="4" w:space="0"/>
              <w:right w:val="single" w:color="auto" w:sz="4" w:space="0"/>
            </w:tcBorders>
            <w:vAlign w:val="center"/>
          </w:tcPr>
          <w:p w14:paraId="40C9F713">
            <w:pPr>
              <w:keepNext w:val="0"/>
              <w:keepLines w:val="0"/>
              <w:suppressLineNumbers w:val="0"/>
              <w:spacing w:before="0" w:beforeAutospacing="0" w:after="0" w:afterAutospacing="0" w:line="370" w:lineRule="exact"/>
              <w:ind w:left="0" w:right="0"/>
              <w:jc w:val="center"/>
              <w:rPr>
                <w:rFonts w:hint="default" w:ascii="宋体" w:hAnsi="宋体" w:cs="宋体"/>
                <w:szCs w:val="21"/>
              </w:rPr>
            </w:pPr>
            <w:r>
              <w:rPr>
                <w:rFonts w:hint="eastAsia" w:ascii="宋体" w:hAnsi="宋体" w:cs="宋体"/>
                <w:b/>
                <w:bCs/>
                <w:szCs w:val="21"/>
              </w:rPr>
              <w:t>商务条款</w:t>
            </w:r>
          </w:p>
        </w:tc>
        <w:tc>
          <w:tcPr>
            <w:tcW w:w="4756" w:type="pct"/>
            <w:gridSpan w:val="4"/>
            <w:tcBorders>
              <w:top w:val="single" w:color="auto" w:sz="4" w:space="0"/>
              <w:left w:val="single" w:color="auto" w:sz="4" w:space="0"/>
              <w:bottom w:val="single" w:color="auto" w:sz="4" w:space="0"/>
              <w:right w:val="single" w:color="auto" w:sz="4" w:space="0"/>
            </w:tcBorders>
            <w:vAlign w:val="center"/>
          </w:tcPr>
          <w:p w14:paraId="5505A901">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一、合同签订期：自成交通知书发出之日起15日内。</w:t>
            </w:r>
          </w:p>
          <w:p w14:paraId="434B475B">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二、服务期限：自合同签订之日起一年。</w:t>
            </w:r>
            <w:r>
              <w:rPr>
                <w:rFonts w:hint="eastAsia" w:cs="宋体" w:asciiTheme="minorEastAsia" w:hAnsiTheme="minorEastAsia" w:eastAsiaTheme="minorEastAsia"/>
                <w:sz w:val="22"/>
                <w:szCs w:val="22"/>
              </w:rPr>
              <w:tab/>
            </w:r>
          </w:p>
          <w:p w14:paraId="51A01123">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lang w:eastAsia="zh-CN"/>
              </w:rPr>
              <w:t>三</w:t>
            </w:r>
            <w:r>
              <w:rPr>
                <w:rFonts w:hint="eastAsia" w:cs="宋体" w:asciiTheme="minorEastAsia" w:hAnsiTheme="minorEastAsia" w:eastAsiaTheme="minorEastAsia"/>
                <w:sz w:val="22"/>
                <w:szCs w:val="22"/>
              </w:rPr>
              <w:t>、验收标准、规范：</w:t>
            </w:r>
          </w:p>
          <w:p w14:paraId="743FBABC">
            <w:pPr>
              <w:pStyle w:val="22"/>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bCs/>
                <w:sz w:val="22"/>
                <w:szCs w:val="22"/>
              </w:rPr>
            </w:pPr>
            <w:r>
              <w:rPr>
                <w:rFonts w:hint="eastAsia" w:cs="宋体" w:asciiTheme="minorEastAsia" w:hAnsiTheme="minorEastAsia" w:eastAsiaTheme="minorEastAsia"/>
                <w:sz w:val="22"/>
                <w:szCs w:val="22"/>
              </w:rPr>
              <w:t>1.</w:t>
            </w:r>
            <w:r>
              <w:rPr>
                <w:rFonts w:hint="eastAsia" w:cs="宋体" w:asciiTheme="minorEastAsia" w:hAnsiTheme="minorEastAsia" w:eastAsiaTheme="minorEastAsia"/>
                <w:bCs/>
                <w:sz w:val="22"/>
                <w:szCs w:val="22"/>
              </w:rPr>
              <w:t>采购人对成交供应商提交的服务依据采购文件和响应文件上的技术规格、商务条款要求和国家有关质量标准进行签收，不合格的不予签收。</w:t>
            </w:r>
          </w:p>
          <w:p w14:paraId="175C80BE">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color w:val="000000" w:themeColor="text1"/>
                <w:sz w:val="22"/>
                <w:szCs w:val="22"/>
                <w:highlight w:val="none"/>
                <w14:textFill>
                  <w14:solidFill>
                    <w14:schemeClr w14:val="tx1"/>
                  </w14:solidFill>
                </w14:textFill>
              </w:rPr>
            </w:pPr>
            <w:r>
              <w:rPr>
                <w:rFonts w:hint="eastAsia" w:cs="宋体" w:asciiTheme="minorEastAsia" w:hAnsiTheme="minorEastAsia" w:eastAsiaTheme="minorEastAsia"/>
                <w:color w:val="000000" w:themeColor="text1"/>
                <w:sz w:val="22"/>
                <w:szCs w:val="22"/>
                <w:highlight w:val="none"/>
                <w14:textFill>
                  <w14:solidFill>
                    <w14:schemeClr w14:val="tx1"/>
                  </w14:solidFill>
                </w14:textFill>
              </w:rPr>
              <w:t>2.</w:t>
            </w:r>
            <w:r>
              <w:rPr>
                <w:rFonts w:hint="eastAsia" w:cs="宋体" w:asciiTheme="minorEastAsia" w:hAnsiTheme="minorEastAsia" w:eastAsiaTheme="minorEastAsia"/>
                <w:color w:val="000000" w:themeColor="text1"/>
                <w:sz w:val="22"/>
                <w:szCs w:val="22"/>
                <w:highlight w:val="none"/>
                <w:lang w:eastAsia="zh-CN"/>
                <w14:textFill>
                  <w14:solidFill>
                    <w14:schemeClr w14:val="tx1"/>
                  </w14:solidFill>
                </w14:textFill>
              </w:rPr>
              <w:t>每次保养、维修服务均应在我方人员的配合下进行，并签字确认</w:t>
            </w:r>
            <w:r>
              <w:rPr>
                <w:rFonts w:hint="eastAsia" w:cs="宋体" w:asciiTheme="minorEastAsia" w:hAnsiTheme="minorEastAsia" w:eastAsiaTheme="minorEastAsia"/>
                <w:color w:val="000000" w:themeColor="text1"/>
                <w:sz w:val="22"/>
                <w:szCs w:val="22"/>
                <w:highlight w:val="none"/>
                <w14:textFill>
                  <w14:solidFill>
                    <w14:schemeClr w14:val="tx1"/>
                  </w14:solidFill>
                </w14:textFill>
              </w:rPr>
              <w:t>。</w:t>
            </w:r>
          </w:p>
          <w:p w14:paraId="784FB3D3">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color w:val="000000" w:themeColor="text1"/>
                <w:sz w:val="22"/>
                <w:szCs w:val="22"/>
                <w:highlight w:val="none"/>
                <w14:textFill>
                  <w14:solidFill>
                    <w14:schemeClr w14:val="tx1"/>
                  </w14:solidFill>
                </w14:textFill>
              </w:rPr>
            </w:pPr>
            <w:r>
              <w:rPr>
                <w:rFonts w:hint="eastAsia" w:cs="宋体" w:asciiTheme="minorEastAsia" w:hAnsiTheme="minorEastAsia" w:eastAsiaTheme="minorEastAsia"/>
                <w:color w:val="000000" w:themeColor="text1"/>
                <w:sz w:val="22"/>
                <w:szCs w:val="22"/>
                <w:highlight w:val="none"/>
                <w14:textFill>
                  <w14:solidFill>
                    <w14:schemeClr w14:val="tx1"/>
                  </w14:solidFill>
                </w14:textFill>
              </w:rPr>
              <w:t>3.其他未尽事宜应严格按照《关于印发广西壮族自治区政府采购项目履约验收管理办法的通知》[桂财采〔2015〕22号]以及《财政部关于进一步加强政府采购需求和履约验收管理的指导意见》[财库〔2016〕205号]规定执行。</w:t>
            </w:r>
          </w:p>
          <w:p w14:paraId="232F1E7B">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color w:val="000000" w:themeColor="text1"/>
                <w:sz w:val="22"/>
                <w:szCs w:val="22"/>
                <w:highlight w:val="none"/>
                <w14:textFill>
                  <w14:solidFill>
                    <w14:schemeClr w14:val="tx1"/>
                  </w14:solidFill>
                </w14:textFill>
              </w:rPr>
              <w:t>4.</w:t>
            </w:r>
            <w:r>
              <w:rPr>
                <w:rFonts w:hint="eastAsia" w:cs="宋体" w:asciiTheme="minorEastAsia" w:hAnsiTheme="minorEastAsia" w:eastAsiaTheme="minorEastAsia"/>
                <w:sz w:val="22"/>
                <w:szCs w:val="22"/>
              </w:rPr>
              <w:t>其他验收细则以成交供应商的响应文件中提供的设备技术资料及双方签订的合同条款为准。</w:t>
            </w:r>
          </w:p>
          <w:p w14:paraId="2885B6A4">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 xml:space="preserve"> 五、售后服务要求：</w:t>
            </w:r>
          </w:p>
          <w:p w14:paraId="7B8C612F">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1.故障响应时间：维保公司有24小时值班人员，接到院方紧急报修后2小时内响应，</w:t>
            </w:r>
            <w:r>
              <w:rPr>
                <w:rFonts w:hint="eastAsia" w:cs="宋体" w:asciiTheme="minorEastAsia" w:hAnsiTheme="minorEastAsia" w:eastAsiaTheme="minorEastAsia"/>
                <w:sz w:val="22"/>
                <w:szCs w:val="22"/>
                <w:lang w:val="en-US" w:eastAsia="zh-CN"/>
              </w:rPr>
              <w:t>12</w:t>
            </w:r>
            <w:r>
              <w:rPr>
                <w:rFonts w:hint="eastAsia" w:cs="宋体" w:asciiTheme="minorEastAsia" w:hAnsiTheme="minorEastAsia" w:eastAsiaTheme="minorEastAsia"/>
                <w:sz w:val="22"/>
                <w:szCs w:val="22"/>
              </w:rPr>
              <w:t>小时内工程人员到达现场维修，按国家及行业标准对故障进行及时处理。一般问题应在48小时内解决，重大问题或其它无法迅速解决的问题应在一周内解决，否则须在两个工作日内提供与原设备技术参数要求相同或高于原设备技术参数要求的备件，以保证采购人的正常工作。</w:t>
            </w:r>
          </w:p>
          <w:p w14:paraId="67F538F0">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u w:val="single"/>
              </w:rPr>
            </w:pPr>
            <w:r>
              <w:rPr>
                <w:rFonts w:hint="eastAsia" w:cs="宋体" w:asciiTheme="minorEastAsia" w:hAnsiTheme="minorEastAsia" w:eastAsiaTheme="minorEastAsia"/>
                <w:sz w:val="22"/>
                <w:szCs w:val="22"/>
              </w:rPr>
              <w:t>2.售后服务技术人员要求：</w:t>
            </w:r>
            <w:r>
              <w:rPr>
                <w:rFonts w:hint="eastAsia" w:cs="宋体" w:asciiTheme="minorEastAsia" w:hAnsiTheme="minorEastAsia" w:eastAsiaTheme="minorEastAsia"/>
                <w:sz w:val="22"/>
                <w:szCs w:val="22"/>
                <w:u w:val="single"/>
              </w:rPr>
              <w:t>专职人员</w:t>
            </w:r>
          </w:p>
          <w:p w14:paraId="63965FF2">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3.备品备件要求：国内常年备有设备配件，能及时处理、更换损坏的零部件。</w:t>
            </w:r>
          </w:p>
          <w:p w14:paraId="3BD1CF00">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lang w:val="en-US" w:eastAsia="zh-CN"/>
              </w:rPr>
              <w:t>4</w:t>
            </w:r>
            <w:r>
              <w:rPr>
                <w:rFonts w:hint="eastAsia" w:cs="宋体" w:asciiTheme="minorEastAsia" w:hAnsiTheme="minorEastAsia" w:eastAsiaTheme="minorEastAsia"/>
                <w:sz w:val="22"/>
                <w:szCs w:val="22"/>
              </w:rPr>
              <w:t>.其他：</w:t>
            </w:r>
          </w:p>
          <w:p w14:paraId="2CD7511F">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（1）提供全部备件必须是具备厂家合法销售渠道的原厂原装未拆封的合格正品，产品符合国际或国家有关认证标准及安全规定。所有</w:t>
            </w:r>
            <w:r>
              <w:rPr>
                <w:rFonts w:hint="eastAsia" w:cs="宋体" w:asciiTheme="minorEastAsia" w:hAnsiTheme="minorEastAsia" w:eastAsiaTheme="minorEastAsia"/>
                <w:sz w:val="22"/>
                <w:szCs w:val="22"/>
                <w:lang w:val="en-US" w:eastAsia="zh-CN"/>
              </w:rPr>
              <w:t>备件</w:t>
            </w:r>
            <w:r>
              <w:rPr>
                <w:rFonts w:hint="eastAsia" w:cs="宋体" w:asciiTheme="minorEastAsia" w:hAnsiTheme="minorEastAsia" w:eastAsiaTheme="minorEastAsia"/>
                <w:sz w:val="22"/>
                <w:szCs w:val="22"/>
              </w:rPr>
              <w:t>必须满足性能配置要求，若产品在运输过程中损坏或擦伤须无偿调换相同产品。</w:t>
            </w:r>
          </w:p>
          <w:p w14:paraId="6D883045">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（2）免费提供技术培训和硬件的测试和调整服务。</w:t>
            </w:r>
          </w:p>
          <w:p w14:paraId="5D972B04">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六、其他要求：</w:t>
            </w:r>
          </w:p>
          <w:p w14:paraId="16FA8B89">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1、报价必须含以下部分，包括：</w:t>
            </w:r>
          </w:p>
          <w:p w14:paraId="766E0D8A">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（1）必要的保险费用和各项税金；</w:t>
            </w:r>
          </w:p>
          <w:p w14:paraId="74D43FF6">
            <w:pPr>
              <w:keepNext w:val="0"/>
              <w:keepLines w:val="0"/>
              <w:suppressLineNumbers w:val="0"/>
              <w:spacing w:before="0" w:beforeAutospacing="0" w:after="0" w:afterAutospacing="0" w:line="37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w:t>
            </w:r>
            <w:r>
              <w:rPr>
                <w:rFonts w:hint="eastAsia" w:cs="宋体" w:asciiTheme="minorEastAsia" w:hAnsiTheme="minorEastAsia" w:eastAsiaTheme="minorEastAsia"/>
                <w:sz w:val="22"/>
                <w:szCs w:val="22"/>
                <w:lang w:val="en-US" w:eastAsia="zh-CN"/>
              </w:rPr>
              <w:t>2</w:t>
            </w:r>
            <w:r>
              <w:rPr>
                <w:rFonts w:hint="eastAsia" w:cs="宋体" w:asciiTheme="minorEastAsia" w:hAnsiTheme="minorEastAsia" w:eastAsiaTheme="minorEastAsia"/>
                <w:sz w:val="22"/>
                <w:szCs w:val="22"/>
              </w:rPr>
              <w:t>）其他：如运输、装卸、安装、调试、技术支持、售后服务、到现场验收等费用。</w:t>
            </w:r>
          </w:p>
          <w:p w14:paraId="73645B70">
            <w:pPr>
              <w:keepNext w:val="0"/>
              <w:keepLines w:val="0"/>
              <w:suppressLineNumbers w:val="0"/>
              <w:spacing w:before="0" w:beforeAutospacing="0" w:after="0" w:afterAutospacing="0" w:line="380" w:lineRule="exact"/>
              <w:ind w:left="0" w:right="0"/>
              <w:rPr>
                <w:rFonts w:hint="default" w:cs="宋体" w:asciiTheme="minorEastAsia" w:hAnsiTheme="minorEastAsia" w:eastAsiaTheme="minorEastAsia"/>
                <w:sz w:val="22"/>
                <w:szCs w:val="22"/>
              </w:rPr>
            </w:pPr>
            <w:r>
              <w:rPr>
                <w:rFonts w:hint="eastAsia" w:cs="宋体" w:asciiTheme="minorEastAsia" w:hAnsiTheme="minorEastAsia" w:eastAsiaTheme="minorEastAsia"/>
                <w:sz w:val="22"/>
                <w:szCs w:val="22"/>
              </w:rPr>
              <w:t>2、付款方式：</w:t>
            </w:r>
          </w:p>
          <w:p w14:paraId="1EABA6E7">
            <w:pPr>
              <w:keepNext w:val="0"/>
              <w:keepLines w:val="0"/>
              <w:suppressLineNumbers w:val="0"/>
              <w:spacing w:before="0" w:beforeAutospacing="0" w:after="0" w:afterAutospacing="0" w:line="360" w:lineRule="auto"/>
              <w:ind w:left="0" w:right="0" w:firstLine="440" w:firstLineChars="200"/>
              <w:rPr>
                <w:rFonts w:hint="default" w:asciiTheme="minorEastAsia" w:hAnsiTheme="minorEastAsia" w:eastAsiaTheme="minorEastAsia"/>
                <w:sz w:val="22"/>
                <w:szCs w:val="22"/>
              </w:rPr>
            </w:pPr>
            <w:r>
              <w:rPr>
                <w:rFonts w:hint="eastAsia" w:asciiTheme="minorEastAsia" w:hAnsiTheme="minorEastAsia" w:eastAsiaTheme="minorEastAsia"/>
                <w:sz w:val="22"/>
                <w:szCs w:val="22"/>
              </w:rPr>
              <w:t>项目合同款分2期均付：</w:t>
            </w:r>
          </w:p>
          <w:p w14:paraId="14B4FBA7">
            <w:pPr>
              <w:keepNext w:val="0"/>
              <w:keepLines w:val="0"/>
              <w:widowControl/>
              <w:suppressLineNumbers w:val="0"/>
              <w:spacing w:before="0" w:beforeAutospacing="0" w:after="0" w:afterAutospacing="0" w:line="400" w:lineRule="exact"/>
              <w:ind w:left="0" w:right="0" w:firstLine="420" w:firstLineChars="200"/>
              <w:jc w:val="left"/>
              <w:rPr>
                <w:rFonts w:hint="default"/>
              </w:rPr>
            </w:pPr>
            <w:bookmarkStart w:id="9" w:name="OLE_LINK14"/>
            <w:bookmarkStart w:id="10" w:name="OLE_LINK13"/>
            <w:r>
              <w:rPr>
                <w:rFonts w:hint="eastAsia"/>
              </w:rPr>
              <w:t>(1)第一期在合同生效后</w:t>
            </w:r>
            <w:r>
              <w:rPr>
                <w:rFonts w:hint="default"/>
              </w:rPr>
              <w:t>6</w:t>
            </w:r>
            <w:r>
              <w:rPr>
                <w:rFonts w:hint="eastAsia"/>
              </w:rPr>
              <w:t>个月内支付完；</w:t>
            </w:r>
          </w:p>
          <w:p w14:paraId="6442EC26">
            <w:pPr>
              <w:keepNext w:val="0"/>
              <w:keepLines w:val="0"/>
              <w:widowControl/>
              <w:suppressLineNumbers w:val="0"/>
              <w:spacing w:before="0" w:beforeAutospacing="0" w:after="0" w:afterAutospacing="0" w:line="400" w:lineRule="exact"/>
              <w:ind w:left="0" w:right="0" w:firstLine="420" w:firstLineChars="200"/>
              <w:jc w:val="left"/>
              <w:rPr>
                <w:rFonts w:hint="default"/>
              </w:rPr>
            </w:pPr>
            <w:r>
              <w:rPr>
                <w:rFonts w:hint="eastAsia"/>
              </w:rPr>
              <w:t>(2)第二期在合同生效后</w:t>
            </w:r>
            <w:r>
              <w:rPr>
                <w:rFonts w:hint="default"/>
              </w:rPr>
              <w:t>12</w:t>
            </w:r>
            <w:r>
              <w:rPr>
                <w:rFonts w:hint="eastAsia"/>
              </w:rPr>
              <w:t>个月内支付完；</w:t>
            </w:r>
          </w:p>
          <w:bookmarkEnd w:id="9"/>
          <w:bookmarkEnd w:id="10"/>
          <w:p w14:paraId="2C28CF12">
            <w:pPr>
              <w:keepNext w:val="0"/>
              <w:keepLines w:val="0"/>
              <w:suppressLineNumbers w:val="0"/>
              <w:spacing w:before="0" w:beforeAutospacing="0" w:after="0" w:afterAutospacing="0" w:line="360" w:lineRule="auto"/>
              <w:ind w:left="0" w:right="0" w:firstLine="431" w:firstLineChars="196"/>
              <w:rPr>
                <w:rFonts w:hint="default" w:cs="宋体" w:asciiTheme="minorEastAsia" w:hAnsiTheme="minorEastAsia" w:eastAsiaTheme="minorEastAsia"/>
                <w:sz w:val="22"/>
                <w:szCs w:val="22"/>
              </w:rPr>
            </w:pPr>
            <w:r>
              <w:rPr>
                <w:rFonts w:hint="eastAsia" w:asciiTheme="minorEastAsia" w:hAnsiTheme="minorEastAsia" w:eastAsiaTheme="minorEastAsia"/>
                <w:sz w:val="22"/>
                <w:szCs w:val="22"/>
              </w:rPr>
              <w:t>付款前，乙方应将同等金额的</w:t>
            </w:r>
            <w:r>
              <w:rPr>
                <w:rFonts w:hint="eastAsia" w:asciiTheme="minorEastAsia" w:hAnsiTheme="minorEastAsia" w:eastAsiaTheme="minorEastAsia"/>
                <w:sz w:val="22"/>
                <w:szCs w:val="22"/>
                <w:lang w:eastAsia="zh-CN"/>
              </w:rPr>
              <w:t>全额普通</w:t>
            </w:r>
            <w:r>
              <w:rPr>
                <w:rFonts w:hint="eastAsia" w:asciiTheme="minorEastAsia" w:hAnsiTheme="minorEastAsia" w:eastAsiaTheme="minorEastAsia"/>
                <w:sz w:val="22"/>
                <w:szCs w:val="22"/>
              </w:rPr>
              <w:t>发票开具给甲方。</w:t>
            </w:r>
          </w:p>
          <w:p w14:paraId="2AF6F4E0">
            <w:pPr>
              <w:pStyle w:val="71"/>
              <w:keepNext w:val="0"/>
              <w:keepLines w:val="0"/>
              <w:suppressLineNumbers w:val="0"/>
              <w:spacing w:before="0" w:beforeAutospacing="0" w:after="0" w:afterAutospacing="0" w:line="370" w:lineRule="exact"/>
              <w:ind w:left="0" w:right="0"/>
              <w:rPr>
                <w:rFonts w:hint="default" w:hAnsi="宋体"/>
                <w:color w:val="auto"/>
                <w:sz w:val="21"/>
                <w:szCs w:val="21"/>
              </w:rPr>
            </w:pPr>
            <w:r>
              <w:rPr>
                <w:rFonts w:hint="eastAsia" w:asciiTheme="minorEastAsia" w:hAnsiTheme="minorEastAsia" w:eastAsiaTheme="minorEastAsia"/>
                <w:color w:val="auto"/>
                <w:sz w:val="22"/>
                <w:szCs w:val="22"/>
              </w:rPr>
              <w:t>3、对合同条款的调整（如对验收、违约责任等有特殊要求的）：无。</w:t>
            </w:r>
          </w:p>
        </w:tc>
      </w:tr>
      <w:bookmarkEnd w:id="8"/>
    </w:tbl>
    <w:p w14:paraId="798FFB0D">
      <w:pPr>
        <w:sectPr>
          <w:footerReference r:id="rId11" w:type="default"/>
          <w:footerReference r:id="rId12" w:type="even"/>
          <w:pgSz w:w="11906" w:h="16838"/>
          <w:pgMar w:top="1157" w:right="1162" w:bottom="930" w:left="1157" w:header="851" w:footer="992" w:gutter="0"/>
          <w:pgNumType w:fmt="decimal"/>
          <w:cols w:space="720" w:num="1"/>
          <w:docGrid w:type="lines" w:linePitch="312" w:charSpace="0"/>
        </w:sectPr>
      </w:pPr>
      <w:bookmarkStart w:id="11" w:name="_Toc15498"/>
      <w:bookmarkStart w:id="12" w:name="_Toc22442"/>
      <w:bookmarkStart w:id="13" w:name="_Toc31203"/>
      <w:bookmarkStart w:id="14" w:name="_Toc5724"/>
    </w:p>
    <w:p w14:paraId="136AF353">
      <w:pPr>
        <w:pStyle w:val="2"/>
        <w:jc w:val="center"/>
      </w:pPr>
      <w:r>
        <w:rPr>
          <w:rFonts w:hint="eastAsia"/>
        </w:rPr>
        <w:t>第三章供应商须知</w:t>
      </w:r>
      <w:bookmarkEnd w:id="11"/>
      <w:bookmarkEnd w:id="12"/>
      <w:bookmarkEnd w:id="13"/>
      <w:bookmarkEnd w:id="14"/>
    </w:p>
    <w:p w14:paraId="6037F262">
      <w:pPr>
        <w:pStyle w:val="19"/>
        <w:jc w:val="center"/>
        <w:rPr>
          <w:b/>
          <w:bCs/>
          <w:sz w:val="28"/>
          <w:szCs w:val="28"/>
        </w:rPr>
      </w:pPr>
      <w:bookmarkStart w:id="15" w:name="_Toc13475"/>
      <w:bookmarkStart w:id="16" w:name="_Toc15841"/>
      <w:bookmarkStart w:id="17" w:name="_Toc16572"/>
      <w:r>
        <w:rPr>
          <w:rFonts w:hint="eastAsia"/>
          <w:b/>
          <w:bCs/>
          <w:sz w:val="28"/>
          <w:szCs w:val="28"/>
        </w:rPr>
        <w:t>1.供应商须知前附表</w:t>
      </w:r>
      <w:bookmarkEnd w:id="15"/>
      <w:bookmarkEnd w:id="16"/>
      <w:bookmarkEnd w:id="17"/>
    </w:p>
    <w:tbl>
      <w:tblPr>
        <w:tblStyle w:val="3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2311"/>
        <w:gridCol w:w="6482"/>
      </w:tblGrid>
      <w:tr w14:paraId="1D96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bottom"/>
          </w:tcPr>
          <w:p w14:paraId="04AC927E">
            <w:pPr>
              <w:keepNext w:val="0"/>
              <w:keepLines w:val="0"/>
              <w:suppressLineNumbers w:val="0"/>
              <w:spacing w:before="0" w:beforeAutospacing="0" w:after="0" w:afterAutospacing="0" w:line="360" w:lineRule="auto"/>
              <w:ind w:left="0" w:right="0"/>
              <w:jc w:val="center"/>
              <w:rPr>
                <w:rFonts w:hint="default" w:ascii="黑体" w:hAnsi="黑体" w:eastAsia="黑体" w:cs="黑体"/>
                <w:b/>
                <w:szCs w:val="21"/>
              </w:rPr>
            </w:pPr>
            <w:r>
              <w:rPr>
                <w:rFonts w:hint="eastAsia" w:ascii="黑体" w:hAnsi="黑体" w:eastAsia="黑体" w:cs="黑体"/>
                <w:b/>
                <w:szCs w:val="21"/>
              </w:rPr>
              <w:t>号条款</w:t>
            </w:r>
          </w:p>
        </w:tc>
        <w:tc>
          <w:tcPr>
            <w:tcW w:w="1179" w:type="pct"/>
            <w:vAlign w:val="bottom"/>
          </w:tcPr>
          <w:p w14:paraId="6FDDFF79">
            <w:pPr>
              <w:keepNext w:val="0"/>
              <w:keepLines w:val="0"/>
              <w:suppressLineNumbers w:val="0"/>
              <w:spacing w:before="0" w:beforeAutospacing="0" w:after="0" w:afterAutospacing="0" w:line="360" w:lineRule="auto"/>
              <w:ind w:left="0" w:right="0"/>
              <w:jc w:val="center"/>
              <w:rPr>
                <w:rFonts w:hint="default" w:ascii="黑体" w:hAnsi="黑体" w:eastAsia="黑体" w:cs="黑体"/>
                <w:b/>
                <w:szCs w:val="21"/>
              </w:rPr>
            </w:pPr>
            <w:r>
              <w:rPr>
                <w:rFonts w:hint="eastAsia" w:ascii="黑体" w:hAnsi="黑体" w:eastAsia="黑体" w:cs="黑体"/>
                <w:b/>
                <w:szCs w:val="21"/>
              </w:rPr>
              <w:t>条款名称</w:t>
            </w:r>
          </w:p>
        </w:tc>
        <w:tc>
          <w:tcPr>
            <w:tcW w:w="3307" w:type="pct"/>
            <w:vAlign w:val="bottom"/>
          </w:tcPr>
          <w:p w14:paraId="45318838">
            <w:pPr>
              <w:keepNext w:val="0"/>
              <w:keepLines w:val="0"/>
              <w:suppressLineNumbers w:val="0"/>
              <w:spacing w:before="0" w:beforeAutospacing="0" w:after="0" w:afterAutospacing="0" w:line="360" w:lineRule="auto"/>
              <w:ind w:left="0" w:right="0"/>
              <w:jc w:val="center"/>
              <w:rPr>
                <w:rFonts w:hint="default" w:ascii="黑体" w:hAnsi="黑体" w:eastAsia="黑体" w:cs="黑体"/>
                <w:b/>
                <w:szCs w:val="21"/>
              </w:rPr>
            </w:pPr>
            <w:r>
              <w:rPr>
                <w:rFonts w:hint="eastAsia" w:ascii="黑体" w:hAnsi="黑体" w:eastAsia="黑体" w:cs="黑体"/>
                <w:b/>
                <w:szCs w:val="21"/>
              </w:rPr>
              <w:t>说明和要求</w:t>
            </w:r>
          </w:p>
        </w:tc>
      </w:tr>
      <w:tr w14:paraId="61450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53D1D0CB">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w:t>
            </w:r>
          </w:p>
        </w:tc>
        <w:tc>
          <w:tcPr>
            <w:tcW w:w="1179" w:type="pct"/>
            <w:vAlign w:val="center"/>
          </w:tcPr>
          <w:p w14:paraId="618F0D26">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1号条款说明</w:t>
            </w:r>
          </w:p>
        </w:tc>
        <w:tc>
          <w:tcPr>
            <w:tcW w:w="3307" w:type="pct"/>
            <w:vAlign w:val="bottom"/>
          </w:tcPr>
          <w:p w14:paraId="295817E2">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带</w:t>
            </w:r>
            <w:r>
              <w:rPr>
                <w:rFonts w:hint="eastAsia" w:ascii="宋体" w:hAnsi="宋体"/>
                <w:kern w:val="0"/>
                <w:sz w:val="22"/>
                <w:szCs w:val="22"/>
              </w:rPr>
              <w:t>▲</w:t>
            </w:r>
            <w:r>
              <w:rPr>
                <w:rFonts w:hint="eastAsia" w:ascii="宋体" w:hAnsi="宋体" w:cs="宋体"/>
                <w:bCs/>
                <w:szCs w:val="21"/>
              </w:rPr>
              <w:t>号条款均为实质性响应要求，必须全部响应。若有一项带</w:t>
            </w:r>
            <w:r>
              <w:rPr>
                <w:rFonts w:hint="eastAsia" w:ascii="宋体" w:hAnsi="宋体"/>
                <w:kern w:val="0"/>
                <w:sz w:val="22"/>
                <w:szCs w:val="22"/>
              </w:rPr>
              <w:t>▲</w:t>
            </w:r>
            <w:r>
              <w:rPr>
                <w:rFonts w:hint="eastAsia" w:ascii="宋体" w:hAnsi="宋体" w:cs="宋体"/>
                <w:bCs/>
                <w:szCs w:val="21"/>
              </w:rPr>
              <w:t>条款 未响应或不满足，均视为非实质性响应采购文件，按无效响应处理。</w:t>
            </w:r>
          </w:p>
        </w:tc>
      </w:tr>
      <w:tr w14:paraId="08F0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38B8029F">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2</w:t>
            </w:r>
          </w:p>
        </w:tc>
        <w:tc>
          <w:tcPr>
            <w:tcW w:w="1179" w:type="pct"/>
            <w:vAlign w:val="center"/>
          </w:tcPr>
          <w:p w14:paraId="1BE639B8">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参加院内磋商公司资格</w:t>
            </w:r>
          </w:p>
        </w:tc>
        <w:tc>
          <w:tcPr>
            <w:tcW w:w="3307" w:type="pct"/>
            <w:vAlign w:val="bottom"/>
          </w:tcPr>
          <w:p w14:paraId="29506AC7">
            <w:pPr>
              <w:keepNext w:val="0"/>
              <w:keepLines w:val="0"/>
              <w:numPr>
                <w:ilvl w:val="0"/>
                <w:numId w:val="3"/>
              </w:numPr>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国内注册（指按国家工商管理有关规定要求注册的）生产或经营范围达到本项目采购需求，在人员、设备、资金等方面具备承担本项目能力的独立法人企业(提供原件或者复印件加盖公章)。</w:t>
            </w:r>
          </w:p>
          <w:p w14:paraId="5525CE2C">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2.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本次议价采购（提供截图打印件并加盖公章）。</w:t>
            </w:r>
          </w:p>
          <w:p w14:paraId="4857397C">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lang w:val="en-US" w:eastAsia="zh-CN"/>
              </w:rPr>
              <w:t>3</w:t>
            </w:r>
            <w:r>
              <w:rPr>
                <w:rFonts w:hint="eastAsia" w:ascii="宋体" w:hAnsi="宋体" w:cs="宋体"/>
                <w:bCs/>
                <w:szCs w:val="21"/>
              </w:rPr>
              <w:t>.参加本次采购活动前三年内在经营活动中没有重大违法记录的声明（格式自拟，必须提供，否则投标无效）。</w:t>
            </w:r>
          </w:p>
          <w:p w14:paraId="1AB717DC">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lang w:val="en-US" w:eastAsia="zh-CN"/>
              </w:rPr>
              <w:t>4</w:t>
            </w:r>
            <w:r>
              <w:rPr>
                <w:rFonts w:hint="eastAsia" w:ascii="宋体" w:hAnsi="宋体" w:cs="宋体"/>
                <w:bCs/>
                <w:szCs w:val="21"/>
              </w:rPr>
              <w:t>.供应商参加本次采购活动前3个月单位依法缴纳养老保险证明（如有委托代理人其姓名必须在缴纳养老保险人员名单内）（必须提供，加盖公章）</w:t>
            </w:r>
          </w:p>
          <w:p w14:paraId="341E5C55">
            <w:pPr>
              <w:keepNext w:val="0"/>
              <w:keepLines w:val="0"/>
              <w:suppressLineNumbers w:val="0"/>
              <w:spacing w:before="0" w:beforeAutospacing="0" w:after="0" w:afterAutospacing="0" w:line="360" w:lineRule="auto"/>
              <w:ind w:left="0" w:right="0"/>
              <w:jc w:val="left"/>
              <w:rPr>
                <w:rFonts w:hint="eastAsia" w:ascii="宋体" w:hAnsi="宋体" w:eastAsia="宋体" w:cs="宋体"/>
                <w:b/>
                <w:szCs w:val="21"/>
                <w:lang w:eastAsia="zh-CN"/>
              </w:rPr>
            </w:pPr>
            <w:r>
              <w:rPr>
                <w:rFonts w:hint="eastAsia" w:ascii="宋体" w:hAnsi="宋体" w:eastAsia="宋体" w:cs="宋体"/>
                <w:bCs/>
                <w:szCs w:val="21"/>
                <w:lang w:val="en-US" w:eastAsia="zh-CN"/>
              </w:rPr>
              <w:t>5</w:t>
            </w:r>
            <w:r>
              <w:rPr>
                <w:rFonts w:hint="eastAsia" w:ascii="仿宋_GB2312" w:hAnsi="仿宋_GB2312" w:eastAsia="仿宋_GB2312" w:cs="仿宋_GB2312"/>
                <w:sz w:val="28"/>
                <w:szCs w:val="28"/>
                <w:lang w:val="en-US" w:eastAsia="zh-CN"/>
              </w:rPr>
              <w:t>.</w:t>
            </w:r>
            <w:r>
              <w:rPr>
                <w:rFonts w:hint="eastAsia" w:ascii="宋体" w:hAnsi="宋体" w:eastAsia="宋体" w:cs="宋体"/>
                <w:bCs/>
                <w:szCs w:val="21"/>
              </w:rPr>
              <w:t>单位负责人为同一人或者存在直接控股、管理关系的不同供应商，不得同时报名</w:t>
            </w:r>
            <w:r>
              <w:rPr>
                <w:rFonts w:hint="eastAsia" w:ascii="宋体" w:hAnsi="宋体" w:eastAsia="宋体" w:cs="宋体"/>
                <w:bCs/>
                <w:szCs w:val="21"/>
                <w:lang w:val="en-US" w:eastAsia="zh-CN"/>
              </w:rPr>
              <w:t>该</w:t>
            </w:r>
            <w:r>
              <w:rPr>
                <w:rFonts w:hint="eastAsia" w:ascii="宋体" w:hAnsi="宋体" w:eastAsia="宋体" w:cs="宋体"/>
                <w:bCs/>
                <w:szCs w:val="21"/>
                <w:lang w:eastAsia="zh-CN"/>
              </w:rPr>
              <w:t>采购</w:t>
            </w:r>
            <w:r>
              <w:rPr>
                <w:rFonts w:hint="eastAsia" w:ascii="宋体" w:hAnsi="宋体" w:eastAsia="宋体" w:cs="宋体"/>
                <w:bCs/>
                <w:szCs w:val="21"/>
              </w:rPr>
              <w:t>项目。</w:t>
            </w:r>
            <w:r>
              <w:rPr>
                <w:rFonts w:hint="eastAsia" w:ascii="宋体" w:hAnsi="宋体" w:cs="宋体"/>
                <w:bCs/>
                <w:szCs w:val="21"/>
                <w:lang w:eastAsia="zh-CN"/>
              </w:rPr>
              <w:t>（提供承诺函，格式自拟）</w:t>
            </w:r>
          </w:p>
        </w:tc>
      </w:tr>
      <w:tr w14:paraId="4C8FB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167BE380">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3</w:t>
            </w:r>
          </w:p>
        </w:tc>
        <w:tc>
          <w:tcPr>
            <w:tcW w:w="1179" w:type="pct"/>
            <w:vAlign w:val="center"/>
          </w:tcPr>
          <w:p w14:paraId="29EABAAC">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报价方案</w:t>
            </w:r>
          </w:p>
        </w:tc>
        <w:tc>
          <w:tcPr>
            <w:tcW w:w="3307" w:type="pct"/>
            <w:vAlign w:val="bottom"/>
          </w:tcPr>
          <w:p w14:paraId="31B41959">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不接受备选方案（凡提供备选方案的，视为实质性偏离将被否决）。</w:t>
            </w:r>
          </w:p>
        </w:tc>
      </w:tr>
      <w:tr w14:paraId="14CC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1D6580D1">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4</w:t>
            </w:r>
          </w:p>
        </w:tc>
        <w:tc>
          <w:tcPr>
            <w:tcW w:w="1179" w:type="pct"/>
            <w:vAlign w:val="center"/>
          </w:tcPr>
          <w:p w14:paraId="01329D38">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预算金额（万元）</w:t>
            </w:r>
          </w:p>
        </w:tc>
        <w:tc>
          <w:tcPr>
            <w:tcW w:w="3307" w:type="pct"/>
            <w:vAlign w:val="bottom"/>
          </w:tcPr>
          <w:p w14:paraId="75350BAE">
            <w:pPr>
              <w:keepNext w:val="0"/>
              <w:keepLines w:val="0"/>
              <w:suppressLineNumbers w:val="0"/>
              <w:spacing w:before="0" w:beforeAutospacing="0" w:after="0" w:afterAutospacing="0" w:line="360" w:lineRule="auto"/>
              <w:ind w:left="0" w:right="0"/>
              <w:jc w:val="left"/>
              <w:rPr>
                <w:rFonts w:hint="default" w:ascii="宋体" w:hAnsi="宋体" w:eastAsia="宋体" w:cs="宋体"/>
                <w:bCs/>
                <w:szCs w:val="21"/>
                <w:lang w:val="en-US" w:eastAsia="zh-CN"/>
              </w:rPr>
            </w:pPr>
            <w:r>
              <w:rPr>
                <w:rFonts w:hint="eastAsia" w:ascii="宋体" w:hAnsi="宋体" w:cs="宋体"/>
                <w:bCs/>
                <w:szCs w:val="21"/>
              </w:rPr>
              <w:t>预算金额（万元）：</w:t>
            </w:r>
            <w:r>
              <w:rPr>
                <w:rFonts w:hint="eastAsia" w:ascii="宋体" w:hAnsi="宋体" w:cs="宋体"/>
                <w:bCs/>
                <w:szCs w:val="21"/>
                <w:lang w:val="en-US" w:eastAsia="zh-CN"/>
              </w:rPr>
              <w:t>14</w:t>
            </w:r>
          </w:p>
        </w:tc>
      </w:tr>
      <w:tr w14:paraId="04A3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50455DA0">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5</w:t>
            </w:r>
          </w:p>
        </w:tc>
        <w:tc>
          <w:tcPr>
            <w:tcW w:w="1179" w:type="pct"/>
            <w:vAlign w:val="center"/>
          </w:tcPr>
          <w:p w14:paraId="46AF3559">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响应文件的份数</w:t>
            </w:r>
          </w:p>
        </w:tc>
        <w:tc>
          <w:tcPr>
            <w:tcW w:w="3307" w:type="pct"/>
            <w:vAlign w:val="bottom"/>
          </w:tcPr>
          <w:p w14:paraId="4DD83C4F">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响应文件的份数：正本1份，副本4份。</w:t>
            </w:r>
          </w:p>
        </w:tc>
      </w:tr>
      <w:tr w14:paraId="20B70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413119CB">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6</w:t>
            </w:r>
          </w:p>
        </w:tc>
        <w:tc>
          <w:tcPr>
            <w:tcW w:w="1179" w:type="pct"/>
            <w:vAlign w:val="center"/>
          </w:tcPr>
          <w:p w14:paraId="6C71C5D4">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响应文件的装订</w:t>
            </w:r>
          </w:p>
        </w:tc>
        <w:tc>
          <w:tcPr>
            <w:tcW w:w="3307" w:type="pct"/>
            <w:vAlign w:val="bottom"/>
          </w:tcPr>
          <w:p w14:paraId="47A55E1D">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响应文件正本和副本应当采用胶装方式装订成册。</w:t>
            </w:r>
          </w:p>
          <w:p w14:paraId="773B1E18">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装订顺序：响应文件格式（第五章）</w:t>
            </w:r>
          </w:p>
        </w:tc>
      </w:tr>
      <w:tr w14:paraId="30B4A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71DE0C1C">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7</w:t>
            </w:r>
          </w:p>
        </w:tc>
        <w:tc>
          <w:tcPr>
            <w:tcW w:w="1179" w:type="pct"/>
            <w:vAlign w:val="center"/>
          </w:tcPr>
          <w:p w14:paraId="2169A736">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响应文件有效期</w:t>
            </w:r>
          </w:p>
        </w:tc>
        <w:tc>
          <w:tcPr>
            <w:tcW w:w="3307" w:type="pct"/>
            <w:vAlign w:val="bottom"/>
          </w:tcPr>
          <w:p w14:paraId="6C64A4AF">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响应文件有效期为提交响应文件截止之日起60天</w:t>
            </w:r>
          </w:p>
        </w:tc>
      </w:tr>
      <w:tr w14:paraId="50E1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218BBE94">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8</w:t>
            </w:r>
          </w:p>
        </w:tc>
        <w:tc>
          <w:tcPr>
            <w:tcW w:w="1179" w:type="pct"/>
            <w:vAlign w:val="center"/>
          </w:tcPr>
          <w:p w14:paraId="0AEE0000">
            <w:pPr>
              <w:keepNext w:val="0"/>
              <w:keepLines w:val="0"/>
              <w:suppressLineNumbers w:val="0"/>
              <w:spacing w:before="0" w:beforeAutospacing="0" w:after="0" w:afterAutospacing="0" w:line="360" w:lineRule="auto"/>
              <w:ind w:left="0" w:right="0" w:firstLine="210" w:firstLineChars="100"/>
              <w:jc w:val="both"/>
              <w:rPr>
                <w:rFonts w:hint="default" w:ascii="宋体" w:hAnsi="宋体" w:cs="宋体"/>
                <w:bCs/>
                <w:szCs w:val="21"/>
              </w:rPr>
            </w:pPr>
            <w:r>
              <w:rPr>
                <w:rFonts w:hint="eastAsia" w:ascii="宋体" w:hAnsi="宋体" w:cs="宋体"/>
                <w:bCs/>
                <w:szCs w:val="21"/>
              </w:rPr>
              <w:t>响应文件密封</w:t>
            </w:r>
          </w:p>
        </w:tc>
        <w:tc>
          <w:tcPr>
            <w:tcW w:w="3307" w:type="pct"/>
            <w:vAlign w:val="bottom"/>
          </w:tcPr>
          <w:p w14:paraId="4032590D">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响应文件密封袋（封口处应粘贴牢固，并加盖单位公章或自然人签字）最外层应清楚地标明采购项目名称及项目编号（如有）、供应商名称。</w:t>
            </w:r>
          </w:p>
        </w:tc>
      </w:tr>
      <w:tr w14:paraId="64C21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114037B6">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9</w:t>
            </w:r>
          </w:p>
        </w:tc>
        <w:tc>
          <w:tcPr>
            <w:tcW w:w="1179" w:type="pct"/>
            <w:vAlign w:val="center"/>
          </w:tcPr>
          <w:p w14:paraId="4348F0B6">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评审方法</w:t>
            </w:r>
          </w:p>
        </w:tc>
        <w:tc>
          <w:tcPr>
            <w:tcW w:w="3307" w:type="pct"/>
            <w:vAlign w:val="bottom"/>
          </w:tcPr>
          <w:p w14:paraId="051ABBA2">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rPr>
              <w:sym w:font="Wingdings 2" w:char="00A3"/>
            </w:r>
            <w:r>
              <w:rPr>
                <w:rFonts w:hint="eastAsia" w:ascii="宋体" w:hAnsi="宋体" w:cs="宋体"/>
                <w:bCs/>
                <w:szCs w:val="21"/>
              </w:rPr>
              <w:t>最低价法</w:t>
            </w:r>
            <w:r>
              <w:rPr>
                <w:rFonts w:hint="eastAsia" w:ascii="宋体" w:hAnsi="宋体" w:cs="宋体"/>
                <w:bCs/>
                <w:szCs w:val="21"/>
              </w:rPr>
              <w:tab/>
            </w:r>
            <w:r>
              <w:rPr>
                <w:rFonts w:hint="default"/>
              </w:rPr>
              <w:sym w:font="Wingdings 2" w:char="0052"/>
            </w:r>
            <w:r>
              <w:rPr>
                <w:rFonts w:hint="eastAsia" w:ascii="宋体" w:hAnsi="宋体" w:cs="宋体"/>
                <w:bCs/>
                <w:szCs w:val="21"/>
              </w:rPr>
              <w:t xml:space="preserve">综合评分法  </w:t>
            </w:r>
          </w:p>
        </w:tc>
      </w:tr>
      <w:tr w14:paraId="6CD4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62DAA2BD">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10</w:t>
            </w:r>
          </w:p>
        </w:tc>
        <w:tc>
          <w:tcPr>
            <w:tcW w:w="1179" w:type="pct"/>
            <w:vAlign w:val="center"/>
          </w:tcPr>
          <w:p w14:paraId="311FC0DF">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评委人数</w:t>
            </w:r>
          </w:p>
        </w:tc>
        <w:tc>
          <w:tcPr>
            <w:tcW w:w="3307" w:type="pct"/>
            <w:vAlign w:val="bottom"/>
          </w:tcPr>
          <w:p w14:paraId="06555658">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lang w:val="en-US" w:eastAsia="zh-CN"/>
              </w:rPr>
              <w:t>3</w:t>
            </w:r>
            <w:r>
              <w:rPr>
                <w:rFonts w:hint="eastAsia" w:ascii="宋体" w:hAnsi="宋体" w:cs="宋体"/>
                <w:bCs/>
                <w:szCs w:val="21"/>
              </w:rPr>
              <w:t>人</w:t>
            </w:r>
          </w:p>
        </w:tc>
      </w:tr>
      <w:tr w14:paraId="4D55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4BECAA68">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11</w:t>
            </w:r>
          </w:p>
        </w:tc>
        <w:tc>
          <w:tcPr>
            <w:tcW w:w="1179" w:type="pct"/>
            <w:vAlign w:val="center"/>
          </w:tcPr>
          <w:p w14:paraId="30D29E1D">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联合体</w:t>
            </w:r>
          </w:p>
        </w:tc>
        <w:tc>
          <w:tcPr>
            <w:tcW w:w="3307" w:type="pct"/>
            <w:vAlign w:val="bottom"/>
          </w:tcPr>
          <w:p w14:paraId="7EB5C605">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rPr>
              <w:sym w:font="Wingdings 2" w:char="00A3"/>
            </w:r>
            <w:r>
              <w:rPr>
                <w:rFonts w:hint="eastAsia" w:ascii="宋体" w:hAnsi="宋体" w:cs="宋体"/>
                <w:bCs/>
                <w:szCs w:val="21"/>
              </w:rPr>
              <w:t>允许</w:t>
            </w:r>
            <w:r>
              <w:rPr>
                <w:rFonts w:hint="eastAsia" w:ascii="宋体" w:hAnsi="宋体" w:cs="宋体"/>
                <w:bCs/>
                <w:szCs w:val="21"/>
              </w:rPr>
              <w:tab/>
            </w:r>
            <w:r>
              <w:rPr>
                <w:rFonts w:hint="eastAsia"/>
              </w:rPr>
              <w:sym w:font="Wingdings 2" w:char="0052"/>
            </w:r>
            <w:r>
              <w:rPr>
                <w:rFonts w:hint="eastAsia" w:ascii="宋体" w:hAnsi="宋体" w:cs="宋体"/>
                <w:bCs/>
                <w:szCs w:val="21"/>
              </w:rPr>
              <w:t>不允许</w:t>
            </w:r>
          </w:p>
        </w:tc>
      </w:tr>
      <w:tr w14:paraId="10EC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2D774171">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12</w:t>
            </w:r>
          </w:p>
        </w:tc>
        <w:tc>
          <w:tcPr>
            <w:tcW w:w="1179" w:type="pct"/>
            <w:vAlign w:val="center"/>
          </w:tcPr>
          <w:p w14:paraId="1EDFC505">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合同分包</w:t>
            </w:r>
          </w:p>
        </w:tc>
        <w:tc>
          <w:tcPr>
            <w:tcW w:w="3307" w:type="pct"/>
            <w:vAlign w:val="bottom"/>
          </w:tcPr>
          <w:p w14:paraId="4E5EF855">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rPr>
              <w:sym w:font="Wingdings 2" w:char="00A3"/>
            </w:r>
            <w:r>
              <w:rPr>
                <w:rFonts w:hint="eastAsia" w:ascii="宋体" w:hAnsi="宋体" w:cs="宋体"/>
                <w:bCs/>
                <w:szCs w:val="21"/>
              </w:rPr>
              <w:t>允许</w:t>
            </w:r>
            <w:r>
              <w:rPr>
                <w:rFonts w:hint="eastAsia" w:ascii="宋体" w:hAnsi="宋体" w:cs="宋体"/>
                <w:bCs/>
                <w:szCs w:val="21"/>
              </w:rPr>
              <w:tab/>
            </w:r>
            <w:r>
              <w:rPr>
                <w:rFonts w:hint="eastAsia"/>
              </w:rPr>
              <w:sym w:font="Wingdings 2" w:char="0052"/>
            </w:r>
            <w:r>
              <w:rPr>
                <w:rFonts w:hint="eastAsia" w:ascii="宋体" w:hAnsi="宋体" w:cs="宋体"/>
                <w:bCs/>
                <w:szCs w:val="21"/>
              </w:rPr>
              <w:t>不允许</w:t>
            </w:r>
          </w:p>
        </w:tc>
      </w:tr>
      <w:tr w14:paraId="7F5C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6724F62C">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13</w:t>
            </w:r>
          </w:p>
        </w:tc>
        <w:tc>
          <w:tcPr>
            <w:tcW w:w="1179" w:type="pct"/>
            <w:vAlign w:val="center"/>
          </w:tcPr>
          <w:p w14:paraId="6545B3BE">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成交通知书领取</w:t>
            </w:r>
          </w:p>
        </w:tc>
        <w:tc>
          <w:tcPr>
            <w:tcW w:w="3307" w:type="pct"/>
            <w:vAlign w:val="bottom"/>
          </w:tcPr>
          <w:p w14:paraId="03C30D85">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确定成交结果后，成交供应商凭有效身份证明证件到河池市金城江区中山路70号河池市中医医院设备科领取成交通知书。</w:t>
            </w:r>
          </w:p>
          <w:p w14:paraId="0C0F0598">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联系人：</w:t>
            </w:r>
            <w:r>
              <w:rPr>
                <w:rFonts w:hint="eastAsia" w:ascii="宋体" w:hAnsi="宋体" w:cs="宋体"/>
                <w:bCs/>
                <w:szCs w:val="21"/>
                <w:lang w:val="en-US" w:eastAsia="zh-CN"/>
              </w:rPr>
              <w:t>赵</w:t>
            </w:r>
            <w:r>
              <w:rPr>
                <w:rFonts w:hint="eastAsia" w:ascii="宋体" w:hAnsi="宋体" w:cs="宋体"/>
                <w:bCs/>
                <w:szCs w:val="21"/>
              </w:rPr>
              <w:t>老师</w:t>
            </w:r>
            <w:r>
              <w:rPr>
                <w:rFonts w:hint="eastAsia" w:ascii="宋体" w:hAnsi="宋体" w:cs="宋体"/>
                <w:bCs/>
                <w:szCs w:val="21"/>
              </w:rPr>
              <w:tab/>
            </w:r>
            <w:r>
              <w:rPr>
                <w:rFonts w:hint="eastAsia" w:ascii="宋体" w:hAnsi="宋体" w:cs="宋体"/>
                <w:bCs/>
                <w:szCs w:val="21"/>
              </w:rPr>
              <w:t>联系电话：0778-2581635</w:t>
            </w:r>
          </w:p>
        </w:tc>
      </w:tr>
      <w:tr w14:paraId="3765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0135DBC0">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14</w:t>
            </w:r>
          </w:p>
        </w:tc>
        <w:tc>
          <w:tcPr>
            <w:tcW w:w="1179" w:type="pct"/>
            <w:vAlign w:val="center"/>
          </w:tcPr>
          <w:p w14:paraId="5F3BD104">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合同签订</w:t>
            </w:r>
          </w:p>
        </w:tc>
        <w:tc>
          <w:tcPr>
            <w:tcW w:w="3307" w:type="pct"/>
            <w:vAlign w:val="bottom"/>
          </w:tcPr>
          <w:p w14:paraId="08F1D150">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采购合同在成交通知书发出之日起15日内，按照成交结果以及采购文件确定的合同文本以及采购标的、规格型号、采购金额、采购数量、技术和服务要求等事项签订。</w:t>
            </w:r>
          </w:p>
        </w:tc>
      </w:tr>
      <w:tr w14:paraId="564A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65BC2633">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15</w:t>
            </w:r>
          </w:p>
        </w:tc>
        <w:tc>
          <w:tcPr>
            <w:tcW w:w="1179" w:type="pct"/>
            <w:vAlign w:val="center"/>
          </w:tcPr>
          <w:p w14:paraId="41461E8F">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资金情况</w:t>
            </w:r>
          </w:p>
        </w:tc>
        <w:tc>
          <w:tcPr>
            <w:tcW w:w="3307" w:type="pct"/>
            <w:vAlign w:val="bottom"/>
          </w:tcPr>
          <w:p w14:paraId="6CC3F7E9">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单位自筹资金</w:t>
            </w:r>
          </w:p>
        </w:tc>
      </w:tr>
      <w:tr w14:paraId="1F55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514" w:type="pct"/>
            <w:vAlign w:val="center"/>
          </w:tcPr>
          <w:p w14:paraId="398180B4">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16</w:t>
            </w:r>
          </w:p>
        </w:tc>
        <w:tc>
          <w:tcPr>
            <w:tcW w:w="1179" w:type="pct"/>
            <w:vAlign w:val="center"/>
          </w:tcPr>
          <w:p w14:paraId="1C13D650">
            <w:pPr>
              <w:keepNext w:val="0"/>
              <w:keepLines w:val="0"/>
              <w:suppressLineNumbers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bCs/>
                <w:szCs w:val="21"/>
              </w:rPr>
              <w:t>备注</w:t>
            </w:r>
          </w:p>
        </w:tc>
        <w:tc>
          <w:tcPr>
            <w:tcW w:w="3307" w:type="pct"/>
            <w:vAlign w:val="bottom"/>
          </w:tcPr>
          <w:p w14:paraId="5ACC5A87">
            <w:pPr>
              <w:keepNext w:val="0"/>
              <w:keepLines w:val="0"/>
              <w:suppressLineNumbers w:val="0"/>
              <w:spacing w:before="0" w:beforeAutospacing="0" w:after="0" w:afterAutospacing="0" w:line="360" w:lineRule="auto"/>
              <w:ind w:left="0" w:right="0"/>
              <w:jc w:val="left"/>
              <w:rPr>
                <w:rFonts w:hint="default" w:ascii="宋体" w:hAnsi="宋体" w:cs="宋体"/>
                <w:bCs/>
                <w:szCs w:val="21"/>
              </w:rPr>
            </w:pPr>
            <w:r>
              <w:rPr>
                <w:rFonts w:hint="eastAsia" w:ascii="宋体" w:hAnsi="宋体" w:cs="宋体"/>
                <w:bCs/>
                <w:szCs w:val="21"/>
              </w:rPr>
              <w:t>采购文件与本附表不一致之处，以本附表规定为准。</w:t>
            </w:r>
          </w:p>
        </w:tc>
      </w:tr>
    </w:tbl>
    <w:p w14:paraId="69138010">
      <w:pPr>
        <w:spacing w:line="360" w:lineRule="auto"/>
        <w:ind w:firstLine="643" w:firstLineChars="200"/>
        <w:contextualSpacing/>
        <w:jc w:val="center"/>
        <w:rPr>
          <w:rFonts w:ascii="宋体" w:hAnsi="宋体" w:cs="宋体"/>
          <w:b/>
          <w:bCs/>
          <w:sz w:val="32"/>
          <w:szCs w:val="40"/>
        </w:rPr>
      </w:pPr>
    </w:p>
    <w:p w14:paraId="1B15A330">
      <w:pPr>
        <w:spacing w:line="360" w:lineRule="auto"/>
        <w:contextualSpacing/>
        <w:rPr>
          <w:rFonts w:ascii="黑体" w:hAnsi="黑体" w:eastAsia="黑体" w:cs="黑体"/>
          <w:bCs/>
          <w:sz w:val="32"/>
          <w:szCs w:val="32"/>
        </w:rPr>
      </w:pPr>
    </w:p>
    <w:p w14:paraId="599C9463">
      <w:pPr>
        <w:spacing w:line="360" w:lineRule="auto"/>
        <w:contextualSpacing/>
        <w:rPr>
          <w:rFonts w:ascii="黑体" w:hAnsi="黑体" w:eastAsia="黑体" w:cs="黑体"/>
          <w:bCs/>
          <w:sz w:val="32"/>
          <w:szCs w:val="32"/>
        </w:rPr>
      </w:pPr>
    </w:p>
    <w:p w14:paraId="0097A3DC">
      <w:pPr>
        <w:pStyle w:val="15"/>
      </w:pPr>
    </w:p>
    <w:p w14:paraId="7D4C082D">
      <w:pPr>
        <w:pStyle w:val="15"/>
      </w:pPr>
    </w:p>
    <w:p w14:paraId="6362E837">
      <w:pPr>
        <w:pStyle w:val="15"/>
      </w:pPr>
    </w:p>
    <w:p w14:paraId="6919759E">
      <w:pPr>
        <w:pStyle w:val="15"/>
      </w:pPr>
    </w:p>
    <w:p w14:paraId="36194F17">
      <w:pPr>
        <w:pStyle w:val="15"/>
      </w:pPr>
    </w:p>
    <w:p w14:paraId="28950FEC">
      <w:pPr>
        <w:pStyle w:val="15"/>
      </w:pPr>
    </w:p>
    <w:p w14:paraId="59AEA218">
      <w:pPr>
        <w:pStyle w:val="15"/>
      </w:pPr>
    </w:p>
    <w:p w14:paraId="5DE83B29">
      <w:pPr>
        <w:pStyle w:val="15"/>
      </w:pPr>
    </w:p>
    <w:p w14:paraId="69C14F6C">
      <w:pPr>
        <w:pStyle w:val="15"/>
      </w:pPr>
    </w:p>
    <w:p w14:paraId="08E62DC0">
      <w:pPr>
        <w:pStyle w:val="15"/>
      </w:pPr>
    </w:p>
    <w:p w14:paraId="52603ED4">
      <w:pPr>
        <w:pStyle w:val="15"/>
      </w:pPr>
    </w:p>
    <w:p w14:paraId="2F000CF0">
      <w:pPr>
        <w:pStyle w:val="15"/>
      </w:pPr>
    </w:p>
    <w:p w14:paraId="2CE5D927">
      <w:pPr>
        <w:pStyle w:val="15"/>
      </w:pPr>
    </w:p>
    <w:p w14:paraId="44C43CC6">
      <w:pPr>
        <w:spacing w:line="360" w:lineRule="auto"/>
        <w:contextualSpacing/>
        <w:rPr>
          <w:rFonts w:hint="eastAsia" w:ascii="黑体" w:hAnsi="黑体" w:eastAsia="黑体" w:cs="黑体"/>
          <w:bCs/>
          <w:sz w:val="32"/>
          <w:szCs w:val="32"/>
        </w:rPr>
      </w:pPr>
    </w:p>
    <w:p w14:paraId="0F45C639">
      <w:pPr>
        <w:spacing w:line="360" w:lineRule="auto"/>
        <w:contextualSpacing/>
        <w:rPr>
          <w:rFonts w:ascii="黑体" w:hAnsi="黑体" w:eastAsia="黑体" w:cs="黑体"/>
          <w:bCs/>
          <w:sz w:val="32"/>
          <w:szCs w:val="32"/>
        </w:rPr>
      </w:pPr>
      <w:r>
        <w:rPr>
          <w:rFonts w:hint="eastAsia" w:ascii="黑体" w:hAnsi="黑体" w:eastAsia="黑体" w:cs="黑体"/>
          <w:bCs/>
          <w:sz w:val="32"/>
          <w:szCs w:val="32"/>
        </w:rPr>
        <w:t>2.廉政告知函</w:t>
      </w:r>
    </w:p>
    <w:p w14:paraId="3810927B">
      <w:pPr>
        <w:spacing w:line="640" w:lineRule="exact"/>
        <w:contextualSpacing/>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河池市中医医院招标采购活动前</w:t>
      </w:r>
    </w:p>
    <w:p w14:paraId="1EDE6CE6">
      <w:pPr>
        <w:spacing w:line="640" w:lineRule="exact"/>
        <w:contextualSpacing/>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供应商廉政告知函</w:t>
      </w:r>
    </w:p>
    <w:p w14:paraId="12828723">
      <w:pPr>
        <w:spacing w:line="520" w:lineRule="exact"/>
        <w:ind w:firstLine="640" w:firstLineChars="200"/>
        <w:rPr>
          <w:rFonts w:ascii="仿宋_GB2312" w:hAnsi="仿宋_GB2312" w:eastAsia="仿宋_GB2312" w:cs="仿宋_GB2312"/>
          <w:sz w:val="32"/>
          <w:szCs w:val="32"/>
        </w:rPr>
      </w:pPr>
    </w:p>
    <w:p w14:paraId="75F1B675">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公司：  </w:t>
      </w:r>
    </w:p>
    <w:p w14:paraId="5F00F58A">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感谢贵司参与我院本次招标采购活动，为推进清廉医院建设，树立良好医疗卫生行风政风，规范医疗卫生机构医药购销行为，有效防范商业贿赂行为，营造公平交易、诚实守信的购销环境，保证双方在采购过程中做到诚信、廉洁，在贵司投标前，我院纪律检查委员会郑重告知贵司遵守如下条款:</w:t>
      </w:r>
    </w:p>
    <w:p w14:paraId="45662B39">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一、在参与我院招标采购活动中，严格遵守国家法律法规及行业自律规定，坚持公平、公正、公开、诚实信用的原则，绝不做损害双方利益的事。</w:t>
      </w:r>
    </w:p>
    <w:p w14:paraId="011B4F94">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二、在参与我院招标采购活动期间，不得向我院工作人员及相关代理机构人员给予的现金、礼品等财物回扣。同时不得为我院工作人员报销处理应由其本人承担的费用开支、发票。</w:t>
      </w:r>
    </w:p>
    <w:p w14:paraId="034F9BC7">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三、在参与我院招标采购活动期间，不得私自邀请我院工作人员及相关代理机构人员参加宴请、旅游、健身、娱乐等活动。</w:t>
      </w:r>
    </w:p>
    <w:p w14:paraId="56280EA7">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四、贵司承诺所提供的一切材料真实、准确、完整、合法、有效，并承诺不与招标人、其他投标人或者招标代理机构串通投标，弄虚作假骗取中标。拒绝作出廉政承诺,视同放弃竞标资格。</w:t>
      </w:r>
    </w:p>
    <w:p w14:paraId="7AE7B939">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五、贵司承诺积极配合我院调查、检查、调研等工作，及时提供相关资料和客观信息。</w:t>
      </w:r>
    </w:p>
    <w:p w14:paraId="024DC3F1">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若有我院内工作人员向贵司人员索取财物，或是要求报销费用等行为，以及投标人或者招标代理机构串通投标，弄虚作假骗取中标等其它涉及利益的违规行为，贵司应第一时间向我院纪检监察部门举报，联系方式:0778-2560503，我院将按有关规定调查核实并回复。也可向河池市纪检监察部门举报，监督电话：0778-12388。</w:t>
      </w:r>
    </w:p>
    <w:p w14:paraId="7908CD5F">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七、若违反上述条款，我院有权立即终止与贵司合作，并有权要求贵司承担相应赔偿，如触犯相关法律法规，我院将向上级纪检监察机关报告。</w:t>
      </w:r>
    </w:p>
    <w:p w14:paraId="6AC29A3E">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八、本函件作为双方所有合作合同的补充协议，一式两份，双方各执一份，贵司于本页签字后即生效并具有法律效力。</w:t>
      </w:r>
    </w:p>
    <w:p w14:paraId="1BF1ADC3">
      <w:pPr>
        <w:spacing w:line="520" w:lineRule="exact"/>
        <w:ind w:firstLine="640" w:firstLineChars="200"/>
        <w:rPr>
          <w:rFonts w:ascii="仿宋_GB2312" w:hAnsi="仿宋_GB2312" w:eastAsia="仿宋_GB2312" w:cs="仿宋_GB2312"/>
          <w:sz w:val="32"/>
          <w:szCs w:val="32"/>
        </w:rPr>
      </w:pPr>
    </w:p>
    <w:p w14:paraId="655AD293">
      <w:pPr>
        <w:spacing w:line="520" w:lineRule="exact"/>
        <w:ind w:firstLine="640" w:firstLineChars="200"/>
        <w:rPr>
          <w:rFonts w:ascii="仿宋_GB2312" w:hAnsi="仿宋_GB2312" w:eastAsia="仿宋_GB2312" w:cs="仿宋_GB2312"/>
          <w:sz w:val="32"/>
          <w:szCs w:val="32"/>
        </w:rPr>
      </w:pPr>
    </w:p>
    <w:p w14:paraId="2AB668CD">
      <w:pPr>
        <w:spacing w:line="520" w:lineRule="exact"/>
        <w:ind w:firstLine="640" w:firstLineChars="200"/>
        <w:rPr>
          <w:rFonts w:ascii="仿宋_GB2312" w:hAnsi="仿宋_GB2312" w:eastAsia="仿宋_GB2312" w:cs="仿宋_GB2312"/>
          <w:sz w:val="32"/>
          <w:szCs w:val="32"/>
        </w:rPr>
      </w:pPr>
    </w:p>
    <w:p w14:paraId="2CE8064F">
      <w:pPr>
        <w:spacing w:line="520" w:lineRule="exact"/>
        <w:ind w:firstLine="640" w:firstLineChars="200"/>
        <w:rPr>
          <w:rFonts w:ascii="仿宋_GB2312" w:hAnsi="仿宋_GB2312" w:eastAsia="仿宋_GB2312" w:cs="仿宋_GB2312"/>
          <w:sz w:val="32"/>
          <w:szCs w:val="32"/>
        </w:rPr>
      </w:pPr>
    </w:p>
    <w:p w14:paraId="061FFE83">
      <w:pPr>
        <w:spacing w:line="520" w:lineRule="exact"/>
        <w:ind w:firstLine="640" w:firstLineChars="200"/>
        <w:rPr>
          <w:rFonts w:ascii="仿宋_GB2312" w:hAnsi="仿宋_GB2312" w:eastAsia="仿宋_GB2312" w:cs="仿宋_GB2312"/>
          <w:sz w:val="32"/>
          <w:szCs w:val="32"/>
        </w:rPr>
        <w:sectPr>
          <w:pgSz w:w="11906" w:h="16838"/>
          <w:pgMar w:top="1157" w:right="1162" w:bottom="930" w:left="1157" w:header="851" w:footer="992" w:gutter="0"/>
          <w:pgNumType w:fmt="decimal"/>
          <w:cols w:space="720" w:num="1"/>
          <w:docGrid w:type="lines" w:linePitch="312" w:charSpace="0"/>
        </w:sectPr>
      </w:pPr>
    </w:p>
    <w:p w14:paraId="2BBD5FDB">
      <w:pPr>
        <w:spacing w:line="520" w:lineRule="exact"/>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中共河池市中医医院</w:t>
      </w:r>
    </w:p>
    <w:p w14:paraId="3CF96EE7">
      <w:pPr>
        <w:spacing w:line="52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纪律检查委员会代表签名：           </w:t>
      </w:r>
    </w:p>
    <w:p w14:paraId="70FF7841">
      <w:pPr>
        <w:spacing w:line="520" w:lineRule="exact"/>
        <w:ind w:firstLine="640" w:firstLineChars="200"/>
        <w:rPr>
          <w:rFonts w:ascii="仿宋_GB2312" w:hAnsi="仿宋_GB2312" w:eastAsia="仿宋_GB2312" w:cs="仿宋_GB2312"/>
          <w:sz w:val="32"/>
          <w:szCs w:val="32"/>
        </w:rPr>
      </w:pPr>
    </w:p>
    <w:p w14:paraId="6DB56196">
      <w:pPr>
        <w:spacing w:line="520" w:lineRule="exact"/>
        <w:ind w:firstLine="1280" w:firstLineChars="400"/>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67A40F63">
      <w:pPr>
        <w:spacing w:line="520" w:lineRule="exact"/>
        <w:ind w:firstLine="1280" w:firstLineChars="400"/>
        <w:rPr>
          <w:rFonts w:ascii="仿宋_GB2312" w:hAnsi="仿宋_GB2312" w:eastAsia="仿宋_GB2312" w:cs="仿宋_GB2312"/>
          <w:sz w:val="32"/>
          <w:szCs w:val="32"/>
        </w:rPr>
      </w:pPr>
    </w:p>
    <w:p w14:paraId="56B9F819">
      <w:pPr>
        <w:spacing w:line="520" w:lineRule="exact"/>
        <w:ind w:firstLine="1280" w:firstLineChars="400"/>
        <w:rPr>
          <w:rFonts w:ascii="仿宋_GB2312" w:hAnsi="仿宋_GB2312" w:eastAsia="仿宋_GB2312" w:cs="仿宋_GB2312"/>
          <w:sz w:val="32"/>
          <w:szCs w:val="32"/>
        </w:rPr>
      </w:pPr>
    </w:p>
    <w:p w14:paraId="79D34A6C">
      <w:pPr>
        <w:spacing w:line="520" w:lineRule="exact"/>
        <w:ind w:firstLine="1280" w:firstLineChars="400"/>
        <w:rPr>
          <w:rFonts w:ascii="仿宋_GB2312" w:hAnsi="仿宋_GB2312" w:eastAsia="仿宋_GB2312" w:cs="仿宋_GB2312"/>
          <w:sz w:val="32"/>
          <w:szCs w:val="32"/>
        </w:rPr>
      </w:pPr>
    </w:p>
    <w:p w14:paraId="01F2F6DD">
      <w:pPr>
        <w:spacing w:line="520" w:lineRule="exact"/>
        <w:ind w:firstLine="1280" w:firstLineChars="400"/>
        <w:rPr>
          <w:rFonts w:ascii="仿宋_GB2312" w:hAnsi="仿宋_GB2312" w:eastAsia="仿宋_GB2312" w:cs="仿宋_GB2312"/>
          <w:sz w:val="32"/>
          <w:szCs w:val="32"/>
        </w:rPr>
      </w:pPr>
    </w:p>
    <w:p w14:paraId="397477BD">
      <w:pPr>
        <w:spacing w:line="520" w:lineRule="exact"/>
        <w:ind w:firstLine="1280" w:firstLineChars="400"/>
        <w:rPr>
          <w:rFonts w:ascii="仿宋_GB2312" w:hAnsi="仿宋_GB2312" w:eastAsia="仿宋_GB2312" w:cs="仿宋_GB2312"/>
          <w:sz w:val="32"/>
          <w:szCs w:val="32"/>
        </w:rPr>
      </w:pPr>
    </w:p>
    <w:p w14:paraId="0D51F61A">
      <w:pPr>
        <w:spacing w:line="520" w:lineRule="exact"/>
        <w:ind w:firstLine="960" w:firstLineChars="300"/>
        <w:rPr>
          <w:rFonts w:ascii="仿宋_GB2312" w:hAnsi="仿宋_GB2312" w:eastAsia="仿宋_GB2312" w:cs="仿宋_GB2312"/>
          <w:sz w:val="32"/>
          <w:szCs w:val="32"/>
        </w:rPr>
      </w:pPr>
      <w:r>
        <w:rPr>
          <w:rFonts w:hint="eastAsia" w:ascii="仿宋_GB2312" w:hAnsi="仿宋_GB2312" w:eastAsia="仿宋_GB2312" w:cs="仿宋_GB2312"/>
          <w:sz w:val="32"/>
          <w:szCs w:val="32"/>
        </w:rPr>
        <w:t>供应商代表签名：</w:t>
      </w:r>
    </w:p>
    <w:p w14:paraId="1673141C">
      <w:pPr>
        <w:spacing w:line="520" w:lineRule="exact"/>
        <w:ind w:firstLine="1280" w:firstLineChars="400"/>
        <w:rPr>
          <w:rFonts w:ascii="仿宋_GB2312" w:hAnsi="仿宋_GB2312" w:eastAsia="仿宋_GB2312" w:cs="仿宋_GB2312"/>
          <w:sz w:val="32"/>
          <w:szCs w:val="32"/>
        </w:rPr>
      </w:pPr>
    </w:p>
    <w:p w14:paraId="28B20049">
      <w:pPr>
        <w:spacing w:line="520" w:lineRule="exact"/>
        <w:ind w:firstLine="1280" w:firstLineChars="400"/>
        <w:rPr>
          <w:rFonts w:ascii="仿宋_GB2312" w:hAnsi="仿宋_GB2312" w:eastAsia="仿宋_GB2312" w:cs="仿宋_GB2312"/>
          <w:sz w:val="32"/>
          <w:szCs w:val="32"/>
        </w:rPr>
      </w:pPr>
    </w:p>
    <w:p w14:paraId="7C6BDB83">
      <w:pPr>
        <w:spacing w:line="520" w:lineRule="exact"/>
        <w:ind w:firstLine="1280" w:firstLineChars="400"/>
        <w:rPr>
          <w:rFonts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6E984350">
      <w:pPr>
        <w:spacing w:line="520" w:lineRule="exact"/>
        <w:ind w:firstLine="1280" w:firstLineChars="400"/>
        <w:rPr>
          <w:rFonts w:ascii="仿宋_GB2312" w:hAnsi="仿宋_GB2312" w:eastAsia="仿宋_GB2312" w:cs="仿宋_GB2312"/>
          <w:sz w:val="32"/>
          <w:szCs w:val="32"/>
        </w:rPr>
      </w:pPr>
    </w:p>
    <w:p w14:paraId="4C49765C">
      <w:pPr>
        <w:spacing w:line="520" w:lineRule="exact"/>
        <w:ind w:firstLine="1280" w:firstLineChars="400"/>
        <w:rPr>
          <w:rFonts w:ascii="仿宋_GB2312" w:hAnsi="仿宋_GB2312" w:eastAsia="仿宋_GB2312" w:cs="仿宋_GB2312"/>
          <w:sz w:val="32"/>
          <w:szCs w:val="32"/>
        </w:rPr>
      </w:pPr>
    </w:p>
    <w:p w14:paraId="3EB038BE">
      <w:pPr>
        <w:spacing w:line="520" w:lineRule="exact"/>
        <w:ind w:firstLine="1280" w:firstLineChars="400"/>
        <w:rPr>
          <w:rFonts w:ascii="仿宋_GB2312" w:hAnsi="仿宋_GB2312" w:eastAsia="仿宋_GB2312" w:cs="仿宋_GB2312"/>
          <w:sz w:val="32"/>
          <w:szCs w:val="32"/>
        </w:rPr>
      </w:pPr>
    </w:p>
    <w:p w14:paraId="76658BF7">
      <w:pPr>
        <w:spacing w:line="520" w:lineRule="exact"/>
        <w:ind w:firstLine="1280" w:firstLineChars="400"/>
        <w:rPr>
          <w:rFonts w:ascii="仿宋_GB2312" w:hAnsi="仿宋_GB2312" w:eastAsia="仿宋_GB2312" w:cs="仿宋_GB2312"/>
          <w:sz w:val="32"/>
          <w:szCs w:val="32"/>
        </w:rPr>
      </w:pPr>
    </w:p>
    <w:p w14:paraId="553E210F">
      <w:pPr>
        <w:spacing w:line="520" w:lineRule="exact"/>
        <w:ind w:firstLine="640" w:firstLineChars="200"/>
        <w:rPr>
          <w:rFonts w:ascii="仿宋_GB2312" w:hAnsi="仿宋_GB2312" w:eastAsia="仿宋_GB2312" w:cs="仿宋_GB2312"/>
          <w:sz w:val="32"/>
          <w:szCs w:val="32"/>
        </w:rPr>
      </w:pPr>
    </w:p>
    <w:p w14:paraId="03E42CF5">
      <w:pPr>
        <w:spacing w:line="520" w:lineRule="exact"/>
        <w:ind w:firstLine="640" w:firstLineChars="200"/>
        <w:rPr>
          <w:rFonts w:ascii="仿宋_GB2312" w:hAnsi="仿宋_GB2312" w:eastAsia="仿宋_GB2312" w:cs="仿宋_GB2312"/>
          <w:sz w:val="32"/>
          <w:szCs w:val="32"/>
        </w:rPr>
        <w:sectPr>
          <w:type w:val="continuous"/>
          <w:pgSz w:w="11906" w:h="16838"/>
          <w:pgMar w:top="1157" w:right="1162" w:bottom="930" w:left="1157" w:header="851" w:footer="992" w:gutter="0"/>
          <w:pgNumType w:fmt="decimal"/>
          <w:cols w:space="427" w:num="2"/>
          <w:docGrid w:type="lines" w:linePitch="312" w:charSpace="0"/>
        </w:sectPr>
      </w:pPr>
    </w:p>
    <w:p w14:paraId="12A78307">
      <w:pPr>
        <w:spacing w:line="520" w:lineRule="exact"/>
        <w:ind w:firstLine="640" w:firstLineChars="200"/>
        <w:rPr>
          <w:rFonts w:ascii="仿宋_GB2312" w:hAnsi="仿宋_GB2312" w:eastAsia="仿宋_GB2312" w:cs="仿宋_GB2312"/>
          <w:sz w:val="32"/>
          <w:szCs w:val="32"/>
        </w:rPr>
      </w:pPr>
    </w:p>
    <w:p w14:paraId="57BF5AC0">
      <w:pPr>
        <w:spacing w:line="360" w:lineRule="auto"/>
        <w:ind w:firstLine="480" w:firstLineChars="200"/>
        <w:contextualSpacing/>
        <w:rPr>
          <w:rFonts w:ascii="宋体" w:hAnsi="宋体" w:cs="宋体"/>
          <w:sz w:val="24"/>
        </w:rPr>
      </w:pPr>
    </w:p>
    <w:p w14:paraId="5A0D981A">
      <w:pPr>
        <w:spacing w:line="360" w:lineRule="auto"/>
        <w:ind w:firstLine="480" w:firstLineChars="200"/>
        <w:contextualSpacing/>
        <w:rPr>
          <w:rFonts w:ascii="宋体" w:hAnsi="宋体" w:cs="宋体"/>
          <w:sz w:val="24"/>
        </w:rPr>
      </w:pPr>
    </w:p>
    <w:p w14:paraId="6BE7E607">
      <w:pPr>
        <w:spacing w:line="360" w:lineRule="auto"/>
        <w:ind w:firstLine="480" w:firstLineChars="200"/>
        <w:contextualSpacing/>
        <w:rPr>
          <w:rFonts w:ascii="宋体" w:hAnsi="宋体" w:cs="宋体"/>
          <w:sz w:val="24"/>
        </w:rPr>
      </w:pPr>
    </w:p>
    <w:p w14:paraId="5388B075">
      <w:pPr>
        <w:spacing w:line="360" w:lineRule="auto"/>
        <w:ind w:firstLine="480" w:firstLineChars="200"/>
        <w:contextualSpacing/>
        <w:rPr>
          <w:rFonts w:ascii="宋体" w:hAnsi="宋体" w:cs="宋体"/>
          <w:sz w:val="24"/>
        </w:rPr>
      </w:pPr>
    </w:p>
    <w:p w14:paraId="487612F3">
      <w:pPr>
        <w:rPr>
          <w:rFonts w:ascii="黑体" w:hAnsi="黑体" w:eastAsia="黑体" w:cs="黑体"/>
          <w:sz w:val="30"/>
          <w:szCs w:val="30"/>
        </w:rPr>
      </w:pPr>
    </w:p>
    <w:p w14:paraId="7EAF4C5C">
      <w:pPr>
        <w:rPr>
          <w:rFonts w:ascii="黑体" w:hAnsi="黑体" w:eastAsia="黑体" w:cs="黑体"/>
          <w:sz w:val="30"/>
          <w:szCs w:val="30"/>
        </w:rPr>
      </w:pPr>
    </w:p>
    <w:p w14:paraId="6B7F43DB">
      <w:pPr>
        <w:spacing w:line="360" w:lineRule="auto"/>
        <w:contextualSpacing/>
        <w:rPr>
          <w:rFonts w:hint="eastAsia" w:ascii="黑体" w:hAnsi="黑体" w:eastAsia="黑体" w:cs="黑体"/>
          <w:bCs/>
          <w:sz w:val="32"/>
          <w:szCs w:val="32"/>
        </w:rPr>
      </w:pPr>
    </w:p>
    <w:p w14:paraId="13F0CEB7">
      <w:pPr>
        <w:spacing w:line="360" w:lineRule="auto"/>
        <w:contextualSpacing/>
        <w:rPr>
          <w:rFonts w:ascii="黑体" w:hAnsi="黑体" w:eastAsia="黑体" w:cs="黑体"/>
          <w:bCs/>
          <w:sz w:val="32"/>
          <w:szCs w:val="32"/>
        </w:rPr>
      </w:pPr>
      <w:r>
        <w:rPr>
          <w:rFonts w:hint="eastAsia" w:ascii="黑体" w:hAnsi="黑体" w:eastAsia="黑体" w:cs="黑体"/>
          <w:bCs/>
          <w:sz w:val="32"/>
          <w:szCs w:val="32"/>
        </w:rPr>
        <w:t>3.报名表</w:t>
      </w:r>
    </w:p>
    <w:p w14:paraId="50BA2F36">
      <w:pPr>
        <w:spacing w:line="640" w:lineRule="exact"/>
        <w:contextualSpacing/>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 xml:space="preserve">河池市中医医院 </w:t>
      </w:r>
      <w:r>
        <w:rPr>
          <w:rFonts w:hint="eastAsia" w:ascii="方正小标宋简体" w:hAnsi="方正小标宋简体" w:eastAsia="方正小标宋简体" w:cs="方正小标宋简体"/>
          <w:bCs/>
          <w:sz w:val="44"/>
          <w:szCs w:val="44"/>
        </w:rPr>
        <w:br w:type="textWrapping"/>
      </w:r>
      <w:r>
        <w:rPr>
          <w:rFonts w:hint="eastAsia" w:ascii="方正小标宋简体" w:hAnsi="方正小标宋简体" w:eastAsia="方正小标宋简体" w:cs="方正小标宋简体"/>
          <w:bCs/>
          <w:sz w:val="44"/>
          <w:szCs w:val="44"/>
        </w:rPr>
        <w:t>医疗设备</w:t>
      </w:r>
      <w:r>
        <w:rPr>
          <w:rFonts w:hint="eastAsia" w:ascii="方正小标宋简体" w:hAnsi="方正小标宋简体" w:eastAsia="方正小标宋简体" w:cs="方正小标宋简体"/>
          <w:b/>
          <w:bCs/>
          <w:sz w:val="44"/>
          <w:szCs w:val="44"/>
        </w:rPr>
        <w:t>维</w:t>
      </w:r>
      <w:r>
        <w:rPr>
          <w:rFonts w:hint="eastAsia" w:ascii="宋体" w:hAnsi="宋体" w:cs="宋体"/>
          <w:b/>
          <w:bCs/>
          <w:sz w:val="44"/>
          <w:szCs w:val="44"/>
        </w:rPr>
        <w:t>保</w:t>
      </w:r>
      <w:r>
        <w:rPr>
          <w:rFonts w:hint="eastAsia" w:ascii="方正小标宋简体" w:hAnsi="方正小标宋简体" w:eastAsia="方正小标宋简体" w:cs="方正小标宋简体"/>
          <w:b/>
          <w:bCs/>
          <w:sz w:val="44"/>
          <w:szCs w:val="44"/>
        </w:rPr>
        <w:t>服务</w:t>
      </w:r>
      <w:r>
        <w:rPr>
          <w:rFonts w:hint="eastAsia" w:ascii="方正小标宋简体" w:hAnsi="方正小标宋简体" w:eastAsia="方正小标宋简体" w:cs="方正小标宋简体"/>
          <w:bCs/>
          <w:sz w:val="44"/>
          <w:szCs w:val="44"/>
        </w:rPr>
        <w:t>报名表</w:t>
      </w:r>
    </w:p>
    <w:tbl>
      <w:tblPr>
        <w:tblStyle w:val="32"/>
        <w:tblW w:w="9513" w:type="dxa"/>
        <w:tblInd w:w="93" w:type="dxa"/>
        <w:tblLayout w:type="fixed"/>
        <w:tblCellMar>
          <w:top w:w="0" w:type="dxa"/>
          <w:left w:w="108" w:type="dxa"/>
          <w:bottom w:w="0" w:type="dxa"/>
          <w:right w:w="108" w:type="dxa"/>
        </w:tblCellMar>
      </w:tblPr>
      <w:tblGrid>
        <w:gridCol w:w="1004"/>
        <w:gridCol w:w="1563"/>
        <w:gridCol w:w="1276"/>
        <w:gridCol w:w="1701"/>
        <w:gridCol w:w="1701"/>
        <w:gridCol w:w="2268"/>
      </w:tblGrid>
      <w:tr w14:paraId="340996C9">
        <w:tblPrEx>
          <w:tblCellMar>
            <w:top w:w="0" w:type="dxa"/>
            <w:left w:w="108" w:type="dxa"/>
            <w:bottom w:w="0" w:type="dxa"/>
            <w:right w:w="108" w:type="dxa"/>
          </w:tblCellMar>
        </w:tblPrEx>
        <w:trPr>
          <w:trHeight w:val="582" w:hRule="atLeast"/>
        </w:trPr>
        <w:tc>
          <w:tcPr>
            <w:tcW w:w="7245" w:type="dxa"/>
            <w:gridSpan w:val="5"/>
            <w:tcBorders>
              <w:top w:val="nil"/>
              <w:left w:val="nil"/>
              <w:bottom w:val="single" w:color="auto" w:sz="4" w:space="0"/>
              <w:right w:val="nil"/>
            </w:tcBorders>
            <w:noWrap/>
            <w:vAlign w:val="bottom"/>
          </w:tcPr>
          <w:p w14:paraId="7544AA76">
            <w:pPr>
              <w:keepNext w:val="0"/>
              <w:keepLines w:val="0"/>
              <w:suppressLineNumbers w:val="0"/>
              <w:spacing w:before="0" w:beforeAutospacing="0" w:after="0" w:afterAutospacing="0" w:line="240" w:lineRule="exact"/>
              <w:ind w:left="0" w:right="0"/>
              <w:rPr>
                <w:rFonts w:hint="default" w:ascii="黑体" w:hAnsi="黑体" w:eastAsia="黑体" w:cs="黑体"/>
                <w:sz w:val="32"/>
                <w:szCs w:val="32"/>
              </w:rPr>
            </w:pPr>
          </w:p>
          <w:p w14:paraId="4FE709F2">
            <w:pPr>
              <w:keepNext w:val="0"/>
              <w:keepLines w:val="0"/>
              <w:suppressLineNumbers w:val="0"/>
              <w:spacing w:before="0" w:beforeAutospacing="0" w:after="0" w:afterAutospacing="0"/>
              <w:ind w:left="0" w:right="0"/>
              <w:rPr>
                <w:rFonts w:hint="default" w:ascii="仿宋_GB2312" w:hAnsi="仿宋_GB2312" w:eastAsia="仿宋_GB2312" w:cs="仿宋_GB2312"/>
                <w:b/>
                <w:bCs/>
                <w:sz w:val="32"/>
                <w:szCs w:val="32"/>
              </w:rPr>
            </w:pPr>
            <w:r>
              <w:rPr>
                <w:rFonts w:hint="eastAsia" w:ascii="黑体" w:hAnsi="黑体" w:eastAsia="黑体" w:cs="黑体"/>
                <w:sz w:val="32"/>
                <w:szCs w:val="32"/>
              </w:rPr>
              <w:t>项目名称：</w:t>
            </w:r>
            <w:r>
              <w:rPr>
                <w:rFonts w:hint="eastAsia" w:ascii="宋体" w:hAnsi="宋体"/>
                <w:sz w:val="28"/>
                <w:szCs w:val="28"/>
              </w:rPr>
              <w:t>MR、CT、</w:t>
            </w:r>
            <w:r>
              <w:rPr>
                <w:rFonts w:hint="eastAsia" w:ascii="宋体" w:hAnsi="宋体"/>
                <w:sz w:val="28"/>
                <w:szCs w:val="28"/>
                <w:lang w:val="en-US" w:eastAsia="zh-CN"/>
              </w:rPr>
              <w:t>DSA、</w:t>
            </w:r>
            <w:r>
              <w:rPr>
                <w:rFonts w:hint="eastAsia" w:ascii="宋体" w:hAnsi="宋体"/>
                <w:sz w:val="28"/>
                <w:szCs w:val="28"/>
              </w:rPr>
              <w:t>DR等设备维保服务</w:t>
            </w:r>
          </w:p>
        </w:tc>
        <w:tc>
          <w:tcPr>
            <w:tcW w:w="2268" w:type="dxa"/>
            <w:tcBorders>
              <w:top w:val="nil"/>
              <w:left w:val="nil"/>
              <w:bottom w:val="single" w:color="auto" w:sz="4" w:space="0"/>
              <w:right w:val="nil"/>
            </w:tcBorders>
          </w:tcPr>
          <w:p w14:paraId="77F048F7">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r>
      <w:tr w14:paraId="206DCA0E">
        <w:tblPrEx>
          <w:tblCellMar>
            <w:top w:w="0" w:type="dxa"/>
            <w:left w:w="108" w:type="dxa"/>
            <w:bottom w:w="0" w:type="dxa"/>
            <w:right w:w="108" w:type="dxa"/>
          </w:tblCellMar>
        </w:tblPrEx>
        <w:trPr>
          <w:trHeight w:val="447" w:hRule="atLeast"/>
        </w:trPr>
        <w:tc>
          <w:tcPr>
            <w:tcW w:w="1004" w:type="dxa"/>
            <w:tcBorders>
              <w:top w:val="nil"/>
              <w:left w:val="single" w:color="auto" w:sz="4" w:space="0"/>
              <w:bottom w:val="single" w:color="auto" w:sz="4" w:space="0"/>
              <w:right w:val="single" w:color="auto" w:sz="4" w:space="0"/>
            </w:tcBorders>
            <w:noWrap/>
            <w:vAlign w:val="bottom"/>
          </w:tcPr>
          <w:p w14:paraId="08C99579">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563" w:type="dxa"/>
            <w:tcBorders>
              <w:top w:val="nil"/>
              <w:left w:val="nil"/>
              <w:bottom w:val="single" w:color="auto" w:sz="4" w:space="0"/>
              <w:right w:val="single" w:color="auto" w:sz="4" w:space="0"/>
            </w:tcBorders>
            <w:noWrap/>
            <w:vAlign w:val="bottom"/>
          </w:tcPr>
          <w:p w14:paraId="62C04D0C">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单位名称</w:t>
            </w:r>
          </w:p>
        </w:tc>
        <w:tc>
          <w:tcPr>
            <w:tcW w:w="1276" w:type="dxa"/>
            <w:tcBorders>
              <w:top w:val="nil"/>
              <w:left w:val="nil"/>
              <w:bottom w:val="single" w:color="auto" w:sz="4" w:space="0"/>
              <w:right w:val="single" w:color="auto" w:sz="4" w:space="0"/>
            </w:tcBorders>
            <w:noWrap/>
            <w:vAlign w:val="bottom"/>
          </w:tcPr>
          <w:p w14:paraId="1844E63D">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负责人</w:t>
            </w:r>
          </w:p>
        </w:tc>
        <w:tc>
          <w:tcPr>
            <w:tcW w:w="1701" w:type="dxa"/>
            <w:tcBorders>
              <w:top w:val="nil"/>
              <w:left w:val="nil"/>
              <w:bottom w:val="single" w:color="auto" w:sz="4" w:space="0"/>
              <w:right w:val="single" w:color="auto" w:sz="4" w:space="0"/>
            </w:tcBorders>
            <w:noWrap/>
            <w:vAlign w:val="bottom"/>
          </w:tcPr>
          <w:p w14:paraId="7A56A981">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联系电话</w:t>
            </w:r>
          </w:p>
        </w:tc>
        <w:tc>
          <w:tcPr>
            <w:tcW w:w="1701" w:type="dxa"/>
            <w:tcBorders>
              <w:top w:val="nil"/>
              <w:left w:val="nil"/>
              <w:bottom w:val="single" w:color="auto" w:sz="4" w:space="0"/>
              <w:right w:val="single" w:color="auto" w:sz="4" w:space="0"/>
            </w:tcBorders>
            <w:noWrap/>
            <w:vAlign w:val="bottom"/>
          </w:tcPr>
          <w:p w14:paraId="6FC10C6C">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报名时间</w:t>
            </w:r>
          </w:p>
        </w:tc>
        <w:tc>
          <w:tcPr>
            <w:tcW w:w="2268" w:type="dxa"/>
            <w:tcBorders>
              <w:top w:val="nil"/>
              <w:left w:val="nil"/>
              <w:bottom w:val="single" w:color="auto" w:sz="4" w:space="0"/>
              <w:right w:val="single" w:color="auto" w:sz="4" w:space="0"/>
            </w:tcBorders>
          </w:tcPr>
          <w:p w14:paraId="6CC5163C">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意向设备</w:t>
            </w:r>
          </w:p>
        </w:tc>
      </w:tr>
      <w:tr w14:paraId="4C52452F">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33AE8D66">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563" w:type="dxa"/>
            <w:tcBorders>
              <w:top w:val="nil"/>
              <w:left w:val="single" w:color="auto" w:sz="4" w:space="0"/>
              <w:bottom w:val="single" w:color="auto" w:sz="4" w:space="0"/>
              <w:right w:val="single" w:color="auto" w:sz="4" w:space="0"/>
            </w:tcBorders>
            <w:noWrap/>
            <w:vAlign w:val="bottom"/>
          </w:tcPr>
          <w:p w14:paraId="39D6A764">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586DF694">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28729AAF">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4F5EF9C7">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4D1ED8C7">
            <w:pPr>
              <w:keepNext w:val="0"/>
              <w:keepLines w:val="0"/>
              <w:suppressLineNumbers w:val="0"/>
              <w:spacing w:before="0" w:beforeAutospacing="0" w:after="0" w:afterAutospacing="0"/>
              <w:ind w:left="0" w:right="0"/>
              <w:rPr>
                <w:rFonts w:hint="default" w:ascii="仿宋_GB2312" w:hAnsi="仿宋_GB2312" w:eastAsia="仿宋_GB2312" w:cs="仿宋_GB2312"/>
                <w:sz w:val="28"/>
                <w:szCs w:val="28"/>
              </w:rPr>
            </w:pPr>
          </w:p>
        </w:tc>
      </w:tr>
      <w:tr w14:paraId="27E2F81C">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5CAFAF06">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563" w:type="dxa"/>
            <w:tcBorders>
              <w:top w:val="nil"/>
              <w:left w:val="single" w:color="auto" w:sz="4" w:space="0"/>
              <w:bottom w:val="single" w:color="auto" w:sz="4" w:space="0"/>
              <w:right w:val="single" w:color="auto" w:sz="4" w:space="0"/>
            </w:tcBorders>
            <w:noWrap/>
            <w:vAlign w:val="bottom"/>
          </w:tcPr>
          <w:p w14:paraId="3A378BF0">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3EED5A85">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2FA1D0A7">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5A0F25A2">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0808F8CA">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r>
      <w:tr w14:paraId="24030E29">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1B60E42E">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563" w:type="dxa"/>
            <w:tcBorders>
              <w:top w:val="nil"/>
              <w:left w:val="single" w:color="auto" w:sz="4" w:space="0"/>
              <w:bottom w:val="single" w:color="auto" w:sz="4" w:space="0"/>
              <w:right w:val="single" w:color="auto" w:sz="4" w:space="0"/>
            </w:tcBorders>
            <w:noWrap/>
            <w:vAlign w:val="bottom"/>
          </w:tcPr>
          <w:p w14:paraId="01125C96">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22D60889">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5A1C5AB7">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06564D09">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2CEF24E7">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r>
      <w:tr w14:paraId="3B986BAE">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0A46DC2C">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563" w:type="dxa"/>
            <w:tcBorders>
              <w:top w:val="nil"/>
              <w:left w:val="single" w:color="auto" w:sz="4" w:space="0"/>
              <w:bottom w:val="single" w:color="auto" w:sz="4" w:space="0"/>
              <w:right w:val="single" w:color="auto" w:sz="4" w:space="0"/>
            </w:tcBorders>
            <w:noWrap/>
            <w:vAlign w:val="bottom"/>
          </w:tcPr>
          <w:p w14:paraId="4DA69F51">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1F61DEC3">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5578A532">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2FF53C85">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5F8BF4AF">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r>
      <w:tr w14:paraId="1FBC7E31">
        <w:tblPrEx>
          <w:tblCellMar>
            <w:top w:w="0" w:type="dxa"/>
            <w:left w:w="108" w:type="dxa"/>
            <w:bottom w:w="0" w:type="dxa"/>
            <w:right w:w="108" w:type="dxa"/>
          </w:tblCellMar>
        </w:tblPrEx>
        <w:trPr>
          <w:trHeight w:val="1248" w:hRule="atLeast"/>
        </w:trPr>
        <w:tc>
          <w:tcPr>
            <w:tcW w:w="1004" w:type="dxa"/>
            <w:tcBorders>
              <w:top w:val="nil"/>
              <w:left w:val="single" w:color="auto" w:sz="4" w:space="0"/>
              <w:bottom w:val="single" w:color="auto" w:sz="4" w:space="0"/>
              <w:right w:val="single" w:color="auto" w:sz="4" w:space="0"/>
            </w:tcBorders>
            <w:noWrap/>
            <w:vAlign w:val="bottom"/>
          </w:tcPr>
          <w:p w14:paraId="1FC43C79">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563" w:type="dxa"/>
            <w:tcBorders>
              <w:top w:val="nil"/>
              <w:left w:val="single" w:color="auto" w:sz="4" w:space="0"/>
              <w:bottom w:val="single" w:color="auto" w:sz="4" w:space="0"/>
              <w:right w:val="single" w:color="auto" w:sz="4" w:space="0"/>
            </w:tcBorders>
            <w:noWrap/>
            <w:vAlign w:val="bottom"/>
          </w:tcPr>
          <w:p w14:paraId="0037A2AA">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00730D82">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356AAF62">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6455D43D">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7EF1529A">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r>
      <w:tr w14:paraId="0BFAA3EF">
        <w:tblPrEx>
          <w:tblCellMar>
            <w:top w:w="0" w:type="dxa"/>
            <w:left w:w="108" w:type="dxa"/>
            <w:bottom w:w="0" w:type="dxa"/>
            <w:right w:w="108" w:type="dxa"/>
          </w:tblCellMar>
        </w:tblPrEx>
        <w:trPr>
          <w:trHeight w:val="1258" w:hRule="atLeast"/>
        </w:trPr>
        <w:tc>
          <w:tcPr>
            <w:tcW w:w="1004" w:type="dxa"/>
            <w:tcBorders>
              <w:top w:val="nil"/>
              <w:left w:val="single" w:color="auto" w:sz="4" w:space="0"/>
              <w:bottom w:val="single" w:color="auto" w:sz="4" w:space="0"/>
              <w:right w:val="single" w:color="auto" w:sz="4" w:space="0"/>
            </w:tcBorders>
            <w:noWrap/>
            <w:vAlign w:val="bottom"/>
          </w:tcPr>
          <w:p w14:paraId="168AB80D">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1563" w:type="dxa"/>
            <w:tcBorders>
              <w:top w:val="nil"/>
              <w:left w:val="single" w:color="auto" w:sz="4" w:space="0"/>
              <w:bottom w:val="single" w:color="auto" w:sz="4" w:space="0"/>
              <w:right w:val="single" w:color="auto" w:sz="4" w:space="0"/>
            </w:tcBorders>
            <w:noWrap/>
            <w:vAlign w:val="bottom"/>
          </w:tcPr>
          <w:p w14:paraId="79FBF7ED">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276" w:type="dxa"/>
            <w:tcBorders>
              <w:top w:val="nil"/>
              <w:left w:val="single" w:color="auto" w:sz="4" w:space="0"/>
              <w:bottom w:val="single" w:color="auto" w:sz="4" w:space="0"/>
              <w:right w:val="single" w:color="auto" w:sz="4" w:space="0"/>
            </w:tcBorders>
            <w:noWrap/>
            <w:vAlign w:val="bottom"/>
          </w:tcPr>
          <w:p w14:paraId="66FE1FCC">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33D49564">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1701" w:type="dxa"/>
            <w:tcBorders>
              <w:top w:val="nil"/>
              <w:left w:val="single" w:color="auto" w:sz="4" w:space="0"/>
              <w:bottom w:val="single" w:color="auto" w:sz="4" w:space="0"/>
              <w:right w:val="single" w:color="auto" w:sz="4" w:space="0"/>
            </w:tcBorders>
            <w:noWrap/>
            <w:vAlign w:val="bottom"/>
          </w:tcPr>
          <w:p w14:paraId="3341BACF">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c>
          <w:tcPr>
            <w:tcW w:w="2268" w:type="dxa"/>
            <w:tcBorders>
              <w:top w:val="nil"/>
              <w:left w:val="single" w:color="auto" w:sz="4" w:space="0"/>
              <w:bottom w:val="single" w:color="auto" w:sz="4" w:space="0"/>
              <w:right w:val="single" w:color="auto" w:sz="4" w:space="0"/>
            </w:tcBorders>
          </w:tcPr>
          <w:p w14:paraId="78ACE6FE">
            <w:pPr>
              <w:keepNext w:val="0"/>
              <w:keepLines w:val="0"/>
              <w:suppressLineNumbers w:val="0"/>
              <w:spacing w:before="0" w:beforeAutospacing="0" w:after="0" w:afterAutospacing="0"/>
              <w:ind w:left="0" w:right="0"/>
              <w:rPr>
                <w:rFonts w:hint="default" w:ascii="仿宋_GB2312" w:hAnsi="仿宋_GB2312" w:eastAsia="仿宋_GB2312" w:cs="仿宋_GB2312"/>
                <w:sz w:val="32"/>
                <w:szCs w:val="32"/>
              </w:rPr>
            </w:pPr>
          </w:p>
        </w:tc>
      </w:tr>
    </w:tbl>
    <w:p w14:paraId="6A969A88">
      <w:pPr>
        <w:spacing w:line="360" w:lineRule="auto"/>
        <w:ind w:firstLine="643" w:firstLineChars="200"/>
        <w:contextualSpacing/>
        <w:jc w:val="left"/>
        <w:rPr>
          <w:rFonts w:ascii="宋体" w:hAnsi="宋体" w:cs="宋体"/>
          <w:b/>
          <w:bCs/>
          <w:sz w:val="32"/>
          <w:szCs w:val="40"/>
        </w:rPr>
      </w:pPr>
    </w:p>
    <w:p w14:paraId="527E696F">
      <w:pPr>
        <w:spacing w:line="360" w:lineRule="auto"/>
        <w:ind w:firstLine="643" w:firstLineChars="200"/>
        <w:contextualSpacing/>
        <w:jc w:val="left"/>
        <w:rPr>
          <w:rFonts w:ascii="宋体" w:hAnsi="宋体" w:cs="宋体"/>
          <w:b/>
          <w:bCs/>
          <w:sz w:val="32"/>
          <w:szCs w:val="40"/>
        </w:rPr>
      </w:pPr>
    </w:p>
    <w:p w14:paraId="1A7083FF">
      <w:pPr>
        <w:spacing w:line="360" w:lineRule="auto"/>
        <w:ind w:firstLine="643" w:firstLineChars="200"/>
        <w:contextualSpacing/>
        <w:jc w:val="left"/>
        <w:rPr>
          <w:rFonts w:ascii="宋体" w:hAnsi="宋体" w:cs="宋体"/>
          <w:b/>
          <w:bCs/>
          <w:sz w:val="32"/>
          <w:szCs w:val="40"/>
        </w:rPr>
      </w:pPr>
    </w:p>
    <w:p w14:paraId="5997F1AC">
      <w:pPr>
        <w:spacing w:line="360" w:lineRule="auto"/>
        <w:ind w:firstLine="643" w:firstLineChars="200"/>
        <w:contextualSpacing/>
        <w:jc w:val="left"/>
        <w:rPr>
          <w:rFonts w:ascii="宋体" w:hAnsi="宋体" w:cs="宋体"/>
          <w:b/>
          <w:bCs/>
          <w:sz w:val="32"/>
          <w:szCs w:val="40"/>
        </w:rPr>
      </w:pPr>
    </w:p>
    <w:p w14:paraId="5F10872C">
      <w:pPr>
        <w:spacing w:line="360" w:lineRule="auto"/>
        <w:ind w:firstLine="643" w:firstLineChars="200"/>
        <w:contextualSpacing/>
        <w:jc w:val="left"/>
        <w:rPr>
          <w:rFonts w:ascii="宋体" w:hAnsi="宋体" w:cs="宋体"/>
          <w:b/>
          <w:bCs/>
          <w:sz w:val="32"/>
          <w:szCs w:val="40"/>
        </w:rPr>
      </w:pPr>
    </w:p>
    <w:p w14:paraId="30416A8D">
      <w:pPr>
        <w:pStyle w:val="2"/>
        <w:spacing w:line="360" w:lineRule="exact"/>
        <w:jc w:val="both"/>
        <w:rPr>
          <w:sz w:val="32"/>
          <w:szCs w:val="32"/>
        </w:rPr>
      </w:pPr>
      <w:bookmarkStart w:id="18" w:name="OLE_LINK7"/>
      <w:r>
        <w:rPr>
          <w:rFonts w:hint="eastAsia" w:hAnsi="宋体"/>
          <w:sz w:val="32"/>
          <w:szCs w:val="32"/>
          <w:lang w:val="en-US" w:eastAsia="zh-CN"/>
        </w:rPr>
        <w:t>4.</w:t>
      </w:r>
      <w:r>
        <w:rPr>
          <w:rFonts w:hAnsi="宋体"/>
          <w:sz w:val="32"/>
          <w:szCs w:val="32"/>
        </w:rPr>
        <w:t>响应文件格式</w:t>
      </w:r>
      <w:bookmarkEnd w:id="18"/>
    </w:p>
    <w:p w14:paraId="6720194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1.响应文件的编制</w:t>
      </w:r>
    </w:p>
    <w:p w14:paraId="1FD87F2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供应商应按照第五章《响应文件格式》要求编制响应文件，装订成册。</w:t>
      </w:r>
    </w:p>
    <w:p w14:paraId="4F91F3D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2.响应文件的语言</w:t>
      </w:r>
    </w:p>
    <w:p w14:paraId="2D44A40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供应商提交的响应文件以及供应商与采购人就有关报价的所有来往书面文件均须使用中文。</w:t>
      </w:r>
    </w:p>
    <w:p w14:paraId="3D554C0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3.计量单位</w:t>
      </w:r>
    </w:p>
    <w:p w14:paraId="0C51835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除采购文件中另有规定外，本次采购项目所有合同项下的报价均采用国家法定的计量单位。</w:t>
      </w:r>
    </w:p>
    <w:p w14:paraId="2E27F38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4.报价货币</w:t>
      </w:r>
    </w:p>
    <w:p w14:paraId="4DB5420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本次采购项目的报价货币为人民币，报价以采购文件约定为准。</w:t>
      </w:r>
    </w:p>
    <w:p w14:paraId="3DB1E54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5.响应文件格式</w:t>
      </w:r>
    </w:p>
    <w:p w14:paraId="6CB672A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5.1供应商应响应采购文件第五章的规定要求。</w:t>
      </w:r>
    </w:p>
    <w:p w14:paraId="2E58FC35">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5.2对于没有格式要求的由供应商自行编写。</w:t>
      </w:r>
    </w:p>
    <w:p w14:paraId="26D0563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6.响应文件的编制和签署</w:t>
      </w:r>
    </w:p>
    <w:p w14:paraId="218786F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6.1响应文件正本1份副本4份，并在其封面上清楚地标明采购项目名称、采购项目编号（如有）、包件号（如有）及名称、供应商名称以及“正本”或“副本”字样。若正本和副本有不一致的内 容，以正本书面响应文件为准。</w:t>
      </w:r>
    </w:p>
    <w:p w14:paraId="6750B007">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6.2响应文件正本和副本均需打印或用不褪色、不变质的墨水书写，并在规定签章处签字和盖章。响应文件副本可采用正本的复印件。</w:t>
      </w:r>
    </w:p>
    <w:p w14:paraId="1D7DECA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6.3响应文件的打印和书写应清楚工整，任何行间插字、涂改或增删，必须由供应商法定代表 人/其授权代表（供应商为法人）、单位负责人/其授权代表（供应商为其他组织）签字（或加盖私人名章）并盖供应商公章、自然人（供应商为自然人）签字（或加盖私人名章）。字迹潦草、表达不清或可能导致非唯一理解的响应文件可能被作为无效处理。</w:t>
      </w:r>
    </w:p>
    <w:p w14:paraId="02EBF8DE">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6.4响应文件应由供应商法定代表人/其授权代表（供应商为法人）、单位负责人/其授权代表 （供应商为其他组织）、自然人（供应商为自然人）在响应文件要求的地方签字（或加盖私人名章），要求加盖公章的地方加盖单位公章，不得使用专用章（如经济合同章、投标专用章等）或下属单位印章代替。</w:t>
      </w:r>
    </w:p>
    <w:p w14:paraId="31B7135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6.5响应文件正本和副本需要逐页编目编码。</w:t>
      </w:r>
    </w:p>
    <w:p w14:paraId="576E07BD">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6.6响应文件正本和副本应当采用胶装方式装订成册，不得散装或者合页装订。</w:t>
      </w:r>
    </w:p>
    <w:p w14:paraId="332BB64D">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6.7响应文件应根据采购文件的要求制作，签署、盖章。</w:t>
      </w:r>
    </w:p>
    <w:p w14:paraId="2EFD7D3E">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6.8响应文件统一用A4幅面纸印制，除另有规定外。</w:t>
      </w:r>
    </w:p>
    <w:p w14:paraId="4DBA821F">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6.9响应文件的密封和标注(不属于本项目评审小组评审范畴，由采购人在接收响应文件时及时处理)</w:t>
      </w:r>
    </w:p>
    <w:p w14:paraId="071ECDD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7.所有响应文件密封包装在一个密封袋内。</w:t>
      </w:r>
    </w:p>
    <w:p w14:paraId="43CC284B">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7.1响应文件密封袋的最外层应清楚地标明采购项目名称、采购项目编号（如有）、包件号(如有)及名称、供应商名称。</w:t>
      </w:r>
    </w:p>
    <w:p w14:paraId="0A32A80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7.2所有外层密封袋的封口处应粘贴牢固。</w:t>
      </w:r>
    </w:p>
    <w:p w14:paraId="5463F14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7.3未按以上要求进行密封和标注的响应文件，采购人将拒收或者在时间允许的范围内，要求修改完善后接收。</w:t>
      </w:r>
    </w:p>
    <w:p w14:paraId="192BEC24">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8.响应文件的提交</w:t>
      </w:r>
    </w:p>
    <w:p w14:paraId="450ECF29">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8.2响应文件应于提交响应文件截止时间前送达指定地点，采购人拒绝接收截止时间后送达的响应文件。</w:t>
      </w:r>
    </w:p>
    <w:p w14:paraId="0497EB76">
      <w:pPr>
        <w:spacing w:line="240" w:lineRule="atLeast"/>
        <w:rPr>
          <w:b/>
          <w:sz w:val="32"/>
          <w:szCs w:val="32"/>
        </w:rPr>
      </w:pPr>
      <w:r>
        <w:rPr>
          <w:b/>
          <w:sz w:val="32"/>
          <w:szCs w:val="32"/>
        </w:rPr>
        <w:br w:type="page"/>
      </w:r>
    </w:p>
    <w:p w14:paraId="262AB555">
      <w:pPr>
        <w:pStyle w:val="2"/>
        <w:spacing w:before="0" w:after="0" w:line="360" w:lineRule="auto"/>
        <w:jc w:val="center"/>
        <w:rPr>
          <w:rFonts w:hint="eastAsia" w:ascii="方正小标宋简体" w:hAnsi="方正小标宋简体" w:eastAsia="方正小标宋简体" w:cs="方正小标宋简体"/>
          <w:b w:val="0"/>
          <w:kern w:val="2"/>
        </w:rPr>
      </w:pPr>
      <w:bookmarkStart w:id="19" w:name="_Toc8389"/>
      <w:bookmarkStart w:id="20" w:name="_Toc27466"/>
      <w:bookmarkStart w:id="21" w:name="_Toc15232"/>
      <w:r>
        <w:rPr>
          <w:rFonts w:hint="eastAsia" w:ascii="方正小标宋简体" w:hAnsi="方正小标宋简体" w:eastAsia="方正小标宋简体" w:cs="方正小标宋简体"/>
          <w:b w:val="0"/>
          <w:kern w:val="2"/>
        </w:rPr>
        <w:t>第四章  评审办法</w:t>
      </w:r>
      <w:bookmarkEnd w:id="19"/>
      <w:bookmarkEnd w:id="20"/>
      <w:bookmarkEnd w:id="21"/>
    </w:p>
    <w:p w14:paraId="4F7B3434">
      <w:pPr>
        <w:spacing w:line="520" w:lineRule="exact"/>
        <w:ind w:firstLine="640" w:firstLineChars="200"/>
        <w:contextualSpacing/>
        <w:rPr>
          <w:rFonts w:hint="eastAsia" w:ascii="黑体" w:hAnsi="黑体" w:eastAsia="黑体" w:cs="黑体"/>
          <w:sz w:val="32"/>
          <w:szCs w:val="32"/>
        </w:rPr>
      </w:pPr>
      <w:r>
        <w:rPr>
          <w:rFonts w:hint="eastAsia" w:ascii="黑体" w:hAnsi="黑体" w:eastAsia="黑体" w:cs="黑体"/>
          <w:sz w:val="32"/>
          <w:szCs w:val="32"/>
        </w:rPr>
        <w:t>一、评审程序：</w:t>
      </w:r>
    </w:p>
    <w:p w14:paraId="448E7CD1">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1.供应商资格审查</w:t>
      </w:r>
    </w:p>
    <w:p w14:paraId="2957342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评审小组对递交响应文件的供应商进行资格审查，供应商资格审查应当以有关法律法规和采购文件为依据，出具资格审查报告，未通过资格审查的响应文件按无效响应处理。</w:t>
      </w:r>
    </w:p>
    <w:p w14:paraId="11793216">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2.响应文件符合性审查</w:t>
      </w:r>
    </w:p>
    <w:p w14:paraId="71832F0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小组对通过资格审查供应商的响应文件的有效性、完整性和对采购文件的响应程度进行审查。可以要求供应商对响应文件中含义不明确、同类问题表述不一致或者有明显文字和计算错误的内容等作出必要的澄清、说明或者更正。该要求应当以书面形式作出。供应商的澄清、说明或者更正不得超出响应文件的范围或者改变响应文件的实质性内容。</w:t>
      </w:r>
    </w:p>
    <w:p w14:paraId="50AF68B2">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公告方式邀请供应商的采购项目，通过审查的供应商仅有2家的，经评审小组确认具备竞争性，可继续进行评审。</w:t>
      </w:r>
    </w:p>
    <w:p w14:paraId="7450500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3.评审办法：最低价法/综合评分法</w:t>
      </w:r>
    </w:p>
    <w:p w14:paraId="4819F9F3">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sym w:font="Wingdings 2" w:char="00A3"/>
      </w:r>
      <w:r>
        <w:rPr>
          <w:rFonts w:hint="eastAsia" w:ascii="仿宋_GB2312" w:hAnsi="仿宋_GB2312" w:eastAsia="仿宋_GB2312" w:cs="仿宋_GB2312"/>
          <w:color w:val="000000" w:themeColor="text1"/>
          <w:sz w:val="32"/>
          <w:szCs w:val="32"/>
          <w14:textFill>
            <w14:solidFill>
              <w14:schemeClr w14:val="tx1"/>
            </w14:solidFill>
          </w14:textFill>
        </w:rPr>
        <w:t>最低价法：</w:t>
      </w:r>
      <w:r>
        <w:rPr>
          <w:rFonts w:hint="eastAsia" w:ascii="仿宋_GB2312" w:hAnsi="仿宋_GB2312" w:eastAsia="仿宋_GB2312" w:cs="仿宋_GB2312"/>
          <w:sz w:val="32"/>
          <w:szCs w:val="32"/>
        </w:rPr>
        <w:t>评审小组应当从质量和服务均能满足采购文件实质性响应的供应商，按照报价由低到高的顺序进行排序。</w:t>
      </w:r>
    </w:p>
    <w:p w14:paraId="2796B320">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52"/>
      </w:r>
      <w:r>
        <w:rPr>
          <w:rFonts w:hint="eastAsia" w:ascii="仿宋_GB2312" w:hAnsi="仿宋_GB2312" w:eastAsia="仿宋_GB2312" w:cs="仿宋_GB2312"/>
          <w:sz w:val="32"/>
          <w:szCs w:val="32"/>
        </w:rPr>
        <w:t>综合评分法：评审小组各成员应当独立对每个有效响应的文件进行评价、打分，然后汇总每个供应商每项评分因素的得分。</w:t>
      </w:r>
    </w:p>
    <w:p w14:paraId="5B628FEA">
      <w:pPr>
        <w:spacing w:line="520" w:lineRule="exact"/>
        <w:ind w:firstLine="640" w:firstLineChars="200"/>
        <w:contextualSpacing/>
        <w:rPr>
          <w:rFonts w:hint="eastAsia" w:ascii="黑体" w:hAnsi="黑体" w:eastAsia="黑体" w:cs="黑体"/>
          <w:sz w:val="32"/>
          <w:szCs w:val="32"/>
        </w:rPr>
      </w:pPr>
      <w:r>
        <w:rPr>
          <w:rFonts w:hint="eastAsia" w:ascii="黑体" w:hAnsi="黑体" w:eastAsia="黑体" w:cs="黑体"/>
          <w:sz w:val="32"/>
          <w:szCs w:val="32"/>
        </w:rPr>
        <w:t>二、确定候选成交供应商</w:t>
      </w:r>
    </w:p>
    <w:p w14:paraId="6F37F42C">
      <w:pPr>
        <w:spacing w:line="520" w:lineRule="exact"/>
        <w:ind w:firstLine="640" w:firstLineChars="200"/>
        <w:contextualSpacing/>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1.采用最低价法评审的项目，评审小组根据经评审后的价格确定最低价供应商成交。报价相同的，候选成交供应商并列，由采购人自主采取公平择优的方式选择成交供应商。</w:t>
      </w:r>
    </w:p>
    <w:p w14:paraId="075934AD">
      <w:pPr>
        <w:spacing w:line="520" w:lineRule="exact"/>
        <w:ind w:firstLine="640" w:firstLineChars="200"/>
        <w:contextualSpacing/>
      </w:pPr>
      <w:r>
        <w:rPr>
          <w:rFonts w:hint="eastAsia" w:ascii="仿宋_GB2312" w:hAnsi="仿宋_GB2312" w:eastAsia="仿宋_GB2312" w:cs="仿宋_GB2312"/>
          <w:sz w:val="32"/>
          <w:szCs w:val="32"/>
        </w:rPr>
        <w:t>2.采用综合评分法评审的项目，按照评审得分确定最高分供应商成交。评审得分相同的，按照最后报价由低到高的顺序成交。评审</w:t>
      </w:r>
      <w:r>
        <w:rPr>
          <w:rFonts w:hint="eastAsia" w:ascii="仿宋_GB2312" w:hAnsi="仿宋_GB2312" w:eastAsia="仿宋_GB2312" w:cs="仿宋_GB2312"/>
          <w:sz w:val="32"/>
          <w:szCs w:val="32"/>
          <w:lang w:val="en-US" w:eastAsia="zh-CN"/>
        </w:rPr>
        <w:t>得</w:t>
      </w:r>
      <w:r>
        <w:rPr>
          <w:rFonts w:hint="eastAsia" w:ascii="仿宋_GB2312" w:hAnsi="仿宋_GB2312" w:eastAsia="仿宋_GB2312" w:cs="仿宋_GB2312"/>
          <w:sz w:val="32"/>
          <w:szCs w:val="32"/>
        </w:rPr>
        <w:t>分且最后报价相同的，按照技术指标优劣顺序成交。</w:t>
      </w:r>
    </w:p>
    <w:p w14:paraId="69ED90A8">
      <w:pPr>
        <w:pStyle w:val="2"/>
        <w:spacing w:before="0" w:after="0" w:line="360" w:lineRule="auto"/>
        <w:jc w:val="center"/>
        <w:rPr>
          <w:b/>
          <w:sz w:val="32"/>
          <w:szCs w:val="32"/>
        </w:rPr>
      </w:pPr>
      <w:r>
        <w:rPr>
          <w:rFonts w:hint="eastAsia" w:ascii="方正小标宋简体" w:hAnsi="方正小标宋简体" w:eastAsia="方正小标宋简体" w:cs="方正小标宋简体"/>
          <w:b w:val="0"/>
          <w:kern w:val="2"/>
        </w:rPr>
        <w:t>第五章  响应文件格式</w:t>
      </w:r>
    </w:p>
    <w:p w14:paraId="0C1A7685">
      <w:pPr>
        <w:spacing w:line="240" w:lineRule="atLeast"/>
        <w:rPr>
          <w:b/>
          <w:bCs/>
          <w:sz w:val="28"/>
          <w:szCs w:val="28"/>
        </w:rPr>
      </w:pPr>
      <w:r>
        <w:rPr>
          <w:b/>
          <w:bCs/>
          <w:sz w:val="28"/>
          <w:szCs w:val="28"/>
        </w:rPr>
        <w:t>一、响应文件袋外层封面格式</w:t>
      </w:r>
    </w:p>
    <w:p w14:paraId="1456816E">
      <w:pPr>
        <w:snapToGrid w:val="0"/>
        <w:spacing w:beforeLines="50" w:after="50"/>
        <w:rPr>
          <w:szCs w:val="21"/>
        </w:rPr>
      </w:pPr>
    </w:p>
    <w:p w14:paraId="38C53EFB">
      <w:pPr>
        <w:snapToGrid w:val="0"/>
        <w:spacing w:beforeLines="50" w:after="50"/>
        <w:jc w:val="center"/>
        <w:rPr>
          <w:bCs/>
          <w:szCs w:val="21"/>
        </w:rPr>
      </w:pPr>
    </w:p>
    <w:p w14:paraId="471ADB9E">
      <w:pPr>
        <w:snapToGrid w:val="0"/>
        <w:spacing w:beforeLines="50" w:after="50"/>
        <w:jc w:val="center"/>
        <w:rPr>
          <w:bCs/>
          <w:szCs w:val="21"/>
        </w:rPr>
      </w:pPr>
    </w:p>
    <w:p w14:paraId="06BB1F62">
      <w:pPr>
        <w:snapToGrid w:val="0"/>
        <w:spacing w:beforeLines="50" w:after="50"/>
        <w:jc w:val="center"/>
        <w:rPr>
          <w:bCs/>
          <w:szCs w:val="21"/>
        </w:rPr>
      </w:pPr>
    </w:p>
    <w:p w14:paraId="50A3D3E5">
      <w:pPr>
        <w:snapToGrid w:val="0"/>
        <w:spacing w:beforeLines="50" w:after="50"/>
        <w:jc w:val="center"/>
        <w:rPr>
          <w:rFonts w:hint="eastAsia" w:eastAsia="宋体"/>
          <w:b/>
          <w:bCs/>
          <w:sz w:val="52"/>
          <w:szCs w:val="52"/>
          <w:lang w:val="en-US" w:eastAsia="zh-CN"/>
        </w:rPr>
      </w:pPr>
      <w:r>
        <w:rPr>
          <w:b/>
          <w:bCs/>
          <w:sz w:val="52"/>
          <w:szCs w:val="52"/>
        </w:rPr>
        <w:t>响应文件袋</w:t>
      </w:r>
      <w:r>
        <w:rPr>
          <w:rFonts w:hint="eastAsia"/>
          <w:b/>
          <w:bCs/>
          <w:sz w:val="52"/>
          <w:szCs w:val="52"/>
          <w:lang w:val="en-US" w:eastAsia="zh-CN"/>
        </w:rPr>
        <w:t>封面</w:t>
      </w:r>
    </w:p>
    <w:p w14:paraId="468EACB8">
      <w:pPr>
        <w:snapToGrid w:val="0"/>
        <w:spacing w:beforeLines="50" w:after="50"/>
        <w:jc w:val="center"/>
        <w:rPr>
          <w:bCs/>
          <w:sz w:val="52"/>
          <w:szCs w:val="52"/>
        </w:rPr>
      </w:pPr>
    </w:p>
    <w:p w14:paraId="09443E0C">
      <w:pPr>
        <w:snapToGrid w:val="0"/>
        <w:spacing w:beforeLines="50" w:after="50"/>
        <w:jc w:val="center"/>
        <w:rPr>
          <w:bCs/>
          <w:sz w:val="52"/>
          <w:szCs w:val="52"/>
        </w:rPr>
      </w:pPr>
    </w:p>
    <w:p w14:paraId="0FC6E7BB">
      <w:pPr>
        <w:snapToGrid w:val="0"/>
        <w:spacing w:beforeLines="50" w:after="50"/>
        <w:rPr>
          <w:bCs/>
          <w:szCs w:val="21"/>
        </w:rPr>
      </w:pPr>
    </w:p>
    <w:p w14:paraId="2D98F334">
      <w:pPr>
        <w:snapToGrid w:val="0"/>
        <w:spacing w:beforeLines="50" w:after="50"/>
        <w:ind w:firstLine="450" w:firstLineChars="150"/>
        <w:rPr>
          <w:bCs/>
          <w:sz w:val="30"/>
          <w:szCs w:val="30"/>
        </w:rPr>
      </w:pPr>
      <w:r>
        <w:rPr>
          <w:rFonts w:hAnsi="宋体"/>
          <w:bCs/>
          <w:sz w:val="30"/>
          <w:szCs w:val="30"/>
        </w:rPr>
        <w:t>项目名称：</w:t>
      </w:r>
    </w:p>
    <w:p w14:paraId="5D55DDDB">
      <w:pPr>
        <w:pStyle w:val="7"/>
        <w:snapToGrid w:val="0"/>
        <w:spacing w:before="50" w:after="50"/>
        <w:ind w:left="0" w:leftChars="0" w:firstLine="0" w:firstLineChars="0"/>
        <w:rPr>
          <w:bCs/>
          <w:sz w:val="30"/>
          <w:szCs w:val="30"/>
        </w:rPr>
      </w:pPr>
    </w:p>
    <w:p w14:paraId="6687F0F5">
      <w:pPr>
        <w:pStyle w:val="7"/>
        <w:snapToGrid w:val="0"/>
        <w:spacing w:before="50" w:after="50"/>
        <w:ind w:firstLine="450" w:firstLineChars="150"/>
        <w:rPr>
          <w:bCs/>
          <w:sz w:val="30"/>
          <w:szCs w:val="30"/>
        </w:rPr>
      </w:pPr>
      <w:r>
        <w:rPr>
          <w:rFonts w:hAnsi="宋体"/>
          <w:bCs/>
          <w:sz w:val="30"/>
          <w:szCs w:val="30"/>
        </w:rPr>
        <w:t>供应商名称：</w:t>
      </w:r>
      <w:r>
        <w:rPr>
          <w:rFonts w:hAnsi="宋体"/>
          <w:bCs/>
          <w:sz w:val="30"/>
          <w:szCs w:val="30"/>
          <w:u w:val="single"/>
        </w:rPr>
        <w:t>全称</w:t>
      </w:r>
      <w:r>
        <w:rPr>
          <w:rFonts w:hAnsi="宋体"/>
          <w:bCs/>
          <w:sz w:val="30"/>
          <w:szCs w:val="30"/>
        </w:rPr>
        <w:t>（加盖单位公章）</w:t>
      </w:r>
    </w:p>
    <w:p w14:paraId="37FAA09C">
      <w:pPr>
        <w:pStyle w:val="7"/>
        <w:snapToGrid w:val="0"/>
        <w:spacing w:before="50" w:after="50"/>
        <w:ind w:firstLine="450" w:firstLineChars="150"/>
        <w:rPr>
          <w:bCs/>
          <w:sz w:val="30"/>
          <w:szCs w:val="30"/>
        </w:rPr>
      </w:pPr>
    </w:p>
    <w:p w14:paraId="44758F44">
      <w:pPr>
        <w:pStyle w:val="7"/>
        <w:snapToGrid w:val="0"/>
        <w:spacing w:before="50" w:after="50"/>
        <w:ind w:firstLine="450" w:firstLineChars="150"/>
        <w:rPr>
          <w:rFonts w:hint="default" w:eastAsia="宋体"/>
          <w:bCs/>
          <w:sz w:val="30"/>
          <w:szCs w:val="30"/>
          <w:lang w:val="en-US" w:eastAsia="zh-CN"/>
        </w:rPr>
      </w:pPr>
      <w:r>
        <w:rPr>
          <w:rFonts w:hint="eastAsia"/>
          <w:bCs/>
          <w:sz w:val="30"/>
          <w:szCs w:val="30"/>
          <w:lang w:val="en-US" w:eastAsia="zh-CN"/>
        </w:rPr>
        <w:t>联系人及联系方式：</w:t>
      </w:r>
    </w:p>
    <w:p w14:paraId="0DBD9CAD">
      <w:pPr>
        <w:pStyle w:val="7"/>
        <w:snapToGrid w:val="0"/>
        <w:spacing w:before="50" w:after="50"/>
        <w:ind w:firstLine="450" w:firstLineChars="150"/>
        <w:rPr>
          <w:bCs/>
          <w:sz w:val="30"/>
          <w:szCs w:val="30"/>
        </w:rPr>
      </w:pPr>
    </w:p>
    <w:p w14:paraId="3AE94E92">
      <w:pPr>
        <w:pStyle w:val="7"/>
        <w:snapToGrid w:val="0"/>
        <w:spacing w:before="50" w:after="50"/>
        <w:ind w:firstLine="450" w:firstLineChars="150"/>
        <w:rPr>
          <w:bCs/>
          <w:sz w:val="30"/>
          <w:szCs w:val="30"/>
        </w:rPr>
      </w:pPr>
    </w:p>
    <w:p w14:paraId="54B7BCFE">
      <w:pPr>
        <w:pStyle w:val="7"/>
        <w:snapToGrid w:val="0"/>
        <w:spacing w:before="50" w:after="50"/>
        <w:ind w:firstLine="450" w:firstLineChars="150"/>
        <w:rPr>
          <w:bCs/>
          <w:sz w:val="30"/>
          <w:szCs w:val="30"/>
        </w:rPr>
      </w:pPr>
    </w:p>
    <w:p w14:paraId="4EBC8579">
      <w:pPr>
        <w:pStyle w:val="7"/>
        <w:snapToGrid w:val="0"/>
        <w:spacing w:before="50" w:after="50"/>
        <w:ind w:firstLine="0"/>
        <w:rPr>
          <w:bCs/>
          <w:sz w:val="30"/>
          <w:szCs w:val="30"/>
        </w:rPr>
      </w:pPr>
    </w:p>
    <w:p w14:paraId="5B618829">
      <w:pPr>
        <w:pStyle w:val="7"/>
        <w:snapToGrid w:val="0"/>
        <w:spacing w:before="50" w:after="50"/>
        <w:ind w:firstLine="450" w:firstLineChars="150"/>
        <w:jc w:val="center"/>
        <w:rPr>
          <w:szCs w:val="21"/>
        </w:rPr>
      </w:pPr>
      <w:r>
        <w:rPr>
          <w:rFonts w:hAnsi="宋体"/>
          <w:bCs/>
          <w:sz w:val="30"/>
          <w:szCs w:val="30"/>
        </w:rPr>
        <w:t>年</w:t>
      </w:r>
      <w:r>
        <w:rPr>
          <w:rFonts w:hint="eastAsia" w:hAnsi="宋体"/>
          <w:bCs/>
          <w:sz w:val="30"/>
          <w:szCs w:val="30"/>
          <w:lang w:val="en-US" w:eastAsia="zh-CN"/>
        </w:rPr>
        <w:t xml:space="preserve">   </w:t>
      </w:r>
      <w:r>
        <w:rPr>
          <w:rFonts w:hAnsi="宋体"/>
          <w:bCs/>
          <w:sz w:val="30"/>
          <w:szCs w:val="30"/>
        </w:rPr>
        <w:t>月</w:t>
      </w:r>
      <w:r>
        <w:rPr>
          <w:rFonts w:hint="eastAsia" w:hAnsi="宋体"/>
          <w:bCs/>
          <w:sz w:val="30"/>
          <w:szCs w:val="30"/>
          <w:lang w:val="en-US" w:eastAsia="zh-CN"/>
        </w:rPr>
        <w:t xml:space="preserve">   </w:t>
      </w:r>
      <w:r>
        <w:rPr>
          <w:rFonts w:hAnsi="宋体"/>
          <w:bCs/>
          <w:sz w:val="30"/>
          <w:szCs w:val="30"/>
        </w:rPr>
        <w:t>日</w:t>
      </w:r>
    </w:p>
    <w:p w14:paraId="080E1F67">
      <w:pPr>
        <w:snapToGrid w:val="0"/>
        <w:spacing w:beforeLines="50" w:after="50"/>
        <w:rPr>
          <w:b/>
          <w:bCs/>
          <w:szCs w:val="21"/>
        </w:rPr>
      </w:pPr>
      <w:bookmarkStart w:id="22" w:name="_Toc254970698"/>
      <w:bookmarkStart w:id="23" w:name="_Toc254970557"/>
      <w:r>
        <w:rPr>
          <w:b/>
          <w:bCs/>
          <w:szCs w:val="21"/>
        </w:rPr>
        <w:br w:type="page"/>
      </w:r>
      <w:bookmarkEnd w:id="22"/>
      <w:bookmarkEnd w:id="23"/>
    </w:p>
    <w:p w14:paraId="086C802A">
      <w:pPr>
        <w:spacing w:line="240" w:lineRule="atLeast"/>
        <w:rPr>
          <w:b/>
          <w:sz w:val="32"/>
          <w:szCs w:val="32"/>
        </w:rPr>
      </w:pPr>
      <w:r>
        <w:rPr>
          <w:rFonts w:hint="eastAsia"/>
          <w:b/>
          <w:bCs/>
          <w:sz w:val="28"/>
          <w:szCs w:val="28"/>
          <w:lang w:val="en-US" w:eastAsia="zh-CN"/>
        </w:rPr>
        <w:t>二</w:t>
      </w:r>
      <w:r>
        <w:rPr>
          <w:b/>
          <w:bCs/>
          <w:sz w:val="28"/>
          <w:szCs w:val="28"/>
        </w:rPr>
        <w:t>、响应文件格式</w:t>
      </w:r>
    </w:p>
    <w:p w14:paraId="6BBD1AD7">
      <w:pPr>
        <w:spacing w:line="240" w:lineRule="atLeast"/>
        <w:jc w:val="center"/>
        <w:rPr>
          <w:b/>
          <w:sz w:val="32"/>
          <w:szCs w:val="32"/>
        </w:rPr>
      </w:pPr>
    </w:p>
    <w:p w14:paraId="5EC57F0F">
      <w:pPr>
        <w:snapToGrid w:val="0"/>
        <w:spacing w:beforeLines="50" w:after="50" w:line="280" w:lineRule="exact"/>
        <w:ind w:firstLine="9" w:firstLineChars="3"/>
        <w:jc w:val="right"/>
        <w:rPr>
          <w:rFonts w:eastAsia="黑体"/>
          <w:bCs/>
          <w:sz w:val="32"/>
          <w:szCs w:val="32"/>
        </w:rPr>
      </w:pPr>
      <w:r>
        <w:rPr>
          <w:rFonts w:eastAsia="黑体"/>
          <w:bCs/>
          <w:sz w:val="32"/>
          <w:szCs w:val="32"/>
        </w:rPr>
        <w:t>正本（或副本）</w:t>
      </w:r>
    </w:p>
    <w:p w14:paraId="3D5CD21C">
      <w:pPr>
        <w:snapToGrid w:val="0"/>
        <w:spacing w:beforeLines="50" w:after="50" w:line="280" w:lineRule="exact"/>
        <w:ind w:firstLine="9" w:firstLineChars="3"/>
        <w:jc w:val="center"/>
        <w:rPr>
          <w:bCs/>
          <w:sz w:val="32"/>
          <w:szCs w:val="32"/>
        </w:rPr>
      </w:pPr>
    </w:p>
    <w:p w14:paraId="64C074B2">
      <w:pPr>
        <w:snapToGrid w:val="0"/>
        <w:spacing w:beforeLines="50" w:after="50" w:line="280" w:lineRule="exact"/>
        <w:ind w:firstLine="9" w:firstLineChars="3"/>
        <w:jc w:val="center"/>
        <w:rPr>
          <w:bCs/>
          <w:sz w:val="32"/>
          <w:szCs w:val="32"/>
        </w:rPr>
      </w:pPr>
    </w:p>
    <w:p w14:paraId="6F04E626">
      <w:pPr>
        <w:snapToGrid w:val="0"/>
        <w:spacing w:beforeLines="50" w:after="50" w:line="280" w:lineRule="exact"/>
        <w:ind w:firstLine="9" w:firstLineChars="3"/>
        <w:jc w:val="center"/>
        <w:rPr>
          <w:bCs/>
          <w:sz w:val="32"/>
          <w:szCs w:val="32"/>
        </w:rPr>
      </w:pPr>
    </w:p>
    <w:p w14:paraId="27988249">
      <w:pPr>
        <w:snapToGrid w:val="0"/>
        <w:spacing w:beforeLines="50" w:after="50"/>
        <w:ind w:firstLine="13" w:firstLineChars="3"/>
        <w:jc w:val="center"/>
        <w:rPr>
          <w:bCs/>
          <w:sz w:val="44"/>
          <w:szCs w:val="44"/>
        </w:rPr>
      </w:pPr>
      <w:r>
        <w:rPr>
          <w:bCs/>
          <w:sz w:val="44"/>
          <w:szCs w:val="44"/>
        </w:rPr>
        <w:t>响应文件</w:t>
      </w:r>
    </w:p>
    <w:p w14:paraId="4A0851B4">
      <w:pPr>
        <w:snapToGrid w:val="0"/>
        <w:spacing w:beforeLines="50" w:after="50"/>
        <w:ind w:firstLine="9" w:firstLineChars="3"/>
        <w:jc w:val="center"/>
        <w:rPr>
          <w:bCs/>
          <w:sz w:val="32"/>
          <w:szCs w:val="32"/>
        </w:rPr>
      </w:pPr>
      <w:r>
        <w:rPr>
          <w:bCs/>
          <w:sz w:val="32"/>
          <w:szCs w:val="32"/>
        </w:rPr>
        <w:t>（价格部分、商务部分、技术部分）</w:t>
      </w:r>
    </w:p>
    <w:p w14:paraId="2CFD6DA6">
      <w:pPr>
        <w:snapToGrid w:val="0"/>
        <w:spacing w:beforeLines="50" w:after="50"/>
        <w:rPr>
          <w:bCs/>
          <w:szCs w:val="21"/>
        </w:rPr>
      </w:pPr>
    </w:p>
    <w:p w14:paraId="1F9B1F93">
      <w:pPr>
        <w:snapToGrid w:val="0"/>
        <w:spacing w:beforeLines="50" w:after="50" w:line="280" w:lineRule="exact"/>
        <w:ind w:firstLine="675" w:firstLineChars="225"/>
        <w:rPr>
          <w:bCs/>
          <w:sz w:val="30"/>
          <w:szCs w:val="30"/>
        </w:rPr>
      </w:pPr>
      <w:r>
        <w:rPr>
          <w:bCs/>
          <w:sz w:val="30"/>
          <w:szCs w:val="30"/>
        </w:rPr>
        <w:t>项目名称：</w:t>
      </w:r>
    </w:p>
    <w:p w14:paraId="05B5FAB9">
      <w:pPr>
        <w:snapToGrid w:val="0"/>
        <w:spacing w:beforeLines="50" w:after="50" w:line="280" w:lineRule="exact"/>
        <w:rPr>
          <w:bCs/>
          <w:sz w:val="30"/>
          <w:szCs w:val="30"/>
        </w:rPr>
      </w:pPr>
    </w:p>
    <w:p w14:paraId="4913D70B">
      <w:pPr>
        <w:pStyle w:val="7"/>
        <w:snapToGrid w:val="0"/>
        <w:spacing w:before="100" w:beforeAutospacing="1" w:after="100" w:afterAutospacing="1" w:line="280" w:lineRule="exact"/>
        <w:ind w:firstLine="675" w:firstLineChars="225"/>
        <w:rPr>
          <w:bCs/>
          <w:sz w:val="30"/>
          <w:szCs w:val="30"/>
        </w:rPr>
      </w:pPr>
      <w:r>
        <w:rPr>
          <w:rFonts w:hAnsi="宋体"/>
          <w:bCs/>
          <w:sz w:val="30"/>
          <w:szCs w:val="30"/>
        </w:rPr>
        <w:t>供应商名称：</w:t>
      </w:r>
    </w:p>
    <w:p w14:paraId="693FC12A">
      <w:pPr>
        <w:pStyle w:val="7"/>
        <w:snapToGrid w:val="0"/>
        <w:spacing w:before="100" w:beforeAutospacing="1" w:after="100" w:afterAutospacing="1" w:line="280" w:lineRule="exact"/>
        <w:ind w:firstLine="675" w:firstLineChars="225"/>
        <w:rPr>
          <w:bCs/>
          <w:sz w:val="30"/>
          <w:szCs w:val="30"/>
        </w:rPr>
      </w:pPr>
    </w:p>
    <w:p w14:paraId="3936668C">
      <w:pPr>
        <w:pStyle w:val="7"/>
        <w:snapToGrid w:val="0"/>
        <w:spacing w:before="100" w:beforeAutospacing="1" w:after="100" w:afterAutospacing="1" w:line="280" w:lineRule="exact"/>
        <w:ind w:firstLine="675" w:firstLineChars="225"/>
        <w:rPr>
          <w:bCs/>
          <w:sz w:val="30"/>
          <w:szCs w:val="30"/>
        </w:rPr>
      </w:pPr>
      <w:r>
        <w:rPr>
          <w:rFonts w:hAnsi="宋体"/>
          <w:bCs/>
          <w:sz w:val="30"/>
          <w:szCs w:val="30"/>
        </w:rPr>
        <w:t>供应商地址：</w:t>
      </w:r>
    </w:p>
    <w:p w14:paraId="0626B51B">
      <w:pPr>
        <w:pStyle w:val="7"/>
        <w:snapToGrid w:val="0"/>
        <w:spacing w:before="50" w:after="50" w:line="280" w:lineRule="exact"/>
        <w:ind w:firstLine="675" w:firstLineChars="225"/>
        <w:rPr>
          <w:bCs/>
          <w:sz w:val="30"/>
          <w:szCs w:val="30"/>
        </w:rPr>
      </w:pPr>
    </w:p>
    <w:p w14:paraId="4E1582E1">
      <w:pPr>
        <w:snapToGrid w:val="0"/>
        <w:spacing w:beforeLines="50" w:after="50"/>
        <w:ind w:firstLine="10"/>
        <w:jc w:val="center"/>
        <w:rPr>
          <w:sz w:val="30"/>
          <w:szCs w:val="30"/>
        </w:rPr>
      </w:pPr>
    </w:p>
    <w:p w14:paraId="0BAF737C">
      <w:pPr>
        <w:snapToGrid w:val="0"/>
        <w:spacing w:beforeLines="50" w:after="50"/>
        <w:ind w:firstLine="10"/>
        <w:jc w:val="center"/>
        <w:rPr>
          <w:sz w:val="30"/>
          <w:szCs w:val="30"/>
        </w:rPr>
      </w:pPr>
    </w:p>
    <w:p w14:paraId="3DC828A3">
      <w:pPr>
        <w:snapToGrid w:val="0"/>
        <w:spacing w:beforeLines="50" w:after="50"/>
        <w:ind w:firstLine="10"/>
        <w:jc w:val="center"/>
        <w:rPr>
          <w:sz w:val="30"/>
          <w:szCs w:val="30"/>
        </w:rPr>
      </w:pPr>
    </w:p>
    <w:p w14:paraId="2644BF2B">
      <w:pPr>
        <w:snapToGrid w:val="0"/>
        <w:spacing w:beforeLines="50" w:after="50"/>
        <w:ind w:firstLine="10"/>
        <w:jc w:val="center"/>
        <w:rPr>
          <w:sz w:val="30"/>
          <w:szCs w:val="30"/>
        </w:rPr>
      </w:pPr>
    </w:p>
    <w:p w14:paraId="63B4E599">
      <w:pPr>
        <w:snapToGrid w:val="0"/>
        <w:spacing w:beforeLines="50" w:after="50"/>
        <w:ind w:firstLine="10"/>
        <w:jc w:val="center"/>
        <w:rPr>
          <w:sz w:val="30"/>
          <w:szCs w:val="30"/>
        </w:rPr>
      </w:pPr>
    </w:p>
    <w:p w14:paraId="56626985">
      <w:pPr>
        <w:snapToGrid w:val="0"/>
        <w:spacing w:beforeLines="50" w:after="50"/>
        <w:ind w:firstLine="10"/>
        <w:jc w:val="center"/>
        <w:rPr>
          <w:sz w:val="30"/>
          <w:szCs w:val="30"/>
        </w:rPr>
      </w:pPr>
    </w:p>
    <w:p w14:paraId="4123B255">
      <w:pPr>
        <w:snapToGrid w:val="0"/>
        <w:spacing w:beforeLines="50" w:after="50"/>
        <w:ind w:firstLine="10"/>
        <w:jc w:val="center"/>
        <w:rPr>
          <w:sz w:val="30"/>
          <w:szCs w:val="30"/>
        </w:rPr>
      </w:pPr>
    </w:p>
    <w:p w14:paraId="072A7464">
      <w:pPr>
        <w:snapToGrid w:val="0"/>
        <w:spacing w:beforeLines="50" w:after="50"/>
        <w:ind w:firstLine="10"/>
        <w:jc w:val="center"/>
        <w:rPr>
          <w:sz w:val="30"/>
          <w:szCs w:val="30"/>
        </w:rPr>
      </w:pPr>
      <w:r>
        <w:rPr>
          <w:sz w:val="30"/>
          <w:szCs w:val="30"/>
        </w:rPr>
        <w:t>年</w:t>
      </w:r>
      <w:r>
        <w:rPr>
          <w:rFonts w:hint="eastAsia"/>
          <w:sz w:val="30"/>
          <w:szCs w:val="30"/>
          <w:lang w:val="en-US" w:eastAsia="zh-CN"/>
        </w:rPr>
        <w:t xml:space="preserve">  </w:t>
      </w:r>
      <w:r>
        <w:rPr>
          <w:sz w:val="30"/>
          <w:szCs w:val="30"/>
        </w:rPr>
        <w:t>月</w:t>
      </w:r>
      <w:r>
        <w:rPr>
          <w:rFonts w:hint="eastAsia"/>
          <w:sz w:val="30"/>
          <w:szCs w:val="30"/>
          <w:lang w:val="en-US" w:eastAsia="zh-CN"/>
        </w:rPr>
        <w:t xml:space="preserve">   </w:t>
      </w:r>
      <w:r>
        <w:rPr>
          <w:sz w:val="30"/>
          <w:szCs w:val="30"/>
        </w:rPr>
        <w:t>日</w:t>
      </w:r>
    </w:p>
    <w:p w14:paraId="501C1DE0">
      <w:pPr>
        <w:snapToGrid w:val="0"/>
        <w:spacing w:before="50" w:after="50"/>
        <w:rPr>
          <w:b/>
          <w:szCs w:val="21"/>
        </w:rPr>
      </w:pPr>
    </w:p>
    <w:p w14:paraId="03FA0316">
      <w:pPr>
        <w:pStyle w:val="15"/>
        <w:rPr>
          <w:b/>
          <w:szCs w:val="21"/>
        </w:rPr>
      </w:pPr>
    </w:p>
    <w:p w14:paraId="5C9B3327">
      <w:pPr>
        <w:rPr>
          <w:b/>
          <w:szCs w:val="21"/>
        </w:rPr>
      </w:pPr>
    </w:p>
    <w:p w14:paraId="10111A1E">
      <w:pPr>
        <w:pStyle w:val="15"/>
      </w:pPr>
    </w:p>
    <w:p w14:paraId="286566BB">
      <w:pPr>
        <w:pStyle w:val="15"/>
        <w:rPr>
          <w:b/>
          <w:szCs w:val="21"/>
        </w:rPr>
      </w:pPr>
    </w:p>
    <w:p w14:paraId="1E488562"/>
    <w:p w14:paraId="529FE03C">
      <w:pPr>
        <w:snapToGrid w:val="0"/>
        <w:spacing w:line="300" w:lineRule="exact"/>
        <w:jc w:val="center"/>
        <w:rPr>
          <w:rFonts w:ascii="宋体" w:hAnsi="宋体" w:cs="宋体"/>
          <w:b/>
          <w:sz w:val="30"/>
          <w:szCs w:val="30"/>
        </w:rPr>
      </w:pPr>
    </w:p>
    <w:p w14:paraId="080627EC">
      <w:pPr>
        <w:snapToGrid w:val="0"/>
        <w:spacing w:line="300" w:lineRule="exact"/>
        <w:jc w:val="center"/>
        <w:rPr>
          <w:rFonts w:hint="eastAsia" w:ascii="宋体" w:hAnsi="宋体" w:eastAsia="宋体" w:cs="宋体"/>
          <w:b/>
          <w:sz w:val="28"/>
          <w:szCs w:val="28"/>
        </w:rPr>
      </w:pPr>
      <w:r>
        <w:rPr>
          <w:rFonts w:hint="eastAsia" w:ascii="宋体" w:hAnsi="宋体" w:eastAsia="宋体" w:cs="宋体"/>
          <w:b/>
          <w:sz w:val="28"/>
          <w:szCs w:val="28"/>
        </w:rPr>
        <w:t>目   录</w:t>
      </w:r>
    </w:p>
    <w:p w14:paraId="082A5AF2">
      <w:pPr>
        <w:spacing w:line="380" w:lineRule="exact"/>
        <w:rPr>
          <w:rFonts w:hint="default" w:ascii="宋体" w:hAnsi="宋体" w:eastAsia="宋体" w:cs="宋体"/>
          <w:b/>
          <w:sz w:val="28"/>
          <w:szCs w:val="28"/>
          <w:lang w:val="en-US" w:eastAsia="zh-CN"/>
        </w:rPr>
      </w:pPr>
      <w:r>
        <w:rPr>
          <w:rFonts w:hint="eastAsia" w:ascii="宋体" w:hAnsi="宋体" w:eastAsia="宋体" w:cs="宋体"/>
          <w:b/>
          <w:sz w:val="28"/>
          <w:szCs w:val="28"/>
        </w:rPr>
        <w:t>一、</w:t>
      </w:r>
      <w:r>
        <w:rPr>
          <w:rFonts w:hint="eastAsia" w:ascii="宋体" w:hAnsi="宋体" w:cs="宋体"/>
          <w:b/>
          <w:sz w:val="28"/>
          <w:szCs w:val="28"/>
          <w:lang w:val="en-US" w:eastAsia="zh-CN"/>
        </w:rPr>
        <w:t>报价文件</w:t>
      </w:r>
    </w:p>
    <w:p w14:paraId="1B5D77D1">
      <w:pPr>
        <w:spacing w:line="360" w:lineRule="exact"/>
        <w:ind w:firstLine="42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cs="宋体"/>
          <w:sz w:val="28"/>
          <w:szCs w:val="28"/>
          <w:lang w:val="en-US" w:eastAsia="zh-CN"/>
        </w:rPr>
        <w:t>1</w:t>
      </w:r>
      <w:r>
        <w:rPr>
          <w:rFonts w:hint="eastAsia" w:ascii="宋体" w:hAnsi="宋体" w:eastAsia="宋体" w:cs="宋体"/>
          <w:sz w:val="28"/>
          <w:szCs w:val="28"/>
        </w:rPr>
        <w:t>）磋商声明书</w:t>
      </w:r>
    </w:p>
    <w:p w14:paraId="076E4392">
      <w:pPr>
        <w:spacing w:line="360" w:lineRule="exact"/>
        <w:ind w:firstLine="420"/>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cs="宋体"/>
          <w:sz w:val="28"/>
          <w:szCs w:val="28"/>
          <w:lang w:val="en-US" w:eastAsia="zh-CN"/>
        </w:rPr>
        <w:t>2</w:t>
      </w:r>
      <w:r>
        <w:rPr>
          <w:rFonts w:hint="eastAsia" w:ascii="宋体" w:hAnsi="宋体" w:eastAsia="宋体" w:cs="宋体"/>
          <w:sz w:val="28"/>
          <w:szCs w:val="28"/>
        </w:rPr>
        <w:t>）报价表</w:t>
      </w:r>
    </w:p>
    <w:p w14:paraId="34AC533C">
      <w:pPr>
        <w:spacing w:line="380" w:lineRule="exact"/>
        <w:rPr>
          <w:rFonts w:hint="eastAsia" w:ascii="宋体" w:hAnsi="宋体" w:eastAsia="宋体" w:cs="宋体"/>
          <w:b/>
          <w:sz w:val="28"/>
          <w:szCs w:val="28"/>
        </w:rPr>
      </w:pPr>
      <w:r>
        <w:rPr>
          <w:rFonts w:hint="eastAsia" w:ascii="宋体" w:hAnsi="宋体" w:eastAsia="宋体" w:cs="宋体"/>
          <w:b/>
          <w:sz w:val="28"/>
          <w:szCs w:val="28"/>
        </w:rPr>
        <w:t>二、资格证明文件</w:t>
      </w:r>
    </w:p>
    <w:p w14:paraId="03067BC3">
      <w:pPr>
        <w:tabs>
          <w:tab w:val="left" w:pos="3870"/>
          <w:tab w:val="left" w:pos="4085"/>
        </w:tabs>
        <w:snapToGrid w:val="0"/>
        <w:spacing w:line="3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（1）法定代表人（或分支机构负责人）身份证明书</w:t>
      </w:r>
      <w:r>
        <w:rPr>
          <w:rFonts w:hint="eastAsia" w:ascii="宋体" w:hAnsi="宋体" w:cs="宋体"/>
          <w:sz w:val="28"/>
          <w:szCs w:val="28"/>
          <w:lang w:val="en-US" w:eastAsia="zh-CN"/>
        </w:rPr>
        <w:t>原</w:t>
      </w:r>
      <w:r>
        <w:rPr>
          <w:rFonts w:hint="eastAsia" w:ascii="宋体" w:hAnsi="宋体" w:eastAsia="宋体" w:cs="宋体"/>
          <w:sz w:val="28"/>
          <w:szCs w:val="28"/>
        </w:rPr>
        <w:t>件</w:t>
      </w:r>
    </w:p>
    <w:p w14:paraId="7CB4D577">
      <w:pPr>
        <w:tabs>
          <w:tab w:val="left" w:pos="3870"/>
          <w:tab w:val="left" w:pos="4085"/>
        </w:tabs>
        <w:snapToGrid w:val="0"/>
        <w:spacing w:line="3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（2）法定代表人（或分支机构负责人）授权委托书原件及委托代理人有效身份证件复印件（委托代理时）</w:t>
      </w:r>
    </w:p>
    <w:p w14:paraId="208497F7">
      <w:pPr>
        <w:tabs>
          <w:tab w:val="left" w:pos="3870"/>
          <w:tab w:val="left" w:pos="4085"/>
        </w:tabs>
        <w:snapToGrid w:val="0"/>
        <w:spacing w:line="3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（3）供应商有效的“营业执照”副本复印件或“事业单位法人证书”副本复印件</w:t>
      </w:r>
    </w:p>
    <w:p w14:paraId="0DF7C7BC">
      <w:pPr>
        <w:snapToGrid w:val="0"/>
        <w:spacing w:line="320" w:lineRule="exact"/>
        <w:ind w:firstLine="548" w:firstLineChars="196"/>
        <w:jc w:val="left"/>
        <w:rPr>
          <w:rFonts w:hint="eastAsia" w:ascii="宋体" w:hAnsi="宋体" w:eastAsia="宋体" w:cs="宋体"/>
          <w:sz w:val="28"/>
          <w:szCs w:val="28"/>
          <w:highlight w:val="none"/>
        </w:rPr>
      </w:pPr>
      <w:r>
        <w:rPr>
          <w:rFonts w:hint="eastAsia" w:ascii="宋体" w:hAnsi="宋体" w:eastAsia="宋体" w:cs="宋体"/>
          <w:sz w:val="28"/>
          <w:szCs w:val="28"/>
          <w:highlight w:val="none"/>
        </w:rPr>
        <w:t>（4）供应商提供有效的</w:t>
      </w:r>
      <w:r>
        <w:rPr>
          <w:rFonts w:hint="eastAsia" w:ascii="宋体" w:hAnsi="宋体" w:cs="宋体"/>
          <w:sz w:val="28"/>
          <w:szCs w:val="28"/>
          <w:highlight w:val="none"/>
          <w:lang w:val="en-US" w:eastAsia="zh-CN"/>
        </w:rPr>
        <w:t>能支撑完成本项目的资质证书</w:t>
      </w:r>
      <w:r>
        <w:rPr>
          <w:rFonts w:hint="eastAsia" w:ascii="宋体" w:hAnsi="宋体" w:eastAsia="宋体" w:cs="宋体"/>
          <w:sz w:val="28"/>
          <w:szCs w:val="28"/>
          <w:highlight w:val="none"/>
        </w:rPr>
        <w:t>复印件</w:t>
      </w:r>
    </w:p>
    <w:p w14:paraId="419CAA47">
      <w:pPr>
        <w:snapToGrid w:val="0"/>
        <w:spacing w:line="320" w:lineRule="exact"/>
        <w:ind w:firstLine="548" w:firstLineChars="196"/>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w:t>
      </w:r>
      <w:r>
        <w:rPr>
          <w:rFonts w:hint="eastAsia" w:ascii="宋体" w:hAnsi="宋体" w:eastAsia="宋体" w:cs="宋体"/>
          <w:sz w:val="28"/>
          <w:szCs w:val="28"/>
        </w:rPr>
        <w:t>提交响应文件截止之日前半年内任意连续三个月的依法缴纳税费或依法免缴税费（包括无纳税记录或零报税）的证明（新成立的且不足</w:t>
      </w:r>
      <w:r>
        <w:rPr>
          <w:rFonts w:hint="eastAsia" w:ascii="宋体" w:hAnsi="宋体" w:eastAsia="宋体" w:cs="宋体"/>
          <w:sz w:val="28"/>
          <w:szCs w:val="28"/>
          <w:lang w:eastAsia="zh-CN"/>
        </w:rPr>
        <w:t>三</w:t>
      </w:r>
      <w:r>
        <w:rPr>
          <w:rFonts w:hint="eastAsia" w:ascii="宋体" w:hAnsi="宋体" w:eastAsia="宋体" w:cs="宋体"/>
          <w:sz w:val="28"/>
          <w:szCs w:val="28"/>
        </w:rPr>
        <w:t>个月的企业按实际提供），证明材料可以是：银行已缴纳税费凭证复印件或第三方有效的相关业务托缴凭证或其他有效证明，或供应商所在地税务部门出具的有效证明（复印件）；（必须提供）</w:t>
      </w:r>
    </w:p>
    <w:p w14:paraId="7B3C37E0">
      <w:pPr>
        <w:snapToGrid w:val="0"/>
        <w:spacing w:line="320" w:lineRule="exact"/>
        <w:ind w:firstLine="548" w:firstLineChars="196"/>
        <w:jc w:val="lef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w:t>
      </w:r>
      <w:r>
        <w:rPr>
          <w:rFonts w:hint="eastAsia" w:ascii="宋体" w:hAnsi="宋体" w:eastAsia="宋体" w:cs="宋体"/>
          <w:sz w:val="28"/>
          <w:szCs w:val="28"/>
        </w:rPr>
        <w:t>提交响应文件截止之日前半年内任意连续三个月的依法缴纳社会保险费或依法免缴社保费的相关证明（新成立的且不足</w:t>
      </w:r>
      <w:r>
        <w:rPr>
          <w:rFonts w:hint="eastAsia" w:ascii="宋体" w:hAnsi="宋体" w:eastAsia="宋体" w:cs="宋体"/>
          <w:sz w:val="28"/>
          <w:szCs w:val="28"/>
          <w:lang w:eastAsia="zh-CN"/>
        </w:rPr>
        <w:t>三</w:t>
      </w:r>
      <w:r>
        <w:rPr>
          <w:rFonts w:hint="eastAsia" w:ascii="宋体" w:hAnsi="宋体" w:eastAsia="宋体" w:cs="宋体"/>
          <w:sz w:val="28"/>
          <w:szCs w:val="28"/>
        </w:rPr>
        <w:t>个月的企业按实际提供），证明材料可以是：银行已缴纳社会保险费凭证复印件或第三方有效的相关业务托缴凭证或其他有效证明；不需要缴纳社会保险金的应提供供应商所在地有关行政主管部门出具相应的文件证明（复印件）；（必须提供）</w:t>
      </w:r>
    </w:p>
    <w:p w14:paraId="2263140B">
      <w:pPr>
        <w:pStyle w:val="19"/>
        <w:wordWrap w:val="0"/>
        <w:spacing w:line="382"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hAnsi="宋体" w:cs="宋体"/>
          <w:sz w:val="28"/>
          <w:szCs w:val="28"/>
          <w:lang w:val="en-US" w:eastAsia="zh-CN"/>
        </w:rPr>
        <w:t>7</w:t>
      </w:r>
      <w:r>
        <w:rPr>
          <w:rFonts w:hint="eastAsia" w:ascii="宋体" w:hAnsi="宋体" w:eastAsia="宋体" w:cs="宋体"/>
          <w:sz w:val="28"/>
          <w:szCs w:val="28"/>
        </w:rPr>
        <w:t>）供应商在本项目投标截止时间前三年内，在经营活动中没有重大违法记录和不良信用记录证明函；（被列入失信被执行人、重大税收违法案件当事人名单、政府采购严重违法失信行为记录名单及其他不符合《中华人民共和国政府采购法》第二十二条规定条件的竞标人，将被拒绝参与本次政府采购活动。竞标人可在“信用中国”网站（www.creditchina.gov.cn）、中国政府采购网（www.ccgp.gov.cn）查询相关竞标人主体信用记录，同时须将查询结果截图加盖单位公章并放入竞标文件中）</w:t>
      </w:r>
    </w:p>
    <w:p w14:paraId="72D083C0">
      <w:pPr>
        <w:pStyle w:val="19"/>
        <w:spacing w:line="360" w:lineRule="exact"/>
        <w:ind w:firstLine="420"/>
        <w:rPr>
          <w:rFonts w:hint="eastAsia" w:ascii="宋体" w:hAnsi="宋体" w:eastAsia="宋体" w:cs="宋体"/>
          <w:sz w:val="28"/>
          <w:szCs w:val="28"/>
        </w:rPr>
      </w:pPr>
      <w:r>
        <w:rPr>
          <w:rFonts w:hint="eastAsia" w:ascii="宋体" w:hAnsi="宋体" w:eastAsia="宋体" w:cs="宋体"/>
          <w:sz w:val="28"/>
          <w:szCs w:val="28"/>
        </w:rPr>
        <w:t>（</w:t>
      </w:r>
      <w:r>
        <w:rPr>
          <w:rFonts w:hint="eastAsia" w:hAnsi="宋体" w:cs="宋体"/>
          <w:sz w:val="28"/>
          <w:szCs w:val="28"/>
          <w:lang w:val="en-US" w:eastAsia="zh-CN"/>
        </w:rPr>
        <w:t>8</w:t>
      </w:r>
      <w:r>
        <w:rPr>
          <w:rFonts w:hint="eastAsia" w:ascii="宋体" w:hAnsi="宋体" w:eastAsia="宋体" w:cs="宋体"/>
          <w:sz w:val="28"/>
          <w:szCs w:val="28"/>
        </w:rPr>
        <w:t>）供应商如为分支机构的，须提供其总公司“营业执照”副本复印件</w:t>
      </w:r>
    </w:p>
    <w:p w14:paraId="18157BB6">
      <w:pPr>
        <w:pStyle w:val="19"/>
        <w:spacing w:line="360" w:lineRule="exact"/>
        <w:ind w:firstLine="420"/>
        <w:rPr>
          <w:rFonts w:hint="default" w:ascii="宋体" w:hAnsi="宋体" w:eastAsia="宋体" w:cs="宋体"/>
          <w:sz w:val="28"/>
          <w:szCs w:val="28"/>
          <w:lang w:val="en-US" w:eastAsia="zh-CN"/>
        </w:rPr>
      </w:pPr>
      <w:r>
        <w:rPr>
          <w:rFonts w:hint="eastAsia" w:hAnsi="宋体" w:cs="宋体"/>
          <w:sz w:val="28"/>
          <w:szCs w:val="28"/>
          <w:lang w:eastAsia="zh-CN"/>
        </w:rPr>
        <w:t>（</w:t>
      </w:r>
      <w:r>
        <w:rPr>
          <w:rFonts w:hint="eastAsia" w:hAnsi="宋体" w:cs="宋体"/>
          <w:sz w:val="28"/>
          <w:szCs w:val="28"/>
          <w:lang w:val="en-US" w:eastAsia="zh-CN"/>
        </w:rPr>
        <w:t>9</w:t>
      </w:r>
      <w:r>
        <w:rPr>
          <w:rFonts w:hint="eastAsia" w:hAnsi="宋体" w:cs="宋体"/>
          <w:sz w:val="28"/>
          <w:szCs w:val="28"/>
          <w:lang w:eastAsia="zh-CN"/>
        </w:rPr>
        <w:t>）</w:t>
      </w:r>
      <w:r>
        <w:rPr>
          <w:rFonts w:hint="eastAsia" w:hAnsi="宋体" w:cs="宋体"/>
          <w:sz w:val="28"/>
          <w:szCs w:val="28"/>
          <w:lang w:val="en-US" w:eastAsia="zh-CN"/>
        </w:rPr>
        <w:t>投标人直接控股、管理关系表</w:t>
      </w:r>
    </w:p>
    <w:p w14:paraId="79B95849">
      <w:pPr>
        <w:spacing w:line="380" w:lineRule="exact"/>
        <w:rPr>
          <w:rFonts w:hint="eastAsia" w:ascii="宋体" w:hAnsi="宋体" w:eastAsia="宋体" w:cs="宋体"/>
          <w:b/>
          <w:sz w:val="28"/>
          <w:szCs w:val="28"/>
        </w:rPr>
      </w:pPr>
      <w:r>
        <w:rPr>
          <w:rFonts w:hint="eastAsia" w:ascii="宋体" w:hAnsi="宋体" w:eastAsia="宋体" w:cs="宋体"/>
          <w:b/>
          <w:sz w:val="28"/>
          <w:szCs w:val="28"/>
        </w:rPr>
        <w:t>三、技术部分</w:t>
      </w:r>
    </w:p>
    <w:p w14:paraId="5A46CDEA">
      <w:pPr>
        <w:snapToGrid w:val="0"/>
        <w:spacing w:line="340" w:lineRule="exact"/>
        <w:ind w:firstLine="551" w:firstLineChars="197"/>
        <w:jc w:val="left"/>
        <w:rPr>
          <w:rFonts w:hint="eastAsia" w:ascii="宋体" w:hAnsi="宋体" w:eastAsia="宋体" w:cs="宋体"/>
          <w:sz w:val="28"/>
          <w:szCs w:val="28"/>
        </w:rPr>
      </w:pPr>
      <w:r>
        <w:rPr>
          <w:rFonts w:hint="eastAsia" w:ascii="宋体" w:hAnsi="宋体" w:eastAsia="宋体" w:cs="宋体"/>
          <w:sz w:val="28"/>
          <w:szCs w:val="28"/>
        </w:rPr>
        <w:t>（1）服务响应表</w:t>
      </w:r>
    </w:p>
    <w:p w14:paraId="4F055D3B">
      <w:pPr>
        <w:snapToGrid w:val="0"/>
        <w:spacing w:line="340" w:lineRule="exact"/>
        <w:ind w:firstLine="551" w:firstLineChars="197"/>
        <w:jc w:val="left"/>
        <w:rPr>
          <w:rFonts w:hint="eastAsia" w:ascii="宋体" w:hAnsi="宋体" w:eastAsia="宋体" w:cs="宋体"/>
          <w:sz w:val="28"/>
          <w:szCs w:val="28"/>
        </w:rPr>
      </w:pPr>
      <w:r>
        <w:rPr>
          <w:rFonts w:hint="eastAsia" w:ascii="宋体" w:hAnsi="宋体" w:eastAsia="宋体" w:cs="宋体"/>
          <w:sz w:val="28"/>
          <w:szCs w:val="28"/>
        </w:rPr>
        <w:t>（2）业绩证明</w:t>
      </w:r>
    </w:p>
    <w:p w14:paraId="19D474A9">
      <w:pPr>
        <w:snapToGrid w:val="0"/>
        <w:spacing w:line="340" w:lineRule="exact"/>
        <w:ind w:firstLine="551" w:firstLineChars="197"/>
        <w:jc w:val="left"/>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cs="宋体"/>
          <w:sz w:val="28"/>
          <w:szCs w:val="28"/>
          <w:lang w:val="en-US" w:eastAsia="zh-CN"/>
        </w:rPr>
        <w:t>3</w:t>
      </w:r>
      <w:r>
        <w:rPr>
          <w:rFonts w:hint="eastAsia" w:ascii="宋体" w:hAnsi="宋体" w:eastAsia="宋体" w:cs="宋体"/>
          <w:sz w:val="28"/>
          <w:szCs w:val="28"/>
        </w:rPr>
        <w:t>）拟派本项目人员一览表</w:t>
      </w:r>
    </w:p>
    <w:p w14:paraId="6F2FB07E">
      <w:pPr>
        <w:snapToGrid w:val="0"/>
        <w:spacing w:line="340" w:lineRule="exact"/>
        <w:ind w:firstLine="551" w:firstLineChars="197"/>
        <w:jc w:val="left"/>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cs="宋体"/>
          <w:sz w:val="28"/>
          <w:szCs w:val="28"/>
          <w:lang w:val="en-US" w:eastAsia="zh-CN"/>
        </w:rPr>
        <w:t>4</w:t>
      </w:r>
      <w:r>
        <w:rPr>
          <w:rFonts w:hint="eastAsia" w:ascii="宋体" w:hAnsi="宋体" w:eastAsia="宋体" w:cs="宋体"/>
          <w:sz w:val="28"/>
          <w:szCs w:val="28"/>
        </w:rPr>
        <w:t>）服务方案</w:t>
      </w:r>
    </w:p>
    <w:p w14:paraId="6B3D106B">
      <w:pPr>
        <w:snapToGrid w:val="0"/>
        <w:spacing w:line="340" w:lineRule="exact"/>
        <w:ind w:firstLine="551" w:firstLineChars="197"/>
        <w:jc w:val="left"/>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cs="宋体"/>
          <w:sz w:val="28"/>
          <w:szCs w:val="28"/>
          <w:lang w:val="en-US" w:eastAsia="zh-CN"/>
        </w:rPr>
        <w:t>5</w:t>
      </w:r>
      <w:r>
        <w:rPr>
          <w:rFonts w:hint="eastAsia" w:ascii="宋体" w:hAnsi="宋体" w:eastAsia="宋体" w:cs="宋体"/>
          <w:sz w:val="28"/>
          <w:szCs w:val="28"/>
        </w:rPr>
        <w:t>）供应商需要说明的其他文件和说明（格式自拟）</w:t>
      </w:r>
    </w:p>
    <w:p w14:paraId="21BCBA76">
      <w:pPr>
        <w:snapToGrid w:val="0"/>
        <w:spacing w:line="360" w:lineRule="auto"/>
        <w:ind w:firstLine="480" w:firstLineChars="200"/>
        <w:rPr>
          <w:rFonts w:hint="eastAsia" w:ascii="宋体" w:hAnsi="宋体" w:eastAsia="宋体" w:cs="宋体"/>
          <w:color w:val="000000" w:themeColor="text1"/>
          <w:sz w:val="24"/>
          <w:szCs w:val="24"/>
          <w:u w:val="single"/>
          <w14:textFill>
            <w14:solidFill>
              <w14:schemeClr w14:val="tx1"/>
            </w14:solidFill>
          </w14:textFill>
        </w:rPr>
      </w:pPr>
    </w:p>
    <w:p w14:paraId="48726FA8">
      <w:pPr>
        <w:snapToGrid w:val="0"/>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szCs w:val="24"/>
          <w:u w:val="single"/>
          <w14:textFill>
            <w14:solidFill>
              <w14:schemeClr w14:val="tx1"/>
            </w14:solidFill>
          </w14:textFill>
        </w:rPr>
        <w:t>请投标人按照以上的要求格式、内容，顺序制作投标文件，并请编制目录及页码；上传的相关证件、证书、证明材料等必须真实、清晰可辨，否则可能将影响对投标文件的评价。</w:t>
      </w:r>
    </w:p>
    <w:p w14:paraId="454DE682">
      <w:pPr>
        <w:tabs>
          <w:tab w:val="left" w:pos="2625"/>
        </w:tabs>
        <w:spacing w:line="360" w:lineRule="auto"/>
        <w:rPr>
          <w:rFonts w:hint="eastAsia" w:ascii="宋体" w:hAnsi="宋体" w:cs="宋体"/>
          <w:b/>
          <w:szCs w:val="21"/>
        </w:rPr>
      </w:pPr>
      <w:r>
        <w:rPr>
          <w:rFonts w:hint="eastAsia" w:ascii="宋体" w:hAnsi="宋体" w:cs="宋体"/>
          <w:b/>
          <w:szCs w:val="21"/>
        </w:rPr>
        <w:br w:type="page"/>
      </w:r>
    </w:p>
    <w:p w14:paraId="315F839B">
      <w:pPr>
        <w:numPr>
          <w:ilvl w:val="0"/>
          <w:numId w:val="0"/>
        </w:numPr>
        <w:spacing w:line="380" w:lineRule="exact"/>
        <w:rPr>
          <w:rFonts w:hint="eastAsia" w:ascii="宋体" w:hAnsi="宋体" w:eastAsia="宋体" w:cs="宋体"/>
          <w:b/>
          <w:sz w:val="36"/>
          <w:szCs w:val="36"/>
        </w:rPr>
        <w:sectPr>
          <w:type w:val="continuous"/>
          <w:pgSz w:w="11906" w:h="16838"/>
          <w:pgMar w:top="1157" w:right="1162" w:bottom="930" w:left="1157" w:header="851" w:footer="992" w:gutter="0"/>
          <w:pgNumType w:fmt="decimal"/>
          <w:cols w:space="720" w:num="1"/>
          <w:docGrid w:type="lines" w:linePitch="312" w:charSpace="0"/>
        </w:sectPr>
      </w:pPr>
    </w:p>
    <w:p w14:paraId="5D5AF236">
      <w:pPr>
        <w:keepNext w:val="0"/>
        <w:keepLines w:val="0"/>
        <w:pageBreakBefore w:val="0"/>
        <w:widowControl w:val="0"/>
        <w:numPr>
          <w:ilvl w:val="0"/>
          <w:numId w:val="4"/>
        </w:numPr>
        <w:kinsoku/>
        <w:wordWrap/>
        <w:overflowPunct/>
        <w:topLinePunct w:val="0"/>
        <w:autoSpaceDE/>
        <w:autoSpaceDN/>
        <w:bidi w:val="0"/>
        <w:adjustRightInd/>
        <w:snapToGrid/>
        <w:spacing w:line="720" w:lineRule="auto"/>
        <w:textAlignment w:val="auto"/>
        <w:rPr>
          <w:rFonts w:hint="eastAsia" w:ascii="宋体" w:hAnsi="宋体" w:cs="宋体"/>
          <w:b/>
          <w:sz w:val="52"/>
          <w:szCs w:val="52"/>
          <w:lang w:val="en-US" w:eastAsia="zh-CN"/>
        </w:rPr>
      </w:pPr>
      <w:r>
        <w:rPr>
          <w:rFonts w:hint="eastAsia" w:ascii="宋体" w:hAnsi="宋体" w:cs="宋体"/>
          <w:b/>
          <w:sz w:val="52"/>
          <w:szCs w:val="52"/>
          <w:lang w:val="en-US" w:eastAsia="zh-CN"/>
        </w:rPr>
        <w:t>报价文件</w:t>
      </w:r>
    </w:p>
    <w:p w14:paraId="083BE314">
      <w:pPr>
        <w:keepNext w:val="0"/>
        <w:keepLines w:val="0"/>
        <w:pageBreakBefore w:val="0"/>
        <w:widowControl w:val="0"/>
        <w:numPr>
          <w:ilvl w:val="0"/>
          <w:numId w:val="0"/>
        </w:numPr>
        <w:kinsoku/>
        <w:wordWrap/>
        <w:overflowPunct/>
        <w:topLinePunct w:val="0"/>
        <w:autoSpaceDE/>
        <w:autoSpaceDN/>
        <w:bidi w:val="0"/>
        <w:adjustRightInd/>
        <w:snapToGrid/>
        <w:spacing w:line="720" w:lineRule="auto"/>
        <w:jc w:val="both"/>
        <w:textAlignment w:val="auto"/>
        <w:rPr>
          <w:rFonts w:hint="default" w:ascii="宋体" w:hAnsi="宋体" w:cs="宋体"/>
          <w:b/>
          <w:sz w:val="52"/>
          <w:szCs w:val="52"/>
          <w:lang w:val="en-US" w:eastAsia="zh-CN"/>
        </w:rPr>
      </w:pPr>
    </w:p>
    <w:p w14:paraId="0A6BF500">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sz w:val="40"/>
          <w:szCs w:val="40"/>
        </w:rPr>
      </w:pPr>
      <w:r>
        <w:rPr>
          <w:rFonts w:hint="eastAsia" w:ascii="宋体" w:hAnsi="宋体" w:cs="宋体"/>
          <w:sz w:val="40"/>
          <w:szCs w:val="40"/>
          <w:lang w:val="en-US" w:eastAsia="zh-CN"/>
        </w:rPr>
        <w:t>1、</w:t>
      </w:r>
      <w:r>
        <w:rPr>
          <w:rFonts w:hint="eastAsia" w:ascii="宋体" w:hAnsi="宋体" w:eastAsia="宋体" w:cs="宋体"/>
          <w:sz w:val="40"/>
          <w:szCs w:val="40"/>
        </w:rPr>
        <w:t>磋商声明书</w:t>
      </w:r>
    </w:p>
    <w:p w14:paraId="58101BD7">
      <w:pPr>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sz w:val="40"/>
          <w:szCs w:val="40"/>
        </w:rPr>
      </w:pPr>
      <w:r>
        <w:rPr>
          <w:rFonts w:hint="eastAsia" w:ascii="宋体" w:hAnsi="宋体" w:cs="宋体"/>
          <w:sz w:val="40"/>
          <w:szCs w:val="40"/>
          <w:lang w:val="en-US" w:eastAsia="zh-CN"/>
        </w:rPr>
        <w:t>2、</w:t>
      </w:r>
      <w:r>
        <w:rPr>
          <w:rFonts w:hint="eastAsia" w:ascii="宋体" w:hAnsi="宋体" w:eastAsia="宋体" w:cs="宋体"/>
          <w:sz w:val="40"/>
          <w:szCs w:val="40"/>
        </w:rPr>
        <w:t>报价表</w:t>
      </w:r>
    </w:p>
    <w:p w14:paraId="1CCEE20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cs="宋体"/>
          <w:b/>
          <w:sz w:val="72"/>
          <w:szCs w:val="72"/>
          <w:lang w:val="en-US" w:eastAsia="zh-CN"/>
        </w:rPr>
        <w:sectPr>
          <w:pgSz w:w="11906" w:h="16838"/>
          <w:pgMar w:top="1157" w:right="1162" w:bottom="930" w:left="1157" w:header="851" w:footer="992" w:gutter="0"/>
          <w:pgNumType w:fmt="decimal"/>
          <w:cols w:space="720" w:num="1"/>
          <w:docGrid w:type="lines" w:linePitch="312" w:charSpace="0"/>
        </w:sectPr>
      </w:pPr>
    </w:p>
    <w:p w14:paraId="7A5FE6AC">
      <w:pPr>
        <w:numPr>
          <w:ilvl w:val="0"/>
          <w:numId w:val="0"/>
        </w:numPr>
        <w:spacing w:line="380" w:lineRule="exact"/>
        <w:rPr>
          <w:rFonts w:hint="eastAsia" w:ascii="宋体" w:hAnsi="宋体" w:eastAsia="宋体" w:cs="宋体"/>
          <w:b/>
          <w:sz w:val="36"/>
          <w:szCs w:val="36"/>
        </w:rPr>
      </w:pPr>
    </w:p>
    <w:p w14:paraId="109A99D2">
      <w:pPr>
        <w:tabs>
          <w:tab w:val="left" w:pos="2625"/>
        </w:tabs>
        <w:spacing w:line="360" w:lineRule="auto"/>
        <w:rPr>
          <w:rFonts w:hint="eastAsia" w:ascii="宋体" w:hAnsi="宋体" w:eastAsia="宋体" w:cs="宋体"/>
          <w:b/>
          <w:sz w:val="28"/>
          <w:szCs w:val="28"/>
          <w:lang w:eastAsia="zh-CN"/>
        </w:rPr>
      </w:pPr>
      <w:r>
        <w:rPr>
          <w:rFonts w:hint="eastAsia" w:ascii="宋体" w:hAnsi="宋体" w:eastAsia="宋体" w:cs="宋体"/>
          <w:b/>
          <w:sz w:val="28"/>
          <w:szCs w:val="28"/>
        </w:rPr>
        <w:t>附件1</w:t>
      </w:r>
      <w:r>
        <w:rPr>
          <w:rFonts w:hint="eastAsia" w:ascii="宋体" w:hAnsi="宋体" w:cs="宋体"/>
          <w:b/>
          <w:sz w:val="28"/>
          <w:szCs w:val="28"/>
          <w:lang w:eastAsia="zh-CN"/>
        </w:rPr>
        <w:t>：</w:t>
      </w:r>
    </w:p>
    <w:p w14:paraId="0F42205C">
      <w:pPr>
        <w:spacing w:line="320" w:lineRule="exact"/>
        <w:rPr>
          <w:rFonts w:hint="eastAsia" w:ascii="宋体" w:hAnsi="宋体" w:eastAsia="宋体" w:cs="宋体"/>
          <w:sz w:val="28"/>
          <w:szCs w:val="28"/>
        </w:rPr>
      </w:pPr>
    </w:p>
    <w:p w14:paraId="25C492BD">
      <w:pPr>
        <w:spacing w:line="320" w:lineRule="exact"/>
        <w:jc w:val="center"/>
        <w:rPr>
          <w:rFonts w:hint="eastAsia" w:ascii="宋体" w:hAnsi="宋体" w:eastAsia="宋体" w:cs="宋体"/>
          <w:b/>
          <w:sz w:val="28"/>
          <w:szCs w:val="28"/>
        </w:rPr>
      </w:pPr>
      <w:r>
        <w:rPr>
          <w:rFonts w:hint="eastAsia" w:ascii="宋体" w:hAnsi="宋体" w:eastAsia="宋体" w:cs="宋体"/>
          <w:b/>
          <w:sz w:val="28"/>
          <w:szCs w:val="28"/>
        </w:rPr>
        <w:t>磋商声明书</w:t>
      </w:r>
    </w:p>
    <w:p w14:paraId="07DD600E">
      <w:pPr>
        <w:spacing w:line="320" w:lineRule="exact"/>
        <w:jc w:val="center"/>
        <w:rPr>
          <w:rFonts w:hint="eastAsia" w:ascii="宋体" w:hAnsi="宋体" w:eastAsia="宋体" w:cs="宋体"/>
          <w:b/>
          <w:sz w:val="28"/>
          <w:szCs w:val="28"/>
        </w:rPr>
      </w:pPr>
    </w:p>
    <w:p w14:paraId="4A97D8D6">
      <w:pPr>
        <w:pStyle w:val="19"/>
        <w:spacing w:line="360" w:lineRule="exact"/>
        <w:rPr>
          <w:rFonts w:hint="eastAsia" w:ascii="宋体" w:hAnsi="宋体" w:eastAsia="宋体" w:cs="宋体"/>
          <w:sz w:val="28"/>
          <w:szCs w:val="28"/>
        </w:rPr>
      </w:pPr>
      <w:r>
        <w:rPr>
          <w:rFonts w:hint="eastAsia" w:ascii="宋体" w:hAnsi="宋体" w:eastAsia="宋体" w:cs="宋体"/>
          <w:sz w:val="28"/>
          <w:szCs w:val="28"/>
          <w:u w:val="single"/>
        </w:rPr>
        <w:t>河池市中医医院</w:t>
      </w:r>
      <w:r>
        <w:rPr>
          <w:rFonts w:hint="eastAsia" w:ascii="宋体" w:hAnsi="宋体" w:eastAsia="宋体" w:cs="宋体"/>
          <w:sz w:val="28"/>
          <w:szCs w:val="28"/>
        </w:rPr>
        <w:t>：</w:t>
      </w:r>
    </w:p>
    <w:p w14:paraId="1FC40E6C">
      <w:pPr>
        <w:pStyle w:val="19"/>
        <w:spacing w:line="3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依据贵方</w:t>
      </w:r>
      <w:bookmarkStart w:id="24" w:name="OLE_LINK19"/>
      <w:bookmarkStart w:id="25" w:name="OLE_LINK18"/>
      <w:r>
        <w:rPr>
          <w:rFonts w:hint="eastAsia" w:ascii="宋体" w:hAnsi="宋体" w:eastAsia="宋体" w:cs="宋体"/>
          <w:sz w:val="28"/>
          <w:szCs w:val="28"/>
        </w:rPr>
        <w:t>河池市中医医院</w:t>
      </w:r>
      <w:r>
        <w:rPr>
          <w:rFonts w:hint="eastAsia" w:ascii="宋体" w:hAnsi="宋体" w:eastAsia="宋体" w:cs="宋体"/>
          <w:sz w:val="28"/>
          <w:szCs w:val="28"/>
          <w:highlight w:val="none"/>
          <w:lang w:val="en-US" w:eastAsia="zh-CN"/>
        </w:rPr>
        <w:t>MRI、CT、DSA、DR等设备维保服务</w:t>
      </w:r>
      <w:r>
        <w:rPr>
          <w:rFonts w:hint="eastAsia" w:ascii="宋体" w:hAnsi="宋体" w:eastAsia="宋体" w:cs="宋体"/>
          <w:sz w:val="28"/>
          <w:szCs w:val="28"/>
        </w:rPr>
        <w:t>采购</w:t>
      </w:r>
      <w:bookmarkEnd w:id="24"/>
      <w:bookmarkEnd w:id="25"/>
      <w:r>
        <w:rPr>
          <w:rFonts w:hint="eastAsia" w:hAnsi="宋体" w:cs="宋体"/>
          <w:sz w:val="28"/>
          <w:szCs w:val="28"/>
          <w:lang w:eastAsia="zh-CN"/>
        </w:rPr>
        <w:t>项目</w:t>
      </w:r>
      <w:r>
        <w:rPr>
          <w:rFonts w:hint="eastAsia" w:ascii="宋体" w:hAnsi="宋体" w:eastAsia="宋体" w:cs="宋体"/>
          <w:sz w:val="28"/>
          <w:szCs w:val="28"/>
        </w:rPr>
        <w:t>的院内磋商采购文件，我方</w:t>
      </w:r>
      <w:r>
        <w:rPr>
          <w:rFonts w:hint="eastAsia" w:ascii="宋体" w:hAnsi="宋体" w:eastAsia="宋体" w:cs="宋体"/>
          <w:sz w:val="28"/>
          <w:szCs w:val="28"/>
          <w:u w:val="single"/>
        </w:rPr>
        <w:t>（姓名和职务）</w:t>
      </w:r>
      <w:r>
        <w:rPr>
          <w:rFonts w:hint="eastAsia" w:ascii="宋体" w:hAnsi="宋体" w:eastAsia="宋体" w:cs="宋体"/>
          <w:sz w:val="28"/>
          <w:szCs w:val="28"/>
        </w:rPr>
        <w:t>经正式授权并代表供应商</w:t>
      </w:r>
      <w:r>
        <w:rPr>
          <w:rFonts w:hint="eastAsia" w:ascii="宋体" w:hAnsi="宋体" w:eastAsia="宋体" w:cs="宋体"/>
          <w:sz w:val="28"/>
          <w:szCs w:val="28"/>
          <w:u w:val="single"/>
        </w:rPr>
        <w:t>（供应商名称、地址）</w:t>
      </w:r>
      <w:r>
        <w:rPr>
          <w:rFonts w:hint="eastAsia" w:ascii="宋体" w:hAnsi="宋体" w:eastAsia="宋体" w:cs="宋体"/>
          <w:sz w:val="28"/>
          <w:szCs w:val="28"/>
        </w:rPr>
        <w:t>提交响应文件正本一份，副本四份。</w:t>
      </w:r>
    </w:p>
    <w:p w14:paraId="0D1DD8D2">
      <w:pPr>
        <w:pStyle w:val="19"/>
        <w:spacing w:line="3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在此，授权代表宣布同意如下：</w:t>
      </w:r>
    </w:p>
    <w:p w14:paraId="2DCAD403">
      <w:pPr>
        <w:pStyle w:val="19"/>
        <w:spacing w:line="3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1. 将按磋商采购文件的约定履行合同责任和义务；</w:t>
      </w:r>
    </w:p>
    <w:p w14:paraId="71CE31A1">
      <w:pPr>
        <w:pStyle w:val="19"/>
        <w:spacing w:line="3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2. 已详细审查全部磋商采购文件，包括</w:t>
      </w:r>
      <w:r>
        <w:rPr>
          <w:rFonts w:hint="eastAsia" w:ascii="宋体" w:hAnsi="宋体" w:eastAsia="宋体" w:cs="宋体"/>
          <w:sz w:val="28"/>
          <w:szCs w:val="28"/>
          <w:u w:val="single"/>
        </w:rPr>
        <w:t>（补遗文件）（如果有的话）</w:t>
      </w:r>
      <w:r>
        <w:rPr>
          <w:rFonts w:hint="eastAsia" w:ascii="宋体" w:hAnsi="宋体" w:eastAsia="宋体" w:cs="宋体"/>
          <w:sz w:val="28"/>
          <w:szCs w:val="28"/>
        </w:rPr>
        <w:t>；我们完全理解并同意放弃对这方面有不明及误解的权力；</w:t>
      </w:r>
    </w:p>
    <w:p w14:paraId="57855713">
      <w:pPr>
        <w:pStyle w:val="19"/>
        <w:spacing w:line="36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3. 同意提供按照贵方可能要求的与其磋商有关的一切数据或资料；</w:t>
      </w:r>
    </w:p>
    <w:p w14:paraId="27E0E7A5">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4．我方向贵方提交的所有响应文件、资料都是准确的和真实的。</w:t>
      </w:r>
    </w:p>
    <w:p w14:paraId="0F54AEDB">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5．本响应文件有效期自开标日起天（日历天）。</w:t>
      </w:r>
    </w:p>
    <w:p w14:paraId="69DAAF84">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6．我方及由本人担任法定代表人（或分支机构负责人）的其他机构最近三年内重大违法记录有：</w:t>
      </w:r>
    </w:p>
    <w:p w14:paraId="4748D08A">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　　</w:t>
      </w:r>
      <w:r>
        <w:rPr>
          <w:rFonts w:hint="eastAsia" w:ascii="宋体" w:hAnsi="宋体" w:eastAsia="宋体" w:cs="宋体"/>
          <w:sz w:val="28"/>
          <w:szCs w:val="28"/>
          <w:u w:val="single"/>
        </w:rPr>
        <w:t>　　　　　（没有则填无）　　　　　　</w:t>
      </w:r>
    </w:p>
    <w:p w14:paraId="24482DF5">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7．以上事项如有虚假或隐瞒，我方愿意承担一切后果，并不再寻求任何旨在减轻或免除法律责任的辩解。</w:t>
      </w:r>
    </w:p>
    <w:p w14:paraId="06111BC3">
      <w:pPr>
        <w:pStyle w:val="19"/>
        <w:spacing w:line="440" w:lineRule="exact"/>
        <w:ind w:firstLine="560" w:firstLineChars="200"/>
        <w:rPr>
          <w:rFonts w:hint="eastAsia" w:ascii="宋体" w:hAnsi="宋体" w:eastAsia="宋体" w:cs="宋体"/>
          <w:sz w:val="28"/>
          <w:szCs w:val="28"/>
          <w:u w:val="single"/>
        </w:rPr>
      </w:pPr>
      <w:r>
        <w:rPr>
          <w:rFonts w:hint="eastAsia" w:ascii="宋体" w:hAnsi="宋体" w:eastAsia="宋体" w:cs="宋体"/>
          <w:sz w:val="28"/>
          <w:szCs w:val="28"/>
        </w:rPr>
        <w:t>8．与本磋商采购活动有关的一切正式往来信函请寄：</w:t>
      </w:r>
    </w:p>
    <w:p w14:paraId="5BA73956">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地址：邮编：电话：</w:t>
      </w:r>
    </w:p>
    <w:p w14:paraId="0C6B414A">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传真：供应商代表姓名职务：</w:t>
      </w:r>
    </w:p>
    <w:p w14:paraId="5D898E7F">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供应商名称(全称):</w:t>
      </w:r>
    </w:p>
    <w:p w14:paraId="69BC6E09">
      <w:pPr>
        <w:snapToGrid w:val="0"/>
        <w:spacing w:line="400"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开户银行：账号：</w:t>
      </w:r>
    </w:p>
    <w:p w14:paraId="7C7E016E">
      <w:pPr>
        <w:pStyle w:val="19"/>
        <w:rPr>
          <w:rFonts w:hint="eastAsia" w:ascii="宋体" w:hAnsi="宋体" w:eastAsia="宋体" w:cs="宋体"/>
          <w:sz w:val="28"/>
          <w:szCs w:val="28"/>
        </w:rPr>
      </w:pPr>
    </w:p>
    <w:p w14:paraId="53C704C7">
      <w:pPr>
        <w:pStyle w:val="19"/>
        <w:rPr>
          <w:rFonts w:hint="eastAsia" w:ascii="宋体" w:hAnsi="宋体" w:eastAsia="宋体" w:cs="宋体"/>
          <w:sz w:val="28"/>
          <w:szCs w:val="28"/>
        </w:rPr>
      </w:pPr>
    </w:p>
    <w:p w14:paraId="722A14E1">
      <w:pPr>
        <w:pStyle w:val="19"/>
        <w:ind w:firstLine="5320" w:firstLineChars="1900"/>
        <w:rPr>
          <w:rFonts w:hint="eastAsia" w:ascii="宋体" w:hAnsi="宋体" w:eastAsia="宋体" w:cs="宋体"/>
          <w:sz w:val="28"/>
          <w:szCs w:val="28"/>
        </w:rPr>
      </w:pPr>
      <w:r>
        <w:rPr>
          <w:rFonts w:hint="eastAsia" w:ascii="宋体" w:hAnsi="宋体" w:eastAsia="宋体" w:cs="宋体"/>
          <w:sz w:val="28"/>
          <w:szCs w:val="28"/>
        </w:rPr>
        <w:t>供应商公章</w:t>
      </w:r>
    </w:p>
    <w:p w14:paraId="61877CD8">
      <w:pPr>
        <w:pStyle w:val="19"/>
        <w:rPr>
          <w:rFonts w:hint="eastAsia" w:ascii="宋体" w:hAnsi="宋体" w:eastAsia="宋体" w:cs="宋体"/>
          <w:sz w:val="28"/>
          <w:szCs w:val="28"/>
        </w:rPr>
      </w:pPr>
    </w:p>
    <w:p w14:paraId="7462DDCD">
      <w:pPr>
        <w:jc w:val="center"/>
        <w:rPr>
          <w:szCs w:val="21"/>
        </w:rPr>
      </w:pPr>
      <w:r>
        <w:rPr>
          <w:rFonts w:hint="eastAsia" w:ascii="宋体" w:hAnsi="宋体" w:cs="宋体"/>
          <w:sz w:val="28"/>
          <w:szCs w:val="28"/>
          <w:lang w:val="en-US" w:eastAsia="zh-CN"/>
        </w:rPr>
        <w:t xml:space="preserve">              </w:t>
      </w:r>
      <w:r>
        <w:rPr>
          <w:rFonts w:hint="eastAsia" w:ascii="宋体" w:hAnsi="宋体" w:eastAsia="宋体" w:cs="宋体"/>
          <w:sz w:val="28"/>
          <w:szCs w:val="28"/>
        </w:rPr>
        <w:t>法定代表人（或分支机构负责人）或委托代理人</w:t>
      </w:r>
      <w:r>
        <w:rPr>
          <w:rFonts w:hint="eastAsia" w:ascii="宋体" w:hAnsi="宋体" w:eastAsia="宋体" w:cs="宋体"/>
          <w:b/>
          <w:bCs/>
          <w:sz w:val="28"/>
          <w:szCs w:val="28"/>
        </w:rPr>
        <w:t>签名</w:t>
      </w:r>
    </w:p>
    <w:p w14:paraId="02BAF87A">
      <w:pPr>
        <w:spacing w:line="320" w:lineRule="exact"/>
        <w:jc w:val="center"/>
        <w:rPr>
          <w:rFonts w:hint="eastAsia" w:ascii="宋体" w:hAnsi="宋体" w:eastAsia="宋体" w:cs="宋体"/>
          <w:b/>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日期：</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月</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日</w:t>
      </w:r>
      <w:r>
        <w:rPr>
          <w:rFonts w:hint="eastAsia" w:ascii="宋体" w:hAnsi="宋体" w:eastAsia="宋体" w:cs="宋体"/>
          <w:sz w:val="28"/>
          <w:szCs w:val="28"/>
        </w:rPr>
        <w:br w:type="page"/>
      </w:r>
    </w:p>
    <w:p w14:paraId="74AA4116">
      <w:pPr>
        <w:spacing w:line="300" w:lineRule="auto"/>
        <w:jc w:val="left"/>
        <w:rPr>
          <w:rFonts w:hint="default" w:ascii="宋体" w:hAnsi="宋体" w:eastAsia="宋体" w:cs="宋体"/>
          <w:b/>
          <w:sz w:val="28"/>
          <w:szCs w:val="28"/>
          <w:lang w:val="en-US" w:eastAsia="zh-CN"/>
        </w:rPr>
      </w:pPr>
      <w:r>
        <w:rPr>
          <w:rFonts w:hint="eastAsia" w:ascii="宋体" w:hAnsi="宋体" w:cs="宋体"/>
          <w:b/>
          <w:sz w:val="28"/>
          <w:szCs w:val="28"/>
          <w:lang w:val="en-US" w:eastAsia="zh-CN"/>
        </w:rPr>
        <w:t>附件2：</w:t>
      </w:r>
    </w:p>
    <w:p w14:paraId="4EB27C3E">
      <w:pPr>
        <w:spacing w:line="300" w:lineRule="auto"/>
        <w:jc w:val="center"/>
        <w:rPr>
          <w:rFonts w:hint="eastAsia" w:ascii="宋体" w:hAnsi="宋体" w:eastAsia="宋体" w:cs="宋体"/>
          <w:b/>
          <w:sz w:val="28"/>
          <w:szCs w:val="28"/>
        </w:rPr>
      </w:pPr>
      <w:r>
        <w:rPr>
          <w:rFonts w:hint="eastAsia" w:ascii="宋体" w:hAnsi="宋体" w:eastAsia="宋体" w:cs="宋体"/>
          <w:b/>
          <w:sz w:val="28"/>
          <w:szCs w:val="28"/>
        </w:rPr>
        <w:t>报价表</w:t>
      </w:r>
    </w:p>
    <w:p w14:paraId="08BED1BD">
      <w:pPr>
        <w:snapToGrid w:val="0"/>
        <w:spacing w:before="50" w:after="50"/>
        <w:rPr>
          <w:rFonts w:hint="eastAsia" w:ascii="宋体" w:hAnsi="宋体" w:eastAsia="宋体" w:cs="宋体"/>
          <w:sz w:val="28"/>
          <w:szCs w:val="28"/>
        </w:rPr>
      </w:pPr>
    </w:p>
    <w:tbl>
      <w:tblPr>
        <w:tblStyle w:val="32"/>
        <w:tblW w:w="5000" w:type="pct"/>
        <w:tblInd w:w="0" w:type="dxa"/>
        <w:tblLayout w:type="autofit"/>
        <w:tblCellMar>
          <w:top w:w="0" w:type="dxa"/>
          <w:left w:w="108" w:type="dxa"/>
          <w:bottom w:w="0" w:type="dxa"/>
          <w:right w:w="108" w:type="dxa"/>
        </w:tblCellMar>
      </w:tblPr>
      <w:tblGrid>
        <w:gridCol w:w="762"/>
        <w:gridCol w:w="4449"/>
        <w:gridCol w:w="4592"/>
      </w:tblGrid>
      <w:tr w14:paraId="01C95D0E">
        <w:tblPrEx>
          <w:tblCellMar>
            <w:top w:w="0" w:type="dxa"/>
            <w:left w:w="108" w:type="dxa"/>
            <w:bottom w:w="0" w:type="dxa"/>
            <w:right w:w="108" w:type="dxa"/>
          </w:tblCellMar>
        </w:tblPrEx>
        <w:trPr>
          <w:trHeight w:val="674" w:hRule="atLeast"/>
        </w:trPr>
        <w:tc>
          <w:tcPr>
            <w:tcW w:w="389" w:type="pct"/>
            <w:tcBorders>
              <w:top w:val="single" w:color="auto" w:sz="6" w:space="0"/>
              <w:left w:val="single" w:color="auto" w:sz="4" w:space="0"/>
              <w:bottom w:val="single" w:color="auto" w:sz="6" w:space="0"/>
              <w:right w:val="single" w:color="auto" w:sz="6" w:space="0"/>
            </w:tcBorders>
            <w:vAlign w:val="center"/>
          </w:tcPr>
          <w:p w14:paraId="0EF55E5B">
            <w:pPr>
              <w:keepNext w:val="0"/>
              <w:keepLines w:val="0"/>
              <w:suppressLineNumbers w:val="0"/>
              <w:spacing w:before="0" w:beforeAutospacing="0" w:after="0" w:afterAutospacing="0"/>
              <w:ind w:left="0" w:right="0"/>
              <w:jc w:val="center"/>
              <w:rPr>
                <w:rFonts w:hint="eastAsia" w:ascii="宋体" w:hAnsi="宋体" w:eastAsia="宋体" w:cs="宋体"/>
                <w:b/>
                <w:bCs/>
                <w:kern w:val="0"/>
                <w:sz w:val="28"/>
                <w:szCs w:val="28"/>
              </w:rPr>
            </w:pPr>
            <w:r>
              <w:rPr>
                <w:rFonts w:hint="eastAsia" w:ascii="宋体" w:hAnsi="宋体" w:eastAsia="宋体" w:cs="宋体"/>
                <w:b/>
                <w:bCs/>
                <w:kern w:val="0"/>
                <w:sz w:val="28"/>
                <w:szCs w:val="28"/>
              </w:rPr>
              <w:t>序</w:t>
            </w:r>
          </w:p>
          <w:p w14:paraId="705A1B0E">
            <w:pPr>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b/>
                <w:bCs/>
                <w:kern w:val="0"/>
                <w:sz w:val="28"/>
                <w:szCs w:val="28"/>
              </w:rPr>
              <w:t>号</w:t>
            </w:r>
          </w:p>
        </w:tc>
        <w:tc>
          <w:tcPr>
            <w:tcW w:w="2269" w:type="pct"/>
            <w:tcBorders>
              <w:top w:val="single" w:color="auto" w:sz="6" w:space="0"/>
              <w:left w:val="single" w:color="auto" w:sz="6" w:space="0"/>
              <w:bottom w:val="single" w:color="auto" w:sz="6" w:space="0"/>
              <w:right w:val="single" w:color="auto" w:sz="6" w:space="0"/>
            </w:tcBorders>
            <w:vAlign w:val="center"/>
          </w:tcPr>
          <w:p w14:paraId="501D1EE1">
            <w:pPr>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b/>
                <w:bCs/>
                <w:kern w:val="0"/>
                <w:sz w:val="28"/>
                <w:szCs w:val="28"/>
              </w:rPr>
              <w:t>项目内容</w:t>
            </w:r>
          </w:p>
        </w:tc>
        <w:tc>
          <w:tcPr>
            <w:tcW w:w="2342" w:type="pct"/>
            <w:tcBorders>
              <w:top w:val="single" w:color="auto" w:sz="6" w:space="0"/>
              <w:left w:val="single" w:color="auto" w:sz="6" w:space="0"/>
              <w:bottom w:val="single" w:color="auto" w:sz="6" w:space="0"/>
              <w:right w:val="single" w:color="auto" w:sz="6" w:space="0"/>
            </w:tcBorders>
            <w:vAlign w:val="center"/>
          </w:tcPr>
          <w:p w14:paraId="249C9590">
            <w:pPr>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b/>
                <w:bCs/>
                <w:sz w:val="28"/>
                <w:szCs w:val="28"/>
              </w:rPr>
              <w:t>报价（万元）</w:t>
            </w:r>
          </w:p>
        </w:tc>
      </w:tr>
      <w:tr w14:paraId="53EB6F68">
        <w:tblPrEx>
          <w:tblCellMar>
            <w:top w:w="0" w:type="dxa"/>
            <w:left w:w="108" w:type="dxa"/>
            <w:bottom w:w="0" w:type="dxa"/>
            <w:right w:w="108" w:type="dxa"/>
          </w:tblCellMar>
        </w:tblPrEx>
        <w:trPr>
          <w:trHeight w:val="1284" w:hRule="atLeast"/>
        </w:trPr>
        <w:tc>
          <w:tcPr>
            <w:tcW w:w="389" w:type="pct"/>
            <w:tcBorders>
              <w:top w:val="single" w:color="auto" w:sz="6" w:space="0"/>
              <w:left w:val="single" w:color="auto" w:sz="4" w:space="0"/>
              <w:bottom w:val="nil"/>
              <w:right w:val="single" w:color="auto" w:sz="6" w:space="0"/>
            </w:tcBorders>
            <w:vAlign w:val="center"/>
          </w:tcPr>
          <w:p w14:paraId="3E10E662">
            <w:pPr>
              <w:keepNext w:val="0"/>
              <w:keepLines w:val="0"/>
              <w:suppressLineNumbers w:val="0"/>
              <w:spacing w:before="0" w:beforeAutospacing="0" w:after="0" w:afterAutospacing="0"/>
              <w:ind w:left="0" w:right="0"/>
              <w:jc w:val="center"/>
              <w:rPr>
                <w:rFonts w:hint="eastAsia" w:ascii="宋体" w:hAnsi="宋体" w:eastAsia="宋体" w:cs="宋体"/>
                <w:kern w:val="0"/>
                <w:sz w:val="28"/>
                <w:szCs w:val="28"/>
              </w:rPr>
            </w:pPr>
            <w:r>
              <w:rPr>
                <w:rFonts w:hint="eastAsia" w:ascii="宋体" w:hAnsi="宋体" w:eastAsia="宋体" w:cs="宋体"/>
                <w:kern w:val="0"/>
                <w:sz w:val="28"/>
                <w:szCs w:val="28"/>
              </w:rPr>
              <w:t>1</w:t>
            </w:r>
          </w:p>
        </w:tc>
        <w:tc>
          <w:tcPr>
            <w:tcW w:w="2269" w:type="pct"/>
            <w:tcBorders>
              <w:top w:val="single" w:color="auto" w:sz="6" w:space="0"/>
              <w:left w:val="single" w:color="auto" w:sz="6" w:space="0"/>
              <w:bottom w:val="nil"/>
              <w:right w:val="single" w:color="auto" w:sz="6" w:space="0"/>
            </w:tcBorders>
            <w:vAlign w:val="center"/>
          </w:tcPr>
          <w:p w14:paraId="78EF99A4">
            <w:pPr>
              <w:keepNext w:val="0"/>
              <w:keepLines w:val="0"/>
              <w:suppressLineNumbers w:val="0"/>
              <w:spacing w:before="0" w:beforeAutospacing="0" w:after="0" w:afterAutospacing="0" w:line="440" w:lineRule="exact"/>
              <w:ind w:left="0" w:right="0"/>
              <w:jc w:val="center"/>
              <w:rPr>
                <w:rFonts w:hint="eastAsia" w:ascii="宋体" w:hAnsi="宋体" w:eastAsia="宋体" w:cs="宋体"/>
                <w:sz w:val="28"/>
                <w:szCs w:val="28"/>
              </w:rPr>
            </w:pPr>
            <w:r>
              <w:rPr>
                <w:rFonts w:hint="eastAsia" w:ascii="宋体" w:hAnsi="宋体" w:eastAsia="宋体" w:cs="宋体"/>
                <w:sz w:val="28"/>
                <w:szCs w:val="28"/>
              </w:rPr>
              <w:t>河池市中医医院MR、CT、</w:t>
            </w:r>
            <w:r>
              <w:rPr>
                <w:rFonts w:hint="eastAsia" w:ascii="宋体" w:hAnsi="宋体" w:eastAsia="宋体" w:cs="宋体"/>
                <w:sz w:val="28"/>
                <w:szCs w:val="28"/>
                <w:lang w:val="en-US" w:eastAsia="zh-CN"/>
              </w:rPr>
              <w:t>DSA、</w:t>
            </w:r>
            <w:r>
              <w:rPr>
                <w:rFonts w:hint="eastAsia" w:ascii="宋体" w:hAnsi="宋体" w:eastAsia="宋体" w:cs="宋体"/>
                <w:sz w:val="28"/>
                <w:szCs w:val="28"/>
              </w:rPr>
              <w:t>DR等设备维保服务</w:t>
            </w:r>
          </w:p>
        </w:tc>
        <w:tc>
          <w:tcPr>
            <w:tcW w:w="2342" w:type="pct"/>
            <w:tcBorders>
              <w:top w:val="single" w:color="auto" w:sz="6" w:space="0"/>
              <w:left w:val="single" w:color="auto" w:sz="6" w:space="0"/>
              <w:bottom w:val="nil"/>
              <w:right w:val="single" w:color="auto" w:sz="6" w:space="0"/>
            </w:tcBorders>
            <w:vAlign w:val="center"/>
          </w:tcPr>
          <w:p w14:paraId="7CA98BD2">
            <w:pPr>
              <w:keepNext w:val="0"/>
              <w:keepLines w:val="0"/>
              <w:suppressLineNumbers w:val="0"/>
              <w:spacing w:before="0" w:beforeAutospacing="0" w:after="0" w:afterAutospacing="0"/>
              <w:ind w:left="-90" w:right="0"/>
              <w:jc w:val="center"/>
              <w:rPr>
                <w:rFonts w:hint="eastAsia" w:ascii="宋体" w:hAnsi="宋体" w:eastAsia="宋体" w:cs="宋体"/>
                <w:sz w:val="28"/>
                <w:szCs w:val="28"/>
              </w:rPr>
            </w:pPr>
          </w:p>
        </w:tc>
      </w:tr>
      <w:tr w14:paraId="7B34D2F1">
        <w:tblPrEx>
          <w:tblCellMar>
            <w:top w:w="0" w:type="dxa"/>
            <w:left w:w="108" w:type="dxa"/>
            <w:bottom w:w="0" w:type="dxa"/>
            <w:right w:w="108" w:type="dxa"/>
          </w:tblCellMar>
        </w:tblPrEx>
        <w:trPr>
          <w:cantSplit/>
          <w:trHeight w:val="605" w:hRule="atLeast"/>
        </w:trPr>
        <w:tc>
          <w:tcPr>
            <w:tcW w:w="5000" w:type="pct"/>
            <w:gridSpan w:val="3"/>
            <w:tcBorders>
              <w:top w:val="single" w:color="auto" w:sz="6" w:space="0"/>
              <w:left w:val="single" w:color="auto" w:sz="4" w:space="0"/>
              <w:bottom w:val="single" w:color="auto" w:sz="6" w:space="0"/>
              <w:right w:val="single" w:color="auto" w:sz="6" w:space="0"/>
            </w:tcBorders>
            <w:vAlign w:val="center"/>
          </w:tcPr>
          <w:p w14:paraId="46F8048B">
            <w:pPr>
              <w:keepNext w:val="0"/>
              <w:keepLines w:val="0"/>
              <w:widowControl/>
              <w:suppressLineNumbers w:val="0"/>
              <w:spacing w:before="0" w:beforeAutospacing="0" w:after="0" w:afterAutospacing="0"/>
              <w:ind w:left="0" w:right="0"/>
              <w:rPr>
                <w:rFonts w:hint="eastAsia" w:ascii="宋体" w:hAnsi="宋体" w:eastAsia="宋体" w:cs="宋体"/>
                <w:kern w:val="0"/>
                <w:sz w:val="28"/>
                <w:szCs w:val="28"/>
              </w:rPr>
            </w:pPr>
            <w:r>
              <w:rPr>
                <w:rFonts w:hint="eastAsia" w:ascii="宋体" w:hAnsi="宋体" w:eastAsia="宋体" w:cs="宋体"/>
                <w:bCs/>
                <w:sz w:val="28"/>
                <w:szCs w:val="28"/>
              </w:rPr>
              <w:t>服务期限：一年，签订合同之日起计算。</w:t>
            </w:r>
          </w:p>
        </w:tc>
      </w:tr>
    </w:tbl>
    <w:p w14:paraId="3CC13E20">
      <w:pPr>
        <w:pStyle w:val="19"/>
        <w:jc w:val="center"/>
        <w:rPr>
          <w:rFonts w:hint="eastAsia" w:ascii="宋体" w:hAnsi="宋体" w:eastAsia="宋体" w:cs="宋体"/>
          <w:b/>
          <w:sz w:val="28"/>
          <w:szCs w:val="28"/>
        </w:rPr>
      </w:pPr>
    </w:p>
    <w:p w14:paraId="3E9174B9">
      <w:pPr>
        <w:snapToGrid w:val="0"/>
        <w:spacing w:before="50" w:after="50"/>
        <w:rPr>
          <w:rFonts w:hint="eastAsia" w:ascii="宋体" w:hAnsi="宋体" w:eastAsia="宋体" w:cs="宋体"/>
          <w:sz w:val="28"/>
          <w:szCs w:val="28"/>
        </w:rPr>
      </w:pPr>
    </w:p>
    <w:p w14:paraId="4868A0FC">
      <w:pPr>
        <w:snapToGrid w:val="0"/>
        <w:spacing w:before="50" w:after="50"/>
        <w:rPr>
          <w:rFonts w:hint="eastAsia" w:ascii="宋体" w:hAnsi="宋体" w:eastAsia="宋体" w:cs="宋体"/>
          <w:sz w:val="28"/>
          <w:szCs w:val="28"/>
        </w:rPr>
      </w:pPr>
    </w:p>
    <w:p w14:paraId="5324B6A5">
      <w:pPr>
        <w:snapToGrid w:val="0"/>
        <w:spacing w:before="50" w:after="50"/>
        <w:rPr>
          <w:rFonts w:hint="eastAsia" w:ascii="宋体" w:hAnsi="宋体" w:eastAsia="宋体" w:cs="宋体"/>
          <w:sz w:val="28"/>
          <w:szCs w:val="28"/>
        </w:rPr>
      </w:pPr>
    </w:p>
    <w:p w14:paraId="52FFC56E">
      <w:pPr>
        <w:snapToGrid w:val="0"/>
        <w:spacing w:before="50" w:after="50"/>
        <w:jc w:val="left"/>
        <w:rPr>
          <w:rFonts w:hint="eastAsia" w:ascii="宋体" w:hAnsi="宋体" w:eastAsia="宋体" w:cs="宋体"/>
          <w:sz w:val="28"/>
          <w:szCs w:val="28"/>
        </w:rPr>
      </w:pPr>
      <w:r>
        <w:rPr>
          <w:rFonts w:hint="eastAsia" w:ascii="宋体" w:hAnsi="宋体" w:eastAsia="宋体" w:cs="宋体"/>
          <w:sz w:val="28"/>
          <w:szCs w:val="28"/>
        </w:rPr>
        <w:t>注：</w:t>
      </w:r>
    </w:p>
    <w:p w14:paraId="62CCB08F">
      <w:pPr>
        <w:snapToGrid w:val="0"/>
        <w:spacing w:before="50" w:after="50"/>
        <w:ind w:firstLine="560" w:firstLineChars="200"/>
        <w:jc w:val="left"/>
        <w:rPr>
          <w:rFonts w:hint="eastAsia" w:ascii="宋体" w:hAnsi="宋体" w:eastAsia="宋体" w:cs="宋体"/>
          <w:sz w:val="28"/>
          <w:szCs w:val="28"/>
        </w:rPr>
      </w:pPr>
      <w:r>
        <w:rPr>
          <w:rFonts w:hint="eastAsia" w:ascii="宋体" w:hAnsi="宋体" w:eastAsia="宋体" w:cs="宋体"/>
          <w:sz w:val="28"/>
          <w:szCs w:val="28"/>
        </w:rPr>
        <w:t>1、报价一经涂改，应在涂改处加盖供应商单位公章或者由供应商法定代表人（或分支机构负责人）或授权委托人签字，否则其响应文件作响应无效处理。</w:t>
      </w:r>
    </w:p>
    <w:p w14:paraId="560310C2">
      <w:pPr>
        <w:snapToGrid w:val="0"/>
        <w:spacing w:before="50" w:after="50"/>
        <w:ind w:firstLine="420" w:firstLineChars="150"/>
        <w:jc w:val="left"/>
        <w:rPr>
          <w:rFonts w:hint="eastAsia" w:ascii="宋体" w:hAnsi="宋体" w:eastAsia="宋体" w:cs="宋体"/>
          <w:sz w:val="28"/>
          <w:szCs w:val="28"/>
        </w:rPr>
      </w:pPr>
      <w:r>
        <w:rPr>
          <w:rFonts w:hint="eastAsia" w:ascii="宋体" w:hAnsi="宋体" w:eastAsia="宋体" w:cs="宋体"/>
          <w:sz w:val="28"/>
          <w:szCs w:val="28"/>
        </w:rPr>
        <w:t>2、磋商报价包括项目实施所需的人工费、服务费、运输费、勘测费、购买及制作标书费、税费及其他一切费用。利润及风险由供应商自行考虑。</w:t>
      </w:r>
    </w:p>
    <w:p w14:paraId="4F696207">
      <w:pPr>
        <w:pStyle w:val="19"/>
        <w:ind w:left="3780" w:leftChars="1800" w:firstLine="280" w:firstLineChars="100"/>
        <w:rPr>
          <w:rFonts w:hint="eastAsia" w:ascii="宋体" w:hAnsi="宋体" w:eastAsia="宋体" w:cs="宋体"/>
          <w:sz w:val="28"/>
          <w:szCs w:val="28"/>
        </w:rPr>
      </w:pPr>
    </w:p>
    <w:p w14:paraId="58FC26C3">
      <w:pPr>
        <w:pStyle w:val="19"/>
        <w:ind w:left="3780" w:leftChars="1800" w:firstLine="1680" w:firstLineChars="600"/>
        <w:rPr>
          <w:rFonts w:hint="eastAsia" w:ascii="宋体" w:hAnsi="宋体" w:eastAsia="宋体" w:cs="宋体"/>
          <w:sz w:val="28"/>
          <w:szCs w:val="28"/>
        </w:rPr>
      </w:pPr>
      <w:r>
        <w:rPr>
          <w:rFonts w:hint="eastAsia" w:ascii="宋体" w:hAnsi="宋体" w:eastAsia="宋体" w:cs="宋体"/>
          <w:sz w:val="28"/>
          <w:szCs w:val="28"/>
        </w:rPr>
        <w:t>供应商公章</w:t>
      </w:r>
    </w:p>
    <w:p w14:paraId="5084987F">
      <w:pPr>
        <w:pStyle w:val="19"/>
        <w:rPr>
          <w:rFonts w:hint="eastAsia" w:ascii="宋体" w:hAnsi="宋体" w:eastAsia="宋体" w:cs="宋体"/>
          <w:sz w:val="28"/>
          <w:szCs w:val="28"/>
        </w:rPr>
      </w:pPr>
    </w:p>
    <w:p w14:paraId="4340B681">
      <w:pPr>
        <w:jc w:val="center"/>
        <w:rPr>
          <w:rFonts w:hint="eastAsia" w:ascii="宋体" w:hAnsi="宋体" w:eastAsia="宋体" w:cs="宋体"/>
          <w:sz w:val="28"/>
          <w:szCs w:val="28"/>
          <w:u w:val="single"/>
        </w:rPr>
      </w:pPr>
      <w:r>
        <w:rPr>
          <w:rFonts w:hint="eastAsia" w:ascii="宋体" w:hAnsi="宋体" w:cs="宋体"/>
          <w:sz w:val="28"/>
          <w:szCs w:val="28"/>
          <w:lang w:val="en-US" w:eastAsia="zh-CN"/>
        </w:rPr>
        <w:t xml:space="preserve">              </w:t>
      </w:r>
      <w:r>
        <w:rPr>
          <w:rFonts w:hint="eastAsia" w:ascii="宋体" w:hAnsi="宋体" w:eastAsia="宋体" w:cs="宋体"/>
          <w:sz w:val="28"/>
          <w:szCs w:val="28"/>
        </w:rPr>
        <w:t>法定代表人（或分支机构负责人）或委托代理人</w:t>
      </w:r>
      <w:r>
        <w:rPr>
          <w:rFonts w:hint="eastAsia" w:ascii="宋体" w:hAnsi="宋体" w:eastAsia="宋体" w:cs="宋体"/>
          <w:b/>
          <w:bCs/>
          <w:sz w:val="28"/>
          <w:szCs w:val="28"/>
        </w:rPr>
        <w:t>签名</w:t>
      </w:r>
    </w:p>
    <w:p w14:paraId="1296AB65">
      <w:pPr>
        <w:adjustRightInd w:val="0"/>
        <w:snapToGrid w:val="0"/>
        <w:spacing w:line="300" w:lineRule="auto"/>
        <w:ind w:left="-88" w:leftChars="-42"/>
        <w:rPr>
          <w:rFonts w:hint="eastAsia" w:ascii="宋体" w:hAnsi="宋体" w:eastAsia="宋体" w:cs="宋体"/>
          <w:sz w:val="28"/>
          <w:szCs w:val="28"/>
        </w:rPr>
      </w:pPr>
    </w:p>
    <w:p w14:paraId="265A3F92">
      <w:pPr>
        <w:pStyle w:val="19"/>
        <w:ind w:firstLine="4760" w:firstLineChars="1700"/>
        <w:rPr>
          <w:rFonts w:hint="eastAsia" w:ascii="宋体" w:hAnsi="宋体" w:eastAsia="宋体" w:cs="宋体"/>
          <w:sz w:val="28"/>
          <w:szCs w:val="28"/>
        </w:rPr>
      </w:pPr>
      <w:r>
        <w:rPr>
          <w:rFonts w:hint="eastAsia" w:ascii="宋体" w:hAnsi="宋体" w:eastAsia="宋体" w:cs="宋体"/>
          <w:sz w:val="28"/>
          <w:szCs w:val="28"/>
        </w:rPr>
        <w:t>日期：      年  月   日</w:t>
      </w:r>
    </w:p>
    <w:p w14:paraId="4D6551C9">
      <w:pPr>
        <w:pStyle w:val="19"/>
        <w:spacing w:line="500" w:lineRule="exact"/>
      </w:pPr>
      <w:r>
        <w:br w:type="page"/>
      </w:r>
    </w:p>
    <w:p w14:paraId="7AAD6B15">
      <w:pPr>
        <w:pStyle w:val="19"/>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sz w:val="56"/>
          <w:szCs w:val="56"/>
          <w:lang w:val="en-US"/>
        </w:rPr>
      </w:pPr>
      <w:r>
        <w:rPr>
          <w:rFonts w:hint="eastAsia" w:hAnsi="宋体" w:cs="宋体"/>
          <w:b/>
          <w:sz w:val="56"/>
          <w:szCs w:val="56"/>
          <w:lang w:val="en-US" w:eastAsia="zh-CN"/>
        </w:rPr>
        <w:t>二 、资格</w:t>
      </w:r>
      <w:r>
        <w:rPr>
          <w:rFonts w:hint="eastAsia" w:ascii="宋体" w:hAnsi="宋体" w:eastAsia="宋体" w:cs="宋体"/>
          <w:b/>
          <w:sz w:val="56"/>
          <w:szCs w:val="56"/>
          <w:lang w:val="en-US" w:eastAsia="zh-CN"/>
        </w:rPr>
        <w:t>证明</w:t>
      </w:r>
      <w:r>
        <w:rPr>
          <w:rFonts w:hint="eastAsia" w:hAnsi="宋体" w:cs="宋体"/>
          <w:b/>
          <w:sz w:val="56"/>
          <w:szCs w:val="56"/>
          <w:lang w:val="en-US" w:eastAsia="zh-CN"/>
        </w:rPr>
        <w:t>文件</w:t>
      </w:r>
      <w:r>
        <w:rPr>
          <w:rFonts w:hint="eastAsia" w:ascii="宋体" w:hAnsi="宋体" w:eastAsia="宋体" w:cs="宋体"/>
          <w:b/>
          <w:sz w:val="56"/>
          <w:szCs w:val="56"/>
          <w:lang w:val="en-US" w:eastAsia="zh-CN"/>
        </w:rPr>
        <w:t>：</w:t>
      </w:r>
    </w:p>
    <w:p w14:paraId="5B3C018A">
      <w:pPr>
        <w:numPr>
          <w:ilvl w:val="0"/>
          <w:numId w:val="5"/>
        </w:numPr>
        <w:tabs>
          <w:tab w:val="left" w:pos="3870"/>
          <w:tab w:val="left" w:pos="4085"/>
        </w:tabs>
        <w:snapToGrid w:val="0"/>
        <w:spacing w:line="3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法定代表人（或分支机构负责人）身份证明书</w:t>
      </w:r>
      <w:r>
        <w:rPr>
          <w:rFonts w:hint="eastAsia" w:ascii="宋体" w:hAnsi="宋体" w:cs="宋体"/>
          <w:sz w:val="28"/>
          <w:szCs w:val="28"/>
          <w:lang w:val="en-US" w:eastAsia="zh-CN"/>
        </w:rPr>
        <w:t>原</w:t>
      </w:r>
      <w:r>
        <w:rPr>
          <w:rFonts w:hint="eastAsia" w:ascii="宋体" w:hAnsi="宋体" w:eastAsia="宋体" w:cs="宋体"/>
          <w:sz w:val="28"/>
          <w:szCs w:val="28"/>
        </w:rPr>
        <w:t>件</w:t>
      </w:r>
      <w:r>
        <w:rPr>
          <w:rFonts w:hint="eastAsia" w:ascii="宋体" w:hAnsi="宋体" w:cs="宋体"/>
          <w:sz w:val="28"/>
          <w:szCs w:val="28"/>
          <w:lang w:eastAsia="zh-CN"/>
        </w:rPr>
        <w:t>（</w:t>
      </w:r>
      <w:r>
        <w:rPr>
          <w:rFonts w:hint="eastAsia" w:ascii="宋体" w:hAnsi="宋体" w:cs="宋体"/>
          <w:sz w:val="28"/>
          <w:szCs w:val="28"/>
          <w:lang w:val="en-US" w:eastAsia="zh-CN"/>
        </w:rPr>
        <w:t>参考附件3</w:t>
      </w:r>
      <w:r>
        <w:rPr>
          <w:rFonts w:hint="eastAsia" w:ascii="宋体" w:hAnsi="宋体" w:cs="宋体"/>
          <w:sz w:val="28"/>
          <w:szCs w:val="28"/>
          <w:lang w:eastAsia="zh-CN"/>
        </w:rPr>
        <w:t>）</w:t>
      </w:r>
    </w:p>
    <w:p w14:paraId="1E244CE9">
      <w:pPr>
        <w:numPr>
          <w:ilvl w:val="0"/>
          <w:numId w:val="0"/>
        </w:numPr>
        <w:tabs>
          <w:tab w:val="left" w:pos="3870"/>
          <w:tab w:val="left" w:pos="4085"/>
        </w:tabs>
        <w:snapToGrid w:val="0"/>
        <w:spacing w:line="360" w:lineRule="exact"/>
        <w:ind w:firstLine="840" w:firstLineChars="300"/>
        <w:jc w:val="left"/>
        <w:rPr>
          <w:rFonts w:hint="eastAsia" w:ascii="宋体" w:hAnsi="宋体" w:cs="宋体"/>
          <w:sz w:val="28"/>
          <w:szCs w:val="28"/>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在此处插入</w:t>
      </w:r>
      <w:r>
        <w:rPr>
          <w:rFonts w:hint="eastAsia" w:ascii="宋体" w:hAnsi="宋体" w:cs="宋体"/>
          <w:sz w:val="28"/>
          <w:szCs w:val="28"/>
          <w:lang w:eastAsia="zh-CN"/>
        </w:rPr>
        <w:t>）</w:t>
      </w:r>
    </w:p>
    <w:p w14:paraId="69B57E6F">
      <w:pPr>
        <w:numPr>
          <w:ilvl w:val="0"/>
          <w:numId w:val="0"/>
        </w:numPr>
        <w:tabs>
          <w:tab w:val="left" w:pos="3870"/>
          <w:tab w:val="left" w:pos="4085"/>
        </w:tabs>
        <w:snapToGrid w:val="0"/>
        <w:spacing w:line="360" w:lineRule="exact"/>
        <w:ind w:firstLine="840" w:firstLineChars="300"/>
        <w:jc w:val="left"/>
        <w:rPr>
          <w:rFonts w:hint="eastAsia" w:ascii="宋体" w:hAnsi="宋体" w:cs="宋体"/>
          <w:sz w:val="28"/>
          <w:szCs w:val="28"/>
          <w:lang w:eastAsia="zh-CN"/>
        </w:rPr>
      </w:pPr>
    </w:p>
    <w:p w14:paraId="4DC9BAB8">
      <w:pPr>
        <w:numPr>
          <w:ilvl w:val="0"/>
          <w:numId w:val="5"/>
        </w:numPr>
        <w:tabs>
          <w:tab w:val="left" w:pos="3870"/>
          <w:tab w:val="left" w:pos="4085"/>
        </w:tabs>
        <w:snapToGrid w:val="0"/>
        <w:spacing w:line="360" w:lineRule="exact"/>
        <w:ind w:left="0" w:leftChars="0" w:firstLine="560" w:firstLineChars="200"/>
        <w:jc w:val="left"/>
        <w:rPr>
          <w:rFonts w:hint="eastAsia" w:ascii="宋体" w:hAnsi="宋体" w:eastAsia="宋体" w:cs="宋体"/>
          <w:sz w:val="28"/>
          <w:szCs w:val="28"/>
        </w:rPr>
      </w:pPr>
      <w:r>
        <w:rPr>
          <w:rFonts w:hint="eastAsia" w:ascii="宋体" w:hAnsi="宋体" w:eastAsia="宋体" w:cs="宋体"/>
          <w:sz w:val="28"/>
          <w:szCs w:val="28"/>
        </w:rPr>
        <w:t>法定代表人（或分支机构负责人）授权委托书原件及委托代理人有效身份证件复印件（委托代理时）</w:t>
      </w:r>
      <w:r>
        <w:rPr>
          <w:rFonts w:hint="eastAsia" w:ascii="宋体" w:hAnsi="宋体" w:cs="宋体"/>
          <w:sz w:val="28"/>
          <w:szCs w:val="28"/>
          <w:lang w:eastAsia="zh-CN"/>
        </w:rPr>
        <w:t>（</w:t>
      </w:r>
      <w:r>
        <w:rPr>
          <w:rFonts w:hint="eastAsia" w:ascii="宋体" w:hAnsi="宋体" w:cs="宋体"/>
          <w:sz w:val="28"/>
          <w:szCs w:val="28"/>
          <w:lang w:val="en-US" w:eastAsia="zh-CN"/>
        </w:rPr>
        <w:t>参考附件4</w:t>
      </w:r>
      <w:r>
        <w:rPr>
          <w:rFonts w:hint="eastAsia" w:ascii="宋体" w:hAnsi="宋体" w:cs="宋体"/>
          <w:sz w:val="28"/>
          <w:szCs w:val="28"/>
          <w:lang w:eastAsia="zh-CN"/>
        </w:rPr>
        <w:t>）</w:t>
      </w:r>
    </w:p>
    <w:p w14:paraId="57011FC1">
      <w:pPr>
        <w:numPr>
          <w:ilvl w:val="0"/>
          <w:numId w:val="0"/>
        </w:numPr>
        <w:tabs>
          <w:tab w:val="left" w:pos="3870"/>
          <w:tab w:val="left" w:pos="4085"/>
        </w:tabs>
        <w:snapToGrid w:val="0"/>
        <w:spacing w:line="360" w:lineRule="exact"/>
        <w:ind w:leftChars="200" w:firstLine="560" w:firstLineChars="200"/>
        <w:jc w:val="left"/>
        <w:rPr>
          <w:rFonts w:hint="eastAsia" w:ascii="宋体" w:hAnsi="宋体" w:cs="宋体"/>
          <w:sz w:val="28"/>
          <w:szCs w:val="28"/>
          <w:lang w:val="en-US" w:eastAsia="zh-CN"/>
        </w:rPr>
      </w:pPr>
      <w:r>
        <w:rPr>
          <w:rFonts w:hint="eastAsia" w:ascii="宋体" w:hAnsi="宋体" w:cs="宋体"/>
          <w:sz w:val="28"/>
          <w:szCs w:val="28"/>
          <w:lang w:val="en-US" w:eastAsia="zh-CN"/>
        </w:rPr>
        <w:t>（在此处插入）</w:t>
      </w:r>
    </w:p>
    <w:p w14:paraId="6BB007BB">
      <w:pPr>
        <w:numPr>
          <w:ilvl w:val="0"/>
          <w:numId w:val="0"/>
        </w:numPr>
        <w:tabs>
          <w:tab w:val="left" w:pos="3870"/>
          <w:tab w:val="left" w:pos="4085"/>
        </w:tabs>
        <w:snapToGrid w:val="0"/>
        <w:spacing w:line="360" w:lineRule="exact"/>
        <w:ind w:leftChars="200" w:firstLine="560" w:firstLineChars="200"/>
        <w:jc w:val="left"/>
        <w:rPr>
          <w:rFonts w:hint="default" w:ascii="宋体" w:hAnsi="宋体" w:cs="宋体"/>
          <w:sz w:val="28"/>
          <w:szCs w:val="28"/>
          <w:lang w:val="en-US" w:eastAsia="zh-CN"/>
        </w:rPr>
      </w:pPr>
    </w:p>
    <w:p w14:paraId="2E60CC9B">
      <w:pPr>
        <w:tabs>
          <w:tab w:val="left" w:pos="3870"/>
          <w:tab w:val="left" w:pos="4085"/>
        </w:tabs>
        <w:snapToGrid w:val="0"/>
        <w:spacing w:line="360" w:lineRule="exact"/>
        <w:ind w:firstLine="560" w:firstLineChars="200"/>
        <w:jc w:val="left"/>
        <w:rPr>
          <w:rFonts w:hint="eastAsia" w:ascii="宋体" w:hAnsi="宋体" w:eastAsia="宋体" w:cs="宋体"/>
          <w:sz w:val="28"/>
          <w:szCs w:val="28"/>
        </w:rPr>
      </w:pPr>
      <w:r>
        <w:rPr>
          <w:rFonts w:hint="eastAsia" w:ascii="宋体" w:hAnsi="宋体" w:eastAsia="宋体" w:cs="宋体"/>
          <w:sz w:val="28"/>
          <w:szCs w:val="28"/>
        </w:rPr>
        <w:t>（3）供应商有效的“营业执照”副本复印件或“事业单位法人证书”副本复印件</w:t>
      </w:r>
    </w:p>
    <w:p w14:paraId="08FE3918">
      <w:pPr>
        <w:snapToGrid w:val="0"/>
        <w:spacing w:line="320" w:lineRule="exact"/>
        <w:ind w:firstLine="548" w:firstLineChars="196"/>
        <w:jc w:val="left"/>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highlight w:val="none"/>
        </w:rPr>
        <w:t>供应商提供有效的</w:t>
      </w:r>
      <w:r>
        <w:rPr>
          <w:rFonts w:hint="eastAsia" w:ascii="宋体" w:hAnsi="宋体" w:cs="宋体"/>
          <w:sz w:val="28"/>
          <w:szCs w:val="28"/>
          <w:highlight w:val="none"/>
          <w:lang w:val="en-US" w:eastAsia="zh-CN"/>
        </w:rPr>
        <w:t>能支撑完成本项目的资质证书</w:t>
      </w:r>
      <w:r>
        <w:rPr>
          <w:rFonts w:hint="eastAsia" w:ascii="宋体" w:hAnsi="宋体" w:eastAsia="宋体" w:cs="宋体"/>
          <w:sz w:val="28"/>
          <w:szCs w:val="28"/>
          <w:highlight w:val="none"/>
        </w:rPr>
        <w:t>复印件</w:t>
      </w:r>
    </w:p>
    <w:p w14:paraId="3D16D75B">
      <w:pPr>
        <w:snapToGrid w:val="0"/>
        <w:spacing w:line="320" w:lineRule="exact"/>
        <w:ind w:firstLine="548" w:firstLineChars="196"/>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5</w:t>
      </w:r>
      <w:r>
        <w:rPr>
          <w:rFonts w:hint="eastAsia" w:ascii="宋体" w:hAnsi="宋体" w:eastAsia="宋体" w:cs="宋体"/>
          <w:sz w:val="28"/>
          <w:szCs w:val="28"/>
          <w:lang w:eastAsia="zh-CN"/>
        </w:rPr>
        <w:t>）</w:t>
      </w:r>
      <w:r>
        <w:rPr>
          <w:rFonts w:hint="eastAsia" w:ascii="宋体" w:hAnsi="宋体" w:eastAsia="宋体" w:cs="宋体"/>
          <w:sz w:val="28"/>
          <w:szCs w:val="28"/>
        </w:rPr>
        <w:t>提交响应文件截止之日前半年内任意连续三个月的依法缴纳税费或依法免缴税费（包括无纳税记录或零报税）的证明（新成立的且不足</w:t>
      </w:r>
      <w:r>
        <w:rPr>
          <w:rFonts w:hint="eastAsia" w:ascii="宋体" w:hAnsi="宋体" w:eastAsia="宋体" w:cs="宋体"/>
          <w:sz w:val="28"/>
          <w:szCs w:val="28"/>
          <w:lang w:eastAsia="zh-CN"/>
        </w:rPr>
        <w:t>三</w:t>
      </w:r>
      <w:r>
        <w:rPr>
          <w:rFonts w:hint="eastAsia" w:ascii="宋体" w:hAnsi="宋体" w:eastAsia="宋体" w:cs="宋体"/>
          <w:sz w:val="28"/>
          <w:szCs w:val="28"/>
        </w:rPr>
        <w:t>个月的企业按实际提供），证明材料可以是：银行已缴纳税费凭证复印件或第三方有效的相关业务托缴凭证或其他有效证明，或供应商所在地税务部门出具的有效证明（复印件）；（必须提供）</w:t>
      </w:r>
    </w:p>
    <w:p w14:paraId="0055E1D5">
      <w:pPr>
        <w:snapToGrid w:val="0"/>
        <w:spacing w:line="320" w:lineRule="exact"/>
        <w:ind w:firstLine="548" w:firstLineChars="196"/>
        <w:jc w:val="left"/>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6</w:t>
      </w:r>
      <w:r>
        <w:rPr>
          <w:rFonts w:hint="eastAsia" w:ascii="宋体" w:hAnsi="宋体" w:eastAsia="宋体" w:cs="宋体"/>
          <w:sz w:val="28"/>
          <w:szCs w:val="28"/>
          <w:lang w:eastAsia="zh-CN"/>
        </w:rPr>
        <w:t>）</w:t>
      </w:r>
      <w:r>
        <w:rPr>
          <w:rFonts w:hint="eastAsia" w:ascii="宋体" w:hAnsi="宋体" w:eastAsia="宋体" w:cs="宋体"/>
          <w:sz w:val="28"/>
          <w:szCs w:val="28"/>
        </w:rPr>
        <w:t>提交响应文件截止之日前半年内任意连续三个月的依法缴纳社会保险费或依法免缴社保费的相关证明（新成立的且不足</w:t>
      </w:r>
      <w:r>
        <w:rPr>
          <w:rFonts w:hint="eastAsia" w:ascii="宋体" w:hAnsi="宋体" w:eastAsia="宋体" w:cs="宋体"/>
          <w:sz w:val="28"/>
          <w:szCs w:val="28"/>
          <w:lang w:eastAsia="zh-CN"/>
        </w:rPr>
        <w:t>三</w:t>
      </w:r>
      <w:r>
        <w:rPr>
          <w:rFonts w:hint="eastAsia" w:ascii="宋体" w:hAnsi="宋体" w:eastAsia="宋体" w:cs="宋体"/>
          <w:sz w:val="28"/>
          <w:szCs w:val="28"/>
        </w:rPr>
        <w:t>个月的企业按实际提供），证明材料可以是：银行已缴纳社会保险费凭证复印件或第三方有效的相关业务托缴凭证或其他有效证明；不需要缴纳社会保险金的应提供供应商所在地有关行政主管部门出具相应的文件证明（复印件）；（必须提供）</w:t>
      </w:r>
    </w:p>
    <w:p w14:paraId="5FE0A1E8">
      <w:pPr>
        <w:pStyle w:val="19"/>
        <w:wordWrap w:val="0"/>
        <w:spacing w:line="382" w:lineRule="exact"/>
        <w:ind w:firstLine="560" w:firstLineChars="200"/>
        <w:rPr>
          <w:rFonts w:hint="eastAsia" w:ascii="宋体" w:hAnsi="宋体" w:eastAsia="宋体" w:cs="宋体"/>
          <w:sz w:val="28"/>
          <w:szCs w:val="28"/>
        </w:rPr>
      </w:pPr>
      <w:r>
        <w:rPr>
          <w:rFonts w:hint="eastAsia" w:ascii="宋体" w:hAnsi="宋体" w:eastAsia="宋体" w:cs="宋体"/>
          <w:sz w:val="28"/>
          <w:szCs w:val="28"/>
        </w:rPr>
        <w:t>（</w:t>
      </w:r>
      <w:r>
        <w:rPr>
          <w:rFonts w:hint="eastAsia" w:hAnsi="宋体" w:cs="宋体"/>
          <w:sz w:val="28"/>
          <w:szCs w:val="28"/>
          <w:lang w:val="en-US" w:eastAsia="zh-CN"/>
        </w:rPr>
        <w:t>7</w:t>
      </w:r>
      <w:r>
        <w:rPr>
          <w:rFonts w:hint="eastAsia" w:ascii="宋体" w:hAnsi="宋体" w:eastAsia="宋体" w:cs="宋体"/>
          <w:sz w:val="28"/>
          <w:szCs w:val="28"/>
        </w:rPr>
        <w:t>）供应商在本项目投标截止时间前三年内，在经营活动中没有重大违法记录和不良信用记录证明函；（被列入失信被执行人、重大税收违法案件当事人名单、政府采购严重违法失信行为记录名单及其他不符合《中华人民共和国政府采购法》第二十二条规定条件的竞标人，将被拒绝参与本次政府采购活动。竞标人可在“信用中国”网站（www.creditchina.gov.cn）、中国政府采购网（www.ccgp.gov.cn）查询相关竞标人主体信用记录，同时须将查询结果截图加盖单位公章并放入竞标文件中）</w:t>
      </w:r>
    </w:p>
    <w:p w14:paraId="260025FC">
      <w:pPr>
        <w:pStyle w:val="19"/>
        <w:spacing w:line="360" w:lineRule="exact"/>
        <w:ind w:firstLine="420"/>
        <w:rPr>
          <w:rFonts w:hint="eastAsia" w:ascii="宋体" w:hAnsi="宋体" w:eastAsia="宋体" w:cs="宋体"/>
          <w:sz w:val="28"/>
          <w:szCs w:val="28"/>
        </w:rPr>
      </w:pPr>
      <w:r>
        <w:rPr>
          <w:rFonts w:hint="eastAsia" w:ascii="宋体" w:hAnsi="宋体" w:eastAsia="宋体" w:cs="宋体"/>
          <w:sz w:val="28"/>
          <w:szCs w:val="28"/>
        </w:rPr>
        <w:t>（</w:t>
      </w:r>
      <w:r>
        <w:rPr>
          <w:rFonts w:hint="eastAsia" w:hAnsi="宋体" w:cs="宋体"/>
          <w:sz w:val="28"/>
          <w:szCs w:val="28"/>
          <w:lang w:val="en-US" w:eastAsia="zh-CN"/>
        </w:rPr>
        <w:t>8</w:t>
      </w:r>
      <w:r>
        <w:rPr>
          <w:rFonts w:hint="eastAsia" w:ascii="宋体" w:hAnsi="宋体" w:eastAsia="宋体" w:cs="宋体"/>
          <w:sz w:val="28"/>
          <w:szCs w:val="28"/>
        </w:rPr>
        <w:t>）供应商如为分支机构的，须提供其总公司“营业执照”副本复印件</w:t>
      </w:r>
    </w:p>
    <w:p w14:paraId="27AE7178">
      <w:pPr>
        <w:pStyle w:val="19"/>
        <w:spacing w:line="360" w:lineRule="exact"/>
        <w:ind w:firstLine="420"/>
        <w:rPr>
          <w:rFonts w:hint="default" w:ascii="宋体" w:hAnsi="宋体" w:eastAsia="宋体" w:cs="宋体"/>
          <w:sz w:val="28"/>
          <w:szCs w:val="28"/>
          <w:lang w:val="en-US" w:eastAsia="zh-CN"/>
        </w:rPr>
      </w:pPr>
      <w:r>
        <w:rPr>
          <w:rFonts w:hint="eastAsia" w:hAnsi="宋体" w:cs="宋体"/>
          <w:sz w:val="28"/>
          <w:szCs w:val="28"/>
          <w:lang w:eastAsia="zh-CN"/>
        </w:rPr>
        <w:t>（</w:t>
      </w:r>
      <w:r>
        <w:rPr>
          <w:rFonts w:hint="eastAsia" w:hAnsi="宋体" w:cs="宋体"/>
          <w:sz w:val="28"/>
          <w:szCs w:val="28"/>
          <w:lang w:val="en-US" w:eastAsia="zh-CN"/>
        </w:rPr>
        <w:t>9）投标人直接控股、管理关系表</w:t>
      </w:r>
    </w:p>
    <w:p w14:paraId="50D67D53">
      <w:pPr>
        <w:pStyle w:val="19"/>
        <w:spacing w:line="360" w:lineRule="exact"/>
        <w:ind w:firstLine="420"/>
        <w:rPr>
          <w:rFonts w:hint="default" w:ascii="宋体" w:hAnsi="宋体" w:eastAsia="宋体" w:cs="宋体"/>
          <w:sz w:val="28"/>
          <w:szCs w:val="28"/>
          <w:lang w:val="en-US" w:eastAsia="zh-CN"/>
        </w:rPr>
      </w:pPr>
    </w:p>
    <w:p w14:paraId="29AA1DC6">
      <w:pPr>
        <w:pStyle w:val="19"/>
        <w:spacing w:line="360" w:lineRule="exact"/>
        <w:ind w:firstLine="843" w:firstLineChars="300"/>
        <w:rPr>
          <w:rFonts w:hint="eastAsia" w:ascii="仿宋" w:eastAsia="仿宋"/>
          <w:b/>
          <w:bCs/>
          <w:color w:val="000000" w:themeColor="text1"/>
          <w:sz w:val="28"/>
          <w:szCs w:val="28"/>
          <w14:textFill>
            <w14:solidFill>
              <w14:schemeClr w14:val="tx1"/>
            </w14:solidFill>
          </w14:textFill>
        </w:rPr>
      </w:pPr>
    </w:p>
    <w:p w14:paraId="452BE38E">
      <w:pPr>
        <w:pStyle w:val="19"/>
        <w:spacing w:line="360" w:lineRule="exact"/>
        <w:rPr>
          <w:rFonts w:hint="eastAsia" w:ascii="宋体" w:hAnsi="宋体" w:eastAsia="宋体" w:cs="宋体"/>
          <w:sz w:val="24"/>
          <w:szCs w:val="24"/>
        </w:rPr>
      </w:pPr>
      <w:r>
        <w:rPr>
          <w:rFonts w:hint="eastAsia" w:ascii="宋体" w:hAnsi="宋体" w:eastAsia="宋体" w:cs="宋体"/>
          <w:b/>
          <w:bCs/>
          <w:color w:val="000000" w:themeColor="text1"/>
          <w:sz w:val="24"/>
          <w:szCs w:val="24"/>
          <w14:textFill>
            <w14:solidFill>
              <w14:schemeClr w14:val="tx1"/>
            </w14:solidFill>
          </w14:textFill>
        </w:rPr>
        <w:t>附部分格式，未附格式的，由投标人自行编写</w:t>
      </w:r>
      <w:r>
        <w:rPr>
          <w:rFonts w:hint="eastAsia" w:ascii="宋体" w:hAnsi="宋体" w:eastAsia="宋体" w:cs="宋体"/>
          <w:b/>
          <w:bCs/>
          <w:color w:val="000000" w:themeColor="text1"/>
          <w:sz w:val="24"/>
          <w:szCs w:val="24"/>
          <w:lang w:val="en-US" w:eastAsia="zh-CN"/>
          <w14:textFill>
            <w14:solidFill>
              <w14:schemeClr w14:val="tx1"/>
            </w14:solidFill>
          </w14:textFill>
        </w:rPr>
        <w:t>将每项证明材料附在响应序号后，参考（1）、（2）点</w:t>
      </w:r>
      <w:r>
        <w:rPr>
          <w:rFonts w:hint="eastAsia" w:ascii="宋体" w:hAnsi="宋体" w:eastAsia="宋体" w:cs="宋体"/>
          <w:b/>
          <w:bCs/>
          <w:color w:val="000000" w:themeColor="text1"/>
          <w:sz w:val="24"/>
          <w:szCs w:val="24"/>
          <w14:textFill>
            <w14:solidFill>
              <w14:schemeClr w14:val="tx1"/>
            </w14:solidFill>
          </w14:textFill>
        </w:rPr>
        <w:t>。</w:t>
      </w:r>
    </w:p>
    <w:p w14:paraId="3BE0690A">
      <w:pPr>
        <w:snapToGrid w:val="0"/>
        <w:spacing w:line="360" w:lineRule="auto"/>
        <w:ind w:firstLine="480" w:firstLineChars="200"/>
        <w:rPr>
          <w:rFonts w:hint="eastAsia" w:ascii="仿宋" w:eastAsia="仿宋" w:cs="仿宋"/>
          <w:color w:val="000000" w:themeColor="text1"/>
          <w:sz w:val="24"/>
          <w:szCs w:val="24"/>
          <w:u w:val="single"/>
          <w14:textFill>
            <w14:solidFill>
              <w14:schemeClr w14:val="tx1"/>
            </w14:solidFill>
          </w14:textFill>
        </w:rPr>
      </w:pPr>
    </w:p>
    <w:p w14:paraId="3B5BD85D">
      <w:pPr>
        <w:pStyle w:val="19"/>
        <w:spacing w:line="360" w:lineRule="exact"/>
        <w:ind w:firstLine="420"/>
        <w:rPr>
          <w:rFonts w:hint="eastAsia" w:ascii="宋体" w:hAnsi="宋体" w:eastAsia="宋体" w:cs="宋体"/>
          <w:sz w:val="28"/>
          <w:szCs w:val="28"/>
        </w:rPr>
      </w:pPr>
    </w:p>
    <w:p w14:paraId="4ECE53ED">
      <w:pPr>
        <w:pStyle w:val="19"/>
        <w:spacing w:line="500" w:lineRule="exact"/>
        <w:rPr>
          <w:rFonts w:hint="eastAsia" w:ascii="宋体" w:hAnsi="宋体" w:eastAsia="宋体" w:cs="宋体"/>
          <w:b/>
          <w:sz w:val="28"/>
          <w:szCs w:val="28"/>
        </w:rPr>
      </w:pPr>
    </w:p>
    <w:p w14:paraId="66F5B804">
      <w:pPr>
        <w:pStyle w:val="19"/>
        <w:spacing w:line="500" w:lineRule="exact"/>
        <w:rPr>
          <w:rFonts w:hint="eastAsia" w:ascii="宋体" w:hAnsi="宋体" w:eastAsia="宋体" w:cs="宋体"/>
          <w:b/>
          <w:sz w:val="28"/>
          <w:szCs w:val="28"/>
        </w:rPr>
      </w:pPr>
    </w:p>
    <w:p w14:paraId="59DE4172">
      <w:pPr>
        <w:pStyle w:val="19"/>
        <w:spacing w:line="500" w:lineRule="exact"/>
        <w:rPr>
          <w:rFonts w:hint="eastAsia" w:ascii="宋体" w:hAnsi="宋体" w:eastAsia="宋体" w:cs="宋体"/>
          <w:b/>
          <w:sz w:val="28"/>
          <w:szCs w:val="28"/>
        </w:rPr>
        <w:sectPr>
          <w:pgSz w:w="11906" w:h="16838"/>
          <w:pgMar w:top="1157" w:right="1162" w:bottom="930" w:left="1157" w:header="851" w:footer="992" w:gutter="0"/>
          <w:pgNumType w:fmt="decimal"/>
          <w:cols w:space="720" w:num="1"/>
          <w:docGrid w:type="lines" w:linePitch="312" w:charSpace="0"/>
        </w:sectPr>
      </w:pPr>
    </w:p>
    <w:p w14:paraId="6B59B5D8">
      <w:pPr>
        <w:rPr>
          <w:rFonts w:hint="default" w:eastAsia="宋体"/>
          <w:b/>
          <w:sz w:val="28"/>
          <w:szCs w:val="28"/>
          <w:lang w:val="en-US" w:eastAsia="zh-CN"/>
        </w:rPr>
      </w:pPr>
      <w:r>
        <w:rPr>
          <w:b/>
          <w:sz w:val="28"/>
          <w:szCs w:val="28"/>
        </w:rPr>
        <w:t>附件</w:t>
      </w:r>
      <w:r>
        <w:rPr>
          <w:rFonts w:hint="eastAsia"/>
          <w:b/>
          <w:sz w:val="28"/>
          <w:szCs w:val="28"/>
          <w:lang w:val="en-US" w:eastAsia="zh-CN"/>
        </w:rPr>
        <w:t>3</w:t>
      </w:r>
    </w:p>
    <w:p w14:paraId="0B4486CB">
      <w:pPr>
        <w:pStyle w:val="19"/>
        <w:ind w:left="-10" w:firstLine="10" w:firstLineChars="3"/>
        <w:jc w:val="center"/>
        <w:rPr>
          <w:rFonts w:ascii="Times New Roman" w:hAnsi="Times New Roman"/>
          <w:b/>
          <w:sz w:val="32"/>
        </w:rPr>
      </w:pPr>
      <w:r>
        <w:rPr>
          <w:rFonts w:ascii="Times New Roman" w:hAnsi="Times New Roman"/>
          <w:b/>
          <w:sz w:val="32"/>
        </w:rPr>
        <w:t>法定代表人身份证明书</w:t>
      </w:r>
    </w:p>
    <w:p w14:paraId="69B0AC34">
      <w:pPr>
        <w:pStyle w:val="19"/>
        <w:ind w:left="-10" w:firstLine="13" w:firstLineChars="3"/>
        <w:jc w:val="center"/>
        <w:rPr>
          <w:rFonts w:ascii="Times New Roman" w:hAnsi="Times New Roman"/>
          <w:b/>
          <w:sz w:val="44"/>
        </w:rPr>
      </w:pPr>
    </w:p>
    <w:p w14:paraId="591D30A5">
      <w:pPr>
        <w:pStyle w:val="19"/>
        <w:ind w:firstLine="277"/>
        <w:rPr>
          <w:rFonts w:ascii="Times New Roman" w:hAnsi="Times New Roman"/>
          <w:sz w:val="21"/>
          <w:u w:val="single"/>
        </w:rPr>
      </w:pPr>
      <w:r>
        <w:rPr>
          <w:rFonts w:ascii="Times New Roman" w:hAnsi="Times New Roman"/>
          <w:sz w:val="21"/>
        </w:rPr>
        <w:t>单位名称：</w:t>
      </w:r>
    </w:p>
    <w:p w14:paraId="0502A2AA">
      <w:pPr>
        <w:pStyle w:val="19"/>
        <w:ind w:firstLine="277"/>
        <w:rPr>
          <w:rFonts w:ascii="Times New Roman" w:hAnsi="Times New Roman"/>
          <w:sz w:val="21"/>
        </w:rPr>
      </w:pPr>
      <w:r>
        <w:rPr>
          <w:rFonts w:ascii="Times New Roman" w:hAnsi="Times New Roman"/>
          <w:sz w:val="21"/>
        </w:rPr>
        <w:t>单位性质：</w:t>
      </w:r>
    </w:p>
    <w:p w14:paraId="61CFF3A1">
      <w:pPr>
        <w:pStyle w:val="19"/>
        <w:ind w:firstLine="277"/>
        <w:rPr>
          <w:rFonts w:ascii="Times New Roman" w:hAnsi="Times New Roman"/>
          <w:sz w:val="21"/>
        </w:rPr>
      </w:pPr>
      <w:r>
        <w:rPr>
          <w:rFonts w:ascii="Times New Roman" w:hAnsi="Times New Roman"/>
          <w:sz w:val="21"/>
        </w:rPr>
        <w:t>地址：</w:t>
      </w:r>
    </w:p>
    <w:p w14:paraId="6B77F0B9">
      <w:pPr>
        <w:pStyle w:val="19"/>
        <w:ind w:firstLine="277"/>
        <w:rPr>
          <w:rFonts w:ascii="Times New Roman" w:hAnsi="Times New Roman"/>
          <w:sz w:val="21"/>
        </w:rPr>
      </w:pPr>
      <w:r>
        <w:rPr>
          <w:rFonts w:ascii="Times New Roman" w:hAnsi="Times New Roman"/>
          <w:sz w:val="21"/>
        </w:rPr>
        <w:t>成立时间：</w:t>
      </w:r>
      <w:r>
        <w:rPr>
          <w:rFonts w:hint="eastAsia" w:ascii="Times New Roman" w:hAnsi="Times New Roman"/>
          <w:sz w:val="21"/>
        </w:rPr>
        <w:t xml:space="preserve">         </w:t>
      </w:r>
      <w:r>
        <w:rPr>
          <w:rFonts w:ascii="Times New Roman" w:hAnsi="Times New Roman"/>
          <w:sz w:val="21"/>
        </w:rPr>
        <w:t>年</w:t>
      </w:r>
      <w:r>
        <w:rPr>
          <w:rFonts w:hint="eastAsia" w:ascii="Times New Roman" w:hAnsi="Times New Roman"/>
          <w:sz w:val="21"/>
        </w:rPr>
        <w:t xml:space="preserve">   </w:t>
      </w:r>
      <w:r>
        <w:rPr>
          <w:rFonts w:ascii="Times New Roman" w:hAnsi="Times New Roman"/>
          <w:sz w:val="21"/>
        </w:rPr>
        <w:t>月</w:t>
      </w:r>
      <w:r>
        <w:rPr>
          <w:rFonts w:hint="eastAsia" w:ascii="Times New Roman" w:hAnsi="Times New Roman"/>
          <w:sz w:val="21"/>
        </w:rPr>
        <w:t xml:space="preserve">   </w:t>
      </w:r>
      <w:r>
        <w:rPr>
          <w:rFonts w:ascii="Times New Roman" w:hAnsi="Times New Roman"/>
          <w:sz w:val="21"/>
        </w:rPr>
        <w:t>日</w:t>
      </w:r>
    </w:p>
    <w:p w14:paraId="6940B6CF">
      <w:pPr>
        <w:pStyle w:val="19"/>
        <w:ind w:firstLine="277"/>
        <w:rPr>
          <w:rFonts w:ascii="Times New Roman" w:hAnsi="Times New Roman"/>
          <w:sz w:val="21"/>
          <w:u w:val="single"/>
        </w:rPr>
      </w:pPr>
      <w:r>
        <w:rPr>
          <w:rFonts w:ascii="Times New Roman" w:hAnsi="Times New Roman"/>
          <w:sz w:val="21"/>
        </w:rPr>
        <w:t>经营期限：</w:t>
      </w:r>
    </w:p>
    <w:p w14:paraId="5A2BDEAF">
      <w:pPr>
        <w:pStyle w:val="19"/>
        <w:ind w:firstLine="277"/>
        <w:rPr>
          <w:rFonts w:ascii="Times New Roman" w:hAnsi="Times New Roman"/>
          <w:sz w:val="21"/>
        </w:rPr>
      </w:pPr>
      <w:r>
        <w:rPr>
          <w:rFonts w:ascii="Times New Roman" w:hAnsi="Times New Roman"/>
          <w:sz w:val="21"/>
        </w:rPr>
        <w:t>姓名：性别：年龄：职务：</w:t>
      </w:r>
    </w:p>
    <w:p w14:paraId="0AEDBE6F">
      <w:pPr>
        <w:pStyle w:val="19"/>
        <w:ind w:firstLine="277"/>
        <w:rPr>
          <w:rFonts w:ascii="Times New Roman" w:hAnsi="Times New Roman"/>
          <w:sz w:val="21"/>
        </w:rPr>
      </w:pPr>
      <w:r>
        <w:rPr>
          <w:rFonts w:ascii="Times New Roman" w:hAnsi="Times New Roman"/>
          <w:sz w:val="21"/>
        </w:rPr>
        <w:t>系</w:t>
      </w:r>
      <w:r>
        <w:rPr>
          <w:rFonts w:ascii="Times New Roman" w:hAnsi="Times New Roman"/>
          <w:sz w:val="21"/>
          <w:u w:val="single"/>
        </w:rPr>
        <w:t>（供应商单位名称）</w:t>
      </w:r>
      <w:r>
        <w:rPr>
          <w:rFonts w:ascii="Times New Roman" w:hAnsi="Times New Roman"/>
          <w:sz w:val="21"/>
        </w:rPr>
        <w:t>的法定代表人。</w:t>
      </w:r>
    </w:p>
    <w:p w14:paraId="5290975E">
      <w:pPr>
        <w:pStyle w:val="19"/>
        <w:ind w:firstLine="277"/>
        <w:rPr>
          <w:rFonts w:ascii="Times New Roman" w:hAnsi="Times New Roman"/>
          <w:sz w:val="21"/>
        </w:rPr>
      </w:pPr>
      <w:r>
        <w:rPr>
          <w:rFonts w:ascii="Times New Roman" w:hAnsi="Times New Roman"/>
          <w:sz w:val="21"/>
        </w:rPr>
        <w:t>特此证明。</w:t>
      </w:r>
    </w:p>
    <w:p w14:paraId="721C618E">
      <w:pPr>
        <w:pStyle w:val="19"/>
        <w:spacing w:line="320" w:lineRule="exact"/>
        <w:ind w:right="420" w:firstLine="5565" w:firstLineChars="2650"/>
        <w:rPr>
          <w:rFonts w:ascii="Times New Roman" w:hAnsi="Times New Roman"/>
          <w:sz w:val="21"/>
        </w:rPr>
      </w:pPr>
      <w:r>
        <w:rPr>
          <w:rFonts w:ascii="Times New Roman" w:hAnsi="Times New Roman"/>
          <w:sz w:val="21"/>
        </w:rPr>
        <w:t>供应商：</w:t>
      </w:r>
      <w:r>
        <w:rPr>
          <w:rFonts w:ascii="Times New Roman" w:hAnsi="Times New Roman"/>
          <w:sz w:val="21"/>
          <w:u w:val="single"/>
        </w:rPr>
        <w:t>（</w:t>
      </w:r>
      <w:r>
        <w:rPr>
          <w:rFonts w:ascii="Times New Roman" w:hAnsi="Times New Roman"/>
          <w:b/>
          <w:bCs/>
          <w:sz w:val="21"/>
          <w:u w:val="single"/>
        </w:rPr>
        <w:t>公章</w:t>
      </w:r>
      <w:r>
        <w:rPr>
          <w:rFonts w:ascii="Times New Roman" w:hAnsi="Times New Roman"/>
          <w:sz w:val="21"/>
          <w:u w:val="single"/>
        </w:rPr>
        <w:t>）</w:t>
      </w:r>
    </w:p>
    <w:p w14:paraId="2DF2D802">
      <w:pPr>
        <w:pStyle w:val="19"/>
        <w:spacing w:line="320" w:lineRule="exact"/>
        <w:ind w:firstLine="420"/>
        <w:jc w:val="center"/>
        <w:rPr>
          <w:rFonts w:ascii="Times New Roman" w:hAnsi="Times New Roman"/>
          <w:sz w:val="21"/>
        </w:rPr>
      </w:pPr>
    </w:p>
    <w:p w14:paraId="76973C99">
      <w:pPr>
        <w:pStyle w:val="19"/>
        <w:spacing w:line="320" w:lineRule="exact"/>
        <w:ind w:firstLine="420"/>
        <w:jc w:val="center"/>
        <w:rPr>
          <w:rFonts w:ascii="Times New Roman" w:hAnsi="Times New Roman"/>
          <w:sz w:val="21"/>
        </w:rPr>
      </w:pPr>
      <w:r>
        <w:rPr>
          <w:rFonts w:ascii="Times New Roman" w:hAnsi="Times New Roman"/>
          <w:sz w:val="21"/>
        </w:rPr>
        <w:t>时间：</w:t>
      </w:r>
      <w:r>
        <w:rPr>
          <w:rFonts w:hint="eastAsia" w:ascii="Times New Roman" w:hAnsi="Times New Roman"/>
          <w:sz w:val="21"/>
        </w:rPr>
        <w:t xml:space="preserve">          </w:t>
      </w:r>
      <w:r>
        <w:rPr>
          <w:rFonts w:ascii="Times New Roman" w:hAnsi="Times New Roman"/>
          <w:sz w:val="21"/>
        </w:rPr>
        <w:t>年</w:t>
      </w:r>
      <w:r>
        <w:rPr>
          <w:rFonts w:hint="eastAsia" w:ascii="Times New Roman" w:hAnsi="Times New Roman"/>
          <w:sz w:val="21"/>
        </w:rPr>
        <w:t xml:space="preserve">   </w:t>
      </w:r>
      <w:r>
        <w:rPr>
          <w:rFonts w:ascii="Times New Roman" w:hAnsi="Times New Roman"/>
          <w:sz w:val="21"/>
        </w:rPr>
        <w:t>月</w:t>
      </w:r>
      <w:r>
        <w:rPr>
          <w:rFonts w:hint="eastAsia" w:ascii="Times New Roman" w:hAnsi="Times New Roman"/>
          <w:sz w:val="21"/>
        </w:rPr>
        <w:t xml:space="preserve">   </w:t>
      </w:r>
      <w:r>
        <w:rPr>
          <w:rFonts w:ascii="Times New Roman" w:hAnsi="Times New Roman"/>
          <w:sz w:val="21"/>
        </w:rPr>
        <w:t>日</w:t>
      </w:r>
    </w:p>
    <w:p w14:paraId="2C26978B">
      <w:pPr>
        <w:pStyle w:val="19"/>
        <w:spacing w:line="360" w:lineRule="exact"/>
        <w:rPr>
          <w:rFonts w:ascii="Times New Roman" w:hAnsi="Times New Roman"/>
        </w:rPr>
      </w:pPr>
    </w:p>
    <w:p w14:paraId="61A0DA24">
      <w:pPr>
        <w:pStyle w:val="19"/>
        <w:spacing w:line="480" w:lineRule="exact"/>
        <w:rPr>
          <w:rFonts w:ascii="Times New Roman" w:hAnsi="Times New Roman"/>
        </w:rPr>
      </w:pPr>
      <w:r>
        <w:rPr>
          <w:rFonts w:ascii="Times New Roman" w:hAnsi="Times New Roman"/>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12700</wp:posOffset>
                </wp:positionV>
                <wp:extent cx="3239770" cy="2029460"/>
                <wp:effectExtent l="5080" t="4445" r="6350" b="10795"/>
                <wp:wrapNone/>
                <wp:docPr id="3" name="矩形 8"/>
                <wp:cNvGraphicFramePr/>
                <a:graphic xmlns:a="http://schemas.openxmlformats.org/drawingml/2006/main">
                  <a:graphicData uri="http://schemas.microsoft.com/office/word/2010/wordprocessingShape">
                    <wps:wsp>
                      <wps:cNvSpPr/>
                      <wps:spPr>
                        <a:xfrm>
                          <a:off x="0" y="0"/>
                          <a:ext cx="3239770" cy="202946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730C66F"/>
                          <w:p w14:paraId="21609EA9"/>
                          <w:p w14:paraId="6FBE71A2"/>
                          <w:p w14:paraId="5A7EB247"/>
                          <w:p w14:paraId="773E30DD">
                            <w:pPr>
                              <w:jc w:val="center"/>
                            </w:pPr>
                            <w:r>
                              <w:rPr>
                                <w:rFonts w:hint="eastAsia"/>
                              </w:rPr>
                              <w:t>法定代表人第二代居民身份证复印件</w:t>
                            </w:r>
                          </w:p>
                          <w:p w14:paraId="27D52B17">
                            <w:pPr>
                              <w:jc w:val="center"/>
                              <w:rPr>
                                <w:b/>
                              </w:rPr>
                            </w:pPr>
                            <w:r>
                              <w:rPr>
                                <w:rFonts w:hint="eastAsia"/>
                                <w:b/>
                              </w:rPr>
                              <w:t>（正面）</w:t>
                            </w:r>
                          </w:p>
                        </w:txbxContent>
                      </wps:txbx>
                      <wps:bodyPr upright="1"/>
                    </wps:wsp>
                  </a:graphicData>
                </a:graphic>
              </wp:anchor>
            </w:drawing>
          </mc:Choice>
          <mc:Fallback>
            <w:pict>
              <v:rect id="矩形 8" o:spid="_x0000_s1026" o:spt="1" style="position:absolute;left:0pt;margin-left:9pt;margin-top:1pt;height:159.8pt;width:255.1pt;z-index:251661312;mso-width-relative:page;mso-height-relative:page;" fillcolor="#FFFFFF" filled="t" stroked="t" coordsize="21600,21600" o:gfxdata="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XHJ5ntYAAAAIAQAADwAAAAAAAAABACAAAAAiAAAA&#10;ZHJzL2Rvd25yZXYueG1sUEsBAhQAFAAAAAgAh07iQMw7efwJAgAAOAQAAA4AAAAAAAAAAQAgAAAA&#10;JQEAAGRycy9lMm9Eb2MueG1sUEsFBgAAAAAGAAYAWQEAAKAFAAAAAA==&#10;">
                <v:fill on="t" focussize="0,0"/>
                <v:stroke color="#000000" joinstyle="miter"/>
                <v:imagedata o:title=""/>
                <o:lock v:ext="edit" aspectratio="f"/>
                <v:textbox>
                  <w:txbxContent>
                    <w:p w14:paraId="6730C66F"/>
                    <w:p w14:paraId="21609EA9"/>
                    <w:p w14:paraId="6FBE71A2"/>
                    <w:p w14:paraId="5A7EB247"/>
                    <w:p w14:paraId="773E30DD">
                      <w:pPr>
                        <w:jc w:val="center"/>
                      </w:pPr>
                      <w:r>
                        <w:rPr>
                          <w:rFonts w:hint="eastAsia"/>
                        </w:rPr>
                        <w:t>法定代表人第二代居民身份证复印件</w:t>
                      </w:r>
                    </w:p>
                    <w:p w14:paraId="27D52B17">
                      <w:pPr>
                        <w:jc w:val="center"/>
                        <w:rPr>
                          <w:b/>
                        </w:rPr>
                      </w:pPr>
                      <w:r>
                        <w:rPr>
                          <w:rFonts w:hint="eastAsia"/>
                          <w:b/>
                        </w:rPr>
                        <w:t>（正面）</w:t>
                      </w:r>
                    </w:p>
                  </w:txbxContent>
                </v:textbox>
              </v:rect>
            </w:pict>
          </mc:Fallback>
        </mc:AlternateContent>
      </w:r>
      <w:r>
        <w:rPr>
          <w:rFonts w:ascii="Times New Roman" w:hAnsi="Times New Roman"/>
        </w:rPr>
        <mc:AlternateContent>
          <mc:Choice Requires="wps">
            <w:drawing>
              <wp:anchor distT="180340" distB="0" distL="114300" distR="114300" simplePos="0" relativeHeight="251662336" behindDoc="0" locked="0" layoutInCell="0" allowOverlap="1">
                <wp:simplePos x="0" y="0"/>
                <wp:positionH relativeFrom="column">
                  <wp:posOffset>0</wp:posOffset>
                </wp:positionH>
                <wp:positionV relativeFrom="paragraph">
                  <wp:posOffset>0</wp:posOffset>
                </wp:positionV>
                <wp:extent cx="6134100" cy="0"/>
                <wp:effectExtent l="0" t="4445" r="0" b="5080"/>
                <wp:wrapTopAndBottom/>
                <wp:docPr id="1" name="直线 6"/>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6" o:spid="_x0000_s1026" o:spt="20" style="position:absolute;left:0pt;margin-left:0pt;margin-top:0pt;height:0pt;width:483pt;mso-wrap-distance-bottom:0pt;mso-wrap-distance-top:14.2pt;z-index:251662336;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FwHVPfQAAAA&#10;AgEAAA8AAAAAAAAAAQAgAAAAIgAAAGRycy9kb3ducmV2LnhtbFBLAQIUABQAAAAIAIdO4kD/ktIF&#10;7AEAAOkDAAAOAAAAAAAAAAEAIAAAAB8BAABkcnMvZTJvRG9jLnhtbFBLBQYAAAAABgAGAFkBAAB9&#10;BQAAAAA=&#10;">
                <v:fill on="f" focussize="0,0"/>
                <v:stroke color="#000000" joinstyle="round"/>
                <v:imagedata o:title=""/>
                <o:lock v:ext="edit" aspectratio="f"/>
                <w10:wrap type="topAndBottom"/>
              </v:line>
            </w:pict>
          </mc:Fallback>
        </mc:AlternateContent>
      </w:r>
    </w:p>
    <w:p w14:paraId="5C9C872D">
      <w:pPr>
        <w:pStyle w:val="19"/>
        <w:spacing w:line="480" w:lineRule="exact"/>
        <w:rPr>
          <w:rFonts w:ascii="Times New Roman" w:hAnsi="Times New Roman"/>
        </w:rPr>
      </w:pPr>
    </w:p>
    <w:p w14:paraId="0DF00A5C">
      <w:pPr>
        <w:pStyle w:val="19"/>
        <w:spacing w:line="480" w:lineRule="exact"/>
        <w:rPr>
          <w:rFonts w:ascii="Times New Roman" w:hAnsi="Times New Roman"/>
        </w:rPr>
      </w:pPr>
    </w:p>
    <w:p w14:paraId="72E69C2C">
      <w:pPr>
        <w:pStyle w:val="19"/>
        <w:spacing w:line="480" w:lineRule="exact"/>
        <w:rPr>
          <w:rFonts w:ascii="Times New Roman" w:hAnsi="Times New Roman"/>
        </w:rPr>
      </w:pPr>
    </w:p>
    <w:p w14:paraId="375772B5">
      <w:pPr>
        <w:pStyle w:val="19"/>
        <w:spacing w:line="480" w:lineRule="exact"/>
        <w:rPr>
          <w:rFonts w:ascii="Times New Roman" w:hAnsi="Times New Roman"/>
        </w:rPr>
      </w:pPr>
    </w:p>
    <w:p w14:paraId="7509F7A0">
      <w:pPr>
        <w:pStyle w:val="19"/>
        <w:spacing w:line="240" w:lineRule="atLeast"/>
        <w:ind w:firstLine="6000" w:firstLineChars="3000"/>
        <w:rPr>
          <w:rFonts w:ascii="Times New Roman" w:hAnsi="Times New Roman"/>
        </w:rPr>
      </w:pPr>
    </w:p>
    <w:p w14:paraId="0D0B7154">
      <w:pPr>
        <w:pStyle w:val="19"/>
        <w:spacing w:line="480" w:lineRule="exact"/>
        <w:rPr>
          <w:rFonts w:ascii="Times New Roman" w:hAnsi="Times New Roman"/>
        </w:rPr>
      </w:pPr>
    </w:p>
    <w:p w14:paraId="5B93661E">
      <w:pPr>
        <w:pStyle w:val="19"/>
        <w:spacing w:line="240" w:lineRule="exact"/>
        <w:rPr>
          <w:rFonts w:ascii="Times New Roman" w:hAnsi="Times New Roman"/>
        </w:rPr>
      </w:pPr>
    </w:p>
    <w:p w14:paraId="36512D6D">
      <w:pPr>
        <w:pStyle w:val="19"/>
        <w:spacing w:line="240" w:lineRule="exact"/>
        <w:rPr>
          <w:rFonts w:ascii="Times New Roman" w:hAnsi="Times New Roman"/>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114300</wp:posOffset>
                </wp:positionH>
                <wp:positionV relativeFrom="paragraph">
                  <wp:posOffset>66040</wp:posOffset>
                </wp:positionV>
                <wp:extent cx="3239770" cy="2160270"/>
                <wp:effectExtent l="4445" t="4445" r="6985" b="6985"/>
                <wp:wrapNone/>
                <wp:docPr id="2" name="矩形 7"/>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89CCA3"/>
                          <w:p w14:paraId="43BFE66F"/>
                          <w:p w14:paraId="380BD925"/>
                          <w:p w14:paraId="4F8A1273"/>
                          <w:p w14:paraId="20A0D238">
                            <w:pPr>
                              <w:jc w:val="center"/>
                            </w:pPr>
                            <w:r>
                              <w:rPr>
                                <w:rFonts w:hint="eastAsia"/>
                              </w:rPr>
                              <w:t>法定代表人第二代居民身份证复印件</w:t>
                            </w:r>
                          </w:p>
                          <w:p w14:paraId="2FE9A65F">
                            <w:pPr>
                              <w:jc w:val="center"/>
                              <w:rPr>
                                <w:b/>
                              </w:rPr>
                            </w:pPr>
                            <w:r>
                              <w:rPr>
                                <w:rFonts w:hint="eastAsia"/>
                                <w:b/>
                              </w:rPr>
                              <w:t>（背面）</w:t>
                            </w:r>
                          </w:p>
                        </w:txbxContent>
                      </wps:txbx>
                      <wps:bodyPr upright="1"/>
                    </wps:wsp>
                  </a:graphicData>
                </a:graphic>
              </wp:anchor>
            </w:drawing>
          </mc:Choice>
          <mc:Fallback>
            <w:pict>
              <v:rect id="矩形 7" o:spid="_x0000_s1026" o:spt="1" style="position:absolute;left:0pt;margin-left:9pt;margin-top:5.2pt;height:170.1pt;width:255.1pt;z-index:251663360;mso-width-relative:page;mso-height-relative:page;" fillcolor="#FFFFFF" filled="t" stroked="t" coordsize="21600,21600" o:gfxdata="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z5a9cAAAAJAQAADwAAAAAAAAABACAAAAAiAAAAZHJz&#10;L2Rvd25yZXYueG1sUEsBAhQAFAAAAAgAh07iQG2+VrgFAgAAOAQAAA4AAAAAAAAAAQAgAAAAJgEA&#10;AGRycy9lMm9Eb2MueG1sUEsFBgAAAAAGAAYAWQEAAJ0FAAAAAA==&#10;">
                <v:fill on="t" focussize="0,0"/>
                <v:stroke color="#000000" joinstyle="miter"/>
                <v:imagedata o:title=""/>
                <o:lock v:ext="edit" aspectratio="f"/>
                <v:textbox>
                  <w:txbxContent>
                    <w:p w14:paraId="1389CCA3"/>
                    <w:p w14:paraId="43BFE66F"/>
                    <w:p w14:paraId="380BD925"/>
                    <w:p w14:paraId="4F8A1273"/>
                    <w:p w14:paraId="20A0D238">
                      <w:pPr>
                        <w:jc w:val="center"/>
                      </w:pPr>
                      <w:r>
                        <w:rPr>
                          <w:rFonts w:hint="eastAsia"/>
                        </w:rPr>
                        <w:t>法定代表人第二代居民身份证复印件</w:t>
                      </w:r>
                    </w:p>
                    <w:p w14:paraId="2FE9A65F">
                      <w:pPr>
                        <w:jc w:val="center"/>
                        <w:rPr>
                          <w:b/>
                        </w:rPr>
                      </w:pPr>
                      <w:r>
                        <w:rPr>
                          <w:rFonts w:hint="eastAsia"/>
                          <w:b/>
                        </w:rPr>
                        <w:t>（背面）</w:t>
                      </w:r>
                    </w:p>
                  </w:txbxContent>
                </v:textbox>
              </v:rect>
            </w:pict>
          </mc:Fallback>
        </mc:AlternateContent>
      </w:r>
    </w:p>
    <w:p w14:paraId="4FD6DF4F">
      <w:pPr>
        <w:pStyle w:val="19"/>
        <w:spacing w:line="240" w:lineRule="exact"/>
        <w:rPr>
          <w:rFonts w:ascii="Times New Roman" w:hAnsi="Times New Roman"/>
        </w:rPr>
      </w:pPr>
    </w:p>
    <w:p w14:paraId="42A541C2">
      <w:pPr>
        <w:pStyle w:val="19"/>
        <w:spacing w:line="240" w:lineRule="exact"/>
        <w:rPr>
          <w:rFonts w:ascii="Times New Roman" w:hAnsi="Times New Roman"/>
        </w:rPr>
      </w:pPr>
    </w:p>
    <w:p w14:paraId="25C94A40">
      <w:pPr>
        <w:pStyle w:val="19"/>
        <w:spacing w:line="240" w:lineRule="exact"/>
        <w:rPr>
          <w:rFonts w:ascii="Times New Roman" w:hAnsi="Times New Roman" w:eastAsia="隶书"/>
          <w:sz w:val="44"/>
        </w:rPr>
      </w:pPr>
    </w:p>
    <w:p w14:paraId="1AEEECDA">
      <w:pPr>
        <w:pStyle w:val="19"/>
        <w:spacing w:line="240" w:lineRule="exact"/>
        <w:rPr>
          <w:rFonts w:ascii="Times New Roman" w:hAnsi="Times New Roman" w:eastAsia="隶书"/>
          <w:sz w:val="44"/>
        </w:rPr>
      </w:pPr>
    </w:p>
    <w:p w14:paraId="54BDE6C8">
      <w:pPr>
        <w:pStyle w:val="19"/>
        <w:spacing w:line="240" w:lineRule="exact"/>
        <w:rPr>
          <w:rFonts w:ascii="Times New Roman" w:hAnsi="Times New Roman" w:eastAsia="隶书"/>
          <w:sz w:val="44"/>
        </w:rPr>
      </w:pPr>
    </w:p>
    <w:p w14:paraId="4D571384">
      <w:pPr>
        <w:pStyle w:val="19"/>
        <w:spacing w:line="240" w:lineRule="exact"/>
        <w:rPr>
          <w:rFonts w:ascii="Times New Roman" w:hAnsi="Times New Roman" w:eastAsia="隶书"/>
          <w:sz w:val="44"/>
        </w:rPr>
      </w:pPr>
    </w:p>
    <w:p w14:paraId="1C5708F7">
      <w:pPr>
        <w:jc w:val="center"/>
      </w:pPr>
    </w:p>
    <w:p w14:paraId="6459E1E6">
      <w:pPr>
        <w:jc w:val="center"/>
      </w:pPr>
    </w:p>
    <w:p w14:paraId="26C95733">
      <w:pPr>
        <w:jc w:val="center"/>
        <w:rPr>
          <w:u w:val="single"/>
        </w:rPr>
      </w:pPr>
    </w:p>
    <w:p w14:paraId="772EA873">
      <w:pPr>
        <w:pStyle w:val="19"/>
        <w:spacing w:line="240" w:lineRule="exact"/>
        <w:rPr>
          <w:rFonts w:ascii="Times New Roman" w:hAnsi="Times New Roman" w:eastAsia="隶书"/>
          <w:sz w:val="44"/>
        </w:rPr>
      </w:pPr>
    </w:p>
    <w:p w14:paraId="4D5DE740">
      <w:pPr>
        <w:pStyle w:val="19"/>
        <w:spacing w:line="240" w:lineRule="atLeast"/>
        <w:ind w:firstLine="5775" w:firstLineChars="2750"/>
        <w:rPr>
          <w:rFonts w:ascii="Times New Roman" w:hAnsi="Times New Roman"/>
          <w:sz w:val="21"/>
        </w:rPr>
      </w:pPr>
      <w:r>
        <w:rPr>
          <w:rFonts w:ascii="Times New Roman" w:hAnsi="Times New Roman"/>
          <w:sz w:val="21"/>
        </w:rPr>
        <w:t>法定代表人（或分支机构负责人）</w:t>
      </w:r>
    </w:p>
    <w:p w14:paraId="6C2F363B">
      <w:pPr>
        <w:pStyle w:val="19"/>
        <w:spacing w:line="240" w:lineRule="atLeast"/>
        <w:ind w:firstLine="5798" w:firstLineChars="2750"/>
        <w:rPr>
          <w:rFonts w:ascii="Times New Roman" w:hAnsi="Times New Roman"/>
          <w:strike/>
          <w:sz w:val="21"/>
        </w:rPr>
      </w:pPr>
      <w:r>
        <w:rPr>
          <w:rFonts w:ascii="Times New Roman" w:hAnsi="Times New Roman"/>
          <w:b/>
          <w:bCs/>
          <w:sz w:val="21"/>
        </w:rPr>
        <w:t>签名：</w:t>
      </w:r>
    </w:p>
    <w:p w14:paraId="11702F35">
      <w:pPr>
        <w:pStyle w:val="19"/>
        <w:spacing w:line="240" w:lineRule="atLeast"/>
        <w:ind w:firstLine="5200" w:firstLineChars="2600"/>
        <w:rPr>
          <w:rFonts w:ascii="Times New Roman" w:hAnsi="Times New Roman"/>
          <w:strike/>
          <w:u w:val="single"/>
        </w:rPr>
      </w:pPr>
    </w:p>
    <w:p w14:paraId="20C2D194">
      <w:pPr>
        <w:pStyle w:val="19"/>
        <w:spacing w:line="240" w:lineRule="exact"/>
        <w:rPr>
          <w:rFonts w:ascii="Times New Roman" w:hAnsi="Times New Roman" w:eastAsia="隶书"/>
          <w:strike/>
          <w:sz w:val="44"/>
        </w:rPr>
      </w:pPr>
    </w:p>
    <w:p w14:paraId="4CD33097">
      <w:pPr>
        <w:spacing w:line="300" w:lineRule="auto"/>
        <w:rPr>
          <w:rFonts w:hint="default" w:eastAsia="宋体"/>
          <w:b/>
          <w:lang w:val="en-US" w:eastAsia="zh-CN"/>
        </w:rPr>
      </w:pPr>
      <w:r>
        <w:rPr>
          <w:strike/>
        </w:rPr>
        <w:br w:type="page"/>
      </w:r>
      <w:r>
        <w:rPr>
          <w:b/>
          <w:sz w:val="28"/>
          <w:szCs w:val="36"/>
        </w:rPr>
        <w:t>附件</w:t>
      </w:r>
      <w:r>
        <w:rPr>
          <w:rFonts w:hint="eastAsia"/>
          <w:b/>
          <w:sz w:val="28"/>
          <w:szCs w:val="36"/>
          <w:lang w:val="en-US" w:eastAsia="zh-CN"/>
        </w:rPr>
        <w:t>4</w:t>
      </w:r>
    </w:p>
    <w:p w14:paraId="414940D7">
      <w:pPr>
        <w:pStyle w:val="19"/>
        <w:spacing w:line="320" w:lineRule="exact"/>
        <w:jc w:val="center"/>
        <w:rPr>
          <w:rFonts w:ascii="Times New Roman" w:hAnsi="Times New Roman"/>
          <w:b/>
          <w:sz w:val="32"/>
        </w:rPr>
      </w:pPr>
      <w:r>
        <w:rPr>
          <w:rFonts w:ascii="Times New Roman" w:hAnsi="Times New Roman"/>
          <w:b/>
          <w:sz w:val="32"/>
        </w:rPr>
        <w:t>法定代表人授权委托书</w:t>
      </w:r>
    </w:p>
    <w:p w14:paraId="684E40DC">
      <w:pPr>
        <w:snapToGrid w:val="0"/>
        <w:spacing w:line="400" w:lineRule="exact"/>
        <w:rPr>
          <w:bCs/>
          <w:szCs w:val="21"/>
        </w:rPr>
      </w:pPr>
    </w:p>
    <w:p w14:paraId="2641FE77">
      <w:pPr>
        <w:snapToGrid w:val="0"/>
        <w:spacing w:line="360" w:lineRule="exact"/>
        <w:rPr>
          <w:b/>
          <w:bCs/>
          <w:szCs w:val="21"/>
        </w:rPr>
      </w:pPr>
      <w:r>
        <w:rPr>
          <w:bCs/>
          <w:szCs w:val="21"/>
        </w:rPr>
        <w:t>致：</w:t>
      </w:r>
      <w:r>
        <w:rPr>
          <w:rFonts w:hint="eastAsia"/>
          <w:szCs w:val="21"/>
          <w:u w:val="single"/>
        </w:rPr>
        <w:t>XXX单位</w:t>
      </w:r>
      <w:r>
        <w:rPr>
          <w:szCs w:val="21"/>
        </w:rPr>
        <w:t>：</w:t>
      </w:r>
    </w:p>
    <w:p w14:paraId="2F52EAE3">
      <w:pPr>
        <w:snapToGrid w:val="0"/>
        <w:spacing w:line="360" w:lineRule="exact"/>
        <w:ind w:firstLine="420" w:firstLineChars="200"/>
        <w:rPr>
          <w:szCs w:val="21"/>
        </w:rPr>
      </w:pPr>
      <w:r>
        <w:rPr>
          <w:szCs w:val="21"/>
        </w:rPr>
        <w:t>我（姓名）系（供应商名称）的法定代表人（或分支机构负责人），现授权委托（姓名）以我方的名义参加项目的磋商采购活动，并代表我方全权办理针对上述磋商采购项目的磋商、开标、评标、签约等具体事务和签署相关文件。</w:t>
      </w:r>
    </w:p>
    <w:p w14:paraId="78914FA6">
      <w:pPr>
        <w:snapToGrid w:val="0"/>
        <w:spacing w:line="360" w:lineRule="exact"/>
        <w:ind w:firstLine="420" w:firstLineChars="200"/>
        <w:rPr>
          <w:szCs w:val="21"/>
        </w:rPr>
      </w:pPr>
      <w:r>
        <w:rPr>
          <w:szCs w:val="21"/>
        </w:rPr>
        <w:t>我方对被授权人的签名事项负全部责任。代理期限从</w:t>
      </w:r>
      <w:r>
        <w:rPr>
          <w:rFonts w:hint="eastAsia"/>
          <w:szCs w:val="21"/>
        </w:rPr>
        <w:t xml:space="preserve">     </w:t>
      </w:r>
      <w:r>
        <w:rPr>
          <w:szCs w:val="21"/>
        </w:rPr>
        <w:t>年</w:t>
      </w:r>
      <w:r>
        <w:rPr>
          <w:rFonts w:hint="eastAsia"/>
          <w:szCs w:val="21"/>
        </w:rPr>
        <w:t xml:space="preserve">   </w:t>
      </w:r>
      <w:r>
        <w:rPr>
          <w:szCs w:val="21"/>
        </w:rPr>
        <w:t>月</w:t>
      </w:r>
      <w:r>
        <w:rPr>
          <w:rFonts w:hint="eastAsia"/>
          <w:szCs w:val="21"/>
        </w:rPr>
        <w:t xml:space="preserve">   </w:t>
      </w:r>
      <w:r>
        <w:rPr>
          <w:szCs w:val="21"/>
        </w:rPr>
        <w:t>日至</w:t>
      </w:r>
      <w:r>
        <w:rPr>
          <w:rFonts w:hint="eastAsia"/>
          <w:szCs w:val="21"/>
        </w:rPr>
        <w:t xml:space="preserve">     </w:t>
      </w:r>
      <w:r>
        <w:rPr>
          <w:szCs w:val="21"/>
        </w:rPr>
        <w:t>年</w:t>
      </w:r>
      <w:r>
        <w:rPr>
          <w:rFonts w:hint="eastAsia"/>
          <w:szCs w:val="21"/>
        </w:rPr>
        <w:t xml:space="preserve">   </w:t>
      </w:r>
      <w:r>
        <w:rPr>
          <w:szCs w:val="21"/>
        </w:rPr>
        <w:t>月</w:t>
      </w:r>
      <w:r>
        <w:rPr>
          <w:rFonts w:hint="eastAsia"/>
          <w:szCs w:val="21"/>
        </w:rPr>
        <w:t xml:space="preserve">    </w:t>
      </w:r>
      <w:r>
        <w:rPr>
          <w:szCs w:val="21"/>
        </w:rPr>
        <w:t>日止。</w:t>
      </w:r>
    </w:p>
    <w:p w14:paraId="4AB655F6">
      <w:pPr>
        <w:snapToGrid w:val="0"/>
        <w:spacing w:line="360" w:lineRule="exact"/>
        <w:ind w:firstLine="420" w:firstLineChars="200"/>
        <w:rPr>
          <w:szCs w:val="21"/>
        </w:rPr>
      </w:pPr>
      <w:r>
        <w:rPr>
          <w:szCs w:val="21"/>
          <w:u w:val="single"/>
        </w:rPr>
        <w:t>在撤销授权的书面通知以前，本授权书一直有效。</w:t>
      </w:r>
      <w:r>
        <w:rPr>
          <w:szCs w:val="21"/>
        </w:rPr>
        <w:t>被授权人在授权书有效期内签署的所有文件不因授权的撤销而失效。</w:t>
      </w:r>
    </w:p>
    <w:p w14:paraId="732A0C81">
      <w:pPr>
        <w:snapToGrid w:val="0"/>
        <w:spacing w:line="360" w:lineRule="exact"/>
        <w:ind w:firstLine="420" w:firstLineChars="200"/>
        <w:rPr>
          <w:szCs w:val="21"/>
        </w:rPr>
      </w:pPr>
      <w:r>
        <w:rPr>
          <w:szCs w:val="21"/>
        </w:rPr>
        <w:t>被授权人无转委托权，特此委托。</w:t>
      </w:r>
    </w:p>
    <w:p w14:paraId="2153CAB0">
      <w:pPr>
        <w:snapToGrid w:val="0"/>
        <w:spacing w:line="360" w:lineRule="exact"/>
        <w:rPr>
          <w:szCs w:val="21"/>
        </w:rPr>
      </w:pPr>
    </w:p>
    <w:p w14:paraId="1008BC3D">
      <w:pPr>
        <w:snapToGrid w:val="0"/>
        <w:spacing w:line="360" w:lineRule="exact"/>
        <w:rPr>
          <w:szCs w:val="21"/>
          <w:u w:val="single"/>
        </w:rPr>
      </w:pPr>
      <w:r>
        <w:rPr>
          <w:szCs w:val="21"/>
        </w:rPr>
        <w:t>被授权人</w:t>
      </w:r>
      <w:r>
        <w:rPr>
          <w:b/>
          <w:szCs w:val="21"/>
        </w:rPr>
        <w:t>签名</w:t>
      </w:r>
      <w:r>
        <w:rPr>
          <w:szCs w:val="21"/>
        </w:rPr>
        <w:t>：法定代表人（或分支机构负责人）</w:t>
      </w:r>
      <w:r>
        <w:rPr>
          <w:b/>
          <w:szCs w:val="21"/>
        </w:rPr>
        <w:t>签名</w:t>
      </w:r>
      <w:r>
        <w:rPr>
          <w:szCs w:val="21"/>
        </w:rPr>
        <w:t>：</w:t>
      </w:r>
    </w:p>
    <w:p w14:paraId="408BB834">
      <w:pPr>
        <w:snapToGrid w:val="0"/>
        <w:spacing w:line="360" w:lineRule="exact"/>
        <w:rPr>
          <w:szCs w:val="21"/>
        </w:rPr>
      </w:pPr>
      <w:r>
        <w:rPr>
          <w:szCs w:val="21"/>
        </w:rPr>
        <w:t>所在部门职务：职务：</w:t>
      </w:r>
    </w:p>
    <w:p w14:paraId="01F049E6">
      <w:pPr>
        <w:snapToGrid w:val="0"/>
        <w:spacing w:line="360" w:lineRule="exact"/>
        <w:rPr>
          <w:szCs w:val="21"/>
        </w:rPr>
      </w:pPr>
      <w:r>
        <w:rPr>
          <w:szCs w:val="21"/>
        </w:rPr>
        <w:t>被授权人身份证号码：</w:t>
      </w:r>
    </w:p>
    <w:p w14:paraId="3D84CB41">
      <w:pPr>
        <w:snapToGrid w:val="0"/>
        <w:spacing w:line="360" w:lineRule="exact"/>
        <w:jc w:val="center"/>
        <w:rPr>
          <w:szCs w:val="21"/>
        </w:rPr>
      </w:pPr>
      <w:r>
        <w:rPr>
          <w:szCs w:val="21"/>
        </w:rPr>
        <w:t>供应商（</w:t>
      </w:r>
      <w:r>
        <w:rPr>
          <w:b/>
          <w:bCs/>
          <w:szCs w:val="21"/>
        </w:rPr>
        <w:t>公章</w:t>
      </w:r>
      <w:r>
        <w:rPr>
          <w:szCs w:val="21"/>
        </w:rPr>
        <w:t>）</w:t>
      </w:r>
    </w:p>
    <w:p w14:paraId="5286C165">
      <w:pPr>
        <w:pStyle w:val="19"/>
        <w:spacing w:line="360" w:lineRule="exact"/>
        <w:ind w:firstLine="5145" w:firstLineChars="2450"/>
        <w:rPr>
          <w:rFonts w:ascii="Times New Roman" w:hAnsi="Times New Roman"/>
          <w:sz w:val="21"/>
        </w:rPr>
      </w:pPr>
      <w:r>
        <w:rPr>
          <w:rFonts w:ascii="Times New Roman" w:hAnsi="Times New Roman"/>
          <w:sz w:val="21"/>
        </w:rPr>
        <w:t>年</w:t>
      </w:r>
      <w:r>
        <w:rPr>
          <w:rFonts w:hint="eastAsia" w:ascii="Times New Roman" w:hAnsi="Times New Roman"/>
          <w:sz w:val="21"/>
        </w:rPr>
        <w:t xml:space="preserve">     </w:t>
      </w:r>
      <w:r>
        <w:rPr>
          <w:rFonts w:ascii="Times New Roman" w:hAnsi="Times New Roman"/>
          <w:sz w:val="21"/>
        </w:rPr>
        <w:t>月</w:t>
      </w:r>
      <w:r>
        <w:rPr>
          <w:rFonts w:hint="eastAsia" w:ascii="Times New Roman" w:hAnsi="Times New Roman"/>
          <w:sz w:val="21"/>
        </w:rPr>
        <w:t xml:space="preserve">     </w:t>
      </w:r>
      <w:r>
        <w:rPr>
          <w:rFonts w:ascii="Times New Roman" w:hAnsi="Times New Roman"/>
          <w:sz w:val="21"/>
        </w:rPr>
        <w:t>日</w:t>
      </w:r>
    </w:p>
    <w:p w14:paraId="3A02FA7B">
      <w:pPr>
        <w:pStyle w:val="19"/>
        <w:spacing w:line="360" w:lineRule="exact"/>
        <w:rPr>
          <w:rFonts w:ascii="Times New Roman" w:hAnsi="Times New Roman"/>
        </w:rPr>
      </w:pPr>
    </w:p>
    <w:p w14:paraId="55A826F0">
      <w:pPr>
        <w:pStyle w:val="19"/>
        <w:spacing w:line="480" w:lineRule="exact"/>
        <w:rPr>
          <w:rFonts w:ascii="Times New Roman" w:hAnsi="Times New Roman"/>
        </w:rPr>
      </w:pPr>
      <w:r>
        <w:rPr>
          <w:rFonts w:ascii="Times New Roman" w:hAnsi="Times New Roman"/>
        </w:rP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12700</wp:posOffset>
                </wp:positionV>
                <wp:extent cx="3239770" cy="2160270"/>
                <wp:effectExtent l="4445" t="4445" r="6985" b="6985"/>
                <wp:wrapNone/>
                <wp:docPr id="6" name="矩形 11"/>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CE85D3"/>
                          <w:p w14:paraId="49637E68"/>
                          <w:p w14:paraId="2ACB1E25"/>
                          <w:p w14:paraId="3B969AB8"/>
                          <w:p w14:paraId="5F708740"/>
                          <w:p w14:paraId="12C8B5D4">
                            <w:pPr>
                              <w:jc w:val="center"/>
                            </w:pPr>
                            <w:r>
                              <w:rPr>
                                <w:rFonts w:hint="eastAsia"/>
                              </w:rPr>
                              <w:t>委托代理人第二代居民身份证复印件</w:t>
                            </w:r>
                          </w:p>
                          <w:p w14:paraId="716F522E">
                            <w:pPr>
                              <w:jc w:val="center"/>
                            </w:pPr>
                            <w:r>
                              <w:rPr>
                                <w:rFonts w:hint="eastAsia"/>
                                <w:b/>
                              </w:rPr>
                              <w:t>（正面）</w:t>
                            </w:r>
                          </w:p>
                          <w:p w14:paraId="2D7189BB">
                            <w:pPr>
                              <w:jc w:val="center"/>
                            </w:pPr>
                          </w:p>
                        </w:txbxContent>
                      </wps:txbx>
                      <wps:bodyPr upright="1"/>
                    </wps:wsp>
                  </a:graphicData>
                </a:graphic>
              </wp:anchor>
            </w:drawing>
          </mc:Choice>
          <mc:Fallback>
            <w:pict>
              <v:rect id="矩形 11" o:spid="_x0000_s1026" o:spt="1" style="position:absolute;left:0pt;margin-left:9pt;margin-top:1pt;height:170.1pt;width:255.1pt;z-index:251664384;mso-width-relative:page;mso-height-relative:page;" fillcolor="#FFFFFF" filled="t" stroked="t" coordsize="21600,21600" o:gfxdata="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sjeFLtYAAAAIAQAADwAAAAAAAAABACAAAAAiAAAAZHJz&#10;L2Rvd25yZXYueG1sUEsBAhQAFAAAAAgAh07iQLAL1VwGAgAAOQQAAA4AAAAAAAAAAQAgAAAAJQEA&#10;AGRycy9lMm9Eb2MueG1sUEsFBgAAAAAGAAYAWQEAAJ0FAAAAAA==&#10;">
                <v:fill on="t" focussize="0,0"/>
                <v:stroke color="#000000" joinstyle="miter"/>
                <v:imagedata o:title=""/>
                <o:lock v:ext="edit" aspectratio="f"/>
                <v:textbox>
                  <w:txbxContent>
                    <w:p w14:paraId="0DCE85D3"/>
                    <w:p w14:paraId="49637E68"/>
                    <w:p w14:paraId="2ACB1E25"/>
                    <w:p w14:paraId="3B969AB8"/>
                    <w:p w14:paraId="5F708740"/>
                    <w:p w14:paraId="12C8B5D4">
                      <w:pPr>
                        <w:jc w:val="center"/>
                      </w:pPr>
                      <w:r>
                        <w:rPr>
                          <w:rFonts w:hint="eastAsia"/>
                        </w:rPr>
                        <w:t>委托代理人第二代居民身份证复印件</w:t>
                      </w:r>
                    </w:p>
                    <w:p w14:paraId="716F522E">
                      <w:pPr>
                        <w:jc w:val="center"/>
                      </w:pPr>
                      <w:r>
                        <w:rPr>
                          <w:rFonts w:hint="eastAsia"/>
                          <w:b/>
                        </w:rPr>
                        <w:t>（正面）</w:t>
                      </w:r>
                    </w:p>
                    <w:p w14:paraId="2D7189BB">
                      <w:pPr>
                        <w:jc w:val="center"/>
                      </w:pPr>
                    </w:p>
                  </w:txbxContent>
                </v:textbox>
              </v:rect>
            </w:pict>
          </mc:Fallback>
        </mc:AlternateContent>
      </w:r>
      <w:r>
        <w:rPr>
          <w:rFonts w:ascii="Times New Roman" w:hAnsi="Times New Roman"/>
        </w:rPr>
        <mc:AlternateContent>
          <mc:Choice Requires="wps">
            <w:drawing>
              <wp:anchor distT="180340" distB="0" distL="114300" distR="114300" simplePos="0" relativeHeight="251664384" behindDoc="0" locked="0" layoutInCell="0" allowOverlap="1">
                <wp:simplePos x="0" y="0"/>
                <wp:positionH relativeFrom="column">
                  <wp:posOffset>0</wp:posOffset>
                </wp:positionH>
                <wp:positionV relativeFrom="paragraph">
                  <wp:posOffset>0</wp:posOffset>
                </wp:positionV>
                <wp:extent cx="6134100" cy="0"/>
                <wp:effectExtent l="0" t="4445" r="0" b="5080"/>
                <wp:wrapTopAndBottom/>
                <wp:docPr id="4" name="直线 9"/>
                <wp:cNvGraphicFramePr/>
                <a:graphic xmlns:a="http://schemas.openxmlformats.org/drawingml/2006/main">
                  <a:graphicData uri="http://schemas.microsoft.com/office/word/2010/wordprocessingShape">
                    <wps:wsp>
                      <wps:cNvCnPr/>
                      <wps:spPr>
                        <a:xfrm>
                          <a:off x="0" y="0"/>
                          <a:ext cx="61341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9" o:spid="_x0000_s1026" o:spt="20" style="position:absolute;left:0pt;margin-left:0pt;margin-top:0pt;height:0pt;width:483pt;mso-wrap-distance-bottom:0pt;mso-wrap-distance-top:14.2pt;z-index:251664384;mso-width-relative:page;mso-height-relative:page;" filled="f" stroked="t" coordsize="21600,21600" o:allowincell="f" o:gfxdata="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BcB1T30AAA&#10;AAIBAAAPAAAAAAAAAAEAIAAAACIAAABkcnMvZG93bnJldi54bWxQSwECFAAUAAAACACHTuJAaMzR&#10;FO0BAADpAwAADgAAAAAAAAABACAAAAAfAQAAZHJzL2Uyb0RvYy54bWxQSwUGAAAAAAYABgBZAQAA&#10;fgUAAAAA&#10;">
                <v:fill on="f" focussize="0,0"/>
                <v:stroke color="#000000" joinstyle="round"/>
                <v:imagedata o:title=""/>
                <o:lock v:ext="edit" aspectratio="f"/>
                <w10:wrap type="topAndBottom"/>
              </v:line>
            </w:pict>
          </mc:Fallback>
        </mc:AlternateContent>
      </w:r>
    </w:p>
    <w:p w14:paraId="06C5AD5E">
      <w:pPr>
        <w:pStyle w:val="19"/>
        <w:spacing w:line="480" w:lineRule="exact"/>
        <w:rPr>
          <w:rFonts w:ascii="Times New Roman" w:hAnsi="Times New Roman"/>
        </w:rPr>
      </w:pPr>
    </w:p>
    <w:p w14:paraId="36C52136">
      <w:pPr>
        <w:pStyle w:val="19"/>
        <w:spacing w:line="480" w:lineRule="exact"/>
        <w:rPr>
          <w:rFonts w:ascii="Times New Roman" w:hAnsi="Times New Roman"/>
        </w:rPr>
      </w:pPr>
    </w:p>
    <w:p w14:paraId="1256B83C">
      <w:pPr>
        <w:pStyle w:val="19"/>
        <w:spacing w:line="480" w:lineRule="exact"/>
        <w:rPr>
          <w:rFonts w:ascii="Times New Roman" w:hAnsi="Times New Roman"/>
        </w:rPr>
      </w:pPr>
    </w:p>
    <w:p w14:paraId="29B4E631">
      <w:pPr>
        <w:pStyle w:val="19"/>
        <w:spacing w:line="480" w:lineRule="exact"/>
        <w:rPr>
          <w:rFonts w:ascii="Times New Roman" w:hAnsi="Times New Roman"/>
        </w:rPr>
      </w:pPr>
    </w:p>
    <w:p w14:paraId="3B7A8585">
      <w:pPr>
        <w:pStyle w:val="19"/>
        <w:spacing w:line="240" w:lineRule="atLeast"/>
        <w:ind w:firstLine="5200" w:firstLineChars="2600"/>
        <w:rPr>
          <w:rFonts w:ascii="Times New Roman" w:hAnsi="Times New Roman"/>
          <w:u w:val="single"/>
        </w:rPr>
      </w:pPr>
    </w:p>
    <w:p w14:paraId="1BB4736A">
      <w:pPr>
        <w:pStyle w:val="19"/>
        <w:spacing w:line="240" w:lineRule="atLeast"/>
        <w:ind w:firstLine="5200" w:firstLineChars="2600"/>
        <w:rPr>
          <w:rFonts w:ascii="Times New Roman" w:hAnsi="Times New Roman"/>
          <w:u w:val="single"/>
        </w:rPr>
      </w:pPr>
    </w:p>
    <w:p w14:paraId="6B109FE6">
      <w:pPr>
        <w:pStyle w:val="19"/>
        <w:spacing w:line="240" w:lineRule="atLeast"/>
        <w:ind w:firstLine="6000" w:firstLineChars="3000"/>
        <w:rPr>
          <w:rFonts w:ascii="Times New Roman" w:hAnsi="Times New Roman"/>
        </w:rPr>
      </w:pPr>
    </w:p>
    <w:p w14:paraId="04D4034D">
      <w:pPr>
        <w:pStyle w:val="19"/>
        <w:spacing w:line="480" w:lineRule="exact"/>
        <w:rPr>
          <w:rFonts w:ascii="Times New Roman" w:hAnsi="Times New Roman"/>
        </w:rPr>
      </w:pPr>
      <w:r>
        <w:rPr>
          <w:rFonts w:ascii="Times New Roman" w:hAnsi="Times New Roman"/>
        </w:rPr>
        <mc:AlternateContent>
          <mc:Choice Requires="wps">
            <w:drawing>
              <wp:anchor distT="0" distB="0" distL="114300" distR="114300" simplePos="0" relativeHeight="251665408" behindDoc="0" locked="0" layoutInCell="1" allowOverlap="1">
                <wp:simplePos x="0" y="0"/>
                <wp:positionH relativeFrom="column">
                  <wp:posOffset>107950</wp:posOffset>
                </wp:positionH>
                <wp:positionV relativeFrom="paragraph">
                  <wp:posOffset>248285</wp:posOffset>
                </wp:positionV>
                <wp:extent cx="3239770" cy="2160270"/>
                <wp:effectExtent l="4445" t="4445" r="6985" b="6985"/>
                <wp:wrapNone/>
                <wp:docPr id="5" name="矩形 10"/>
                <wp:cNvGraphicFramePr/>
                <a:graphic xmlns:a="http://schemas.openxmlformats.org/drawingml/2006/main">
                  <a:graphicData uri="http://schemas.microsoft.com/office/word/2010/wordprocessingShape">
                    <wps:wsp>
                      <wps:cNvSpPr/>
                      <wps:spPr>
                        <a:xfrm>
                          <a:off x="0" y="0"/>
                          <a:ext cx="3239770" cy="21602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51B8131"/>
                          <w:p w14:paraId="3C3A271E"/>
                          <w:p w14:paraId="4B576C04"/>
                          <w:p w14:paraId="02199C0B"/>
                          <w:p w14:paraId="57709897"/>
                          <w:p w14:paraId="07312684">
                            <w:pPr>
                              <w:jc w:val="center"/>
                            </w:pPr>
                            <w:r>
                              <w:rPr>
                                <w:rFonts w:hint="eastAsia"/>
                              </w:rPr>
                              <w:t>委托代理人第二代居民身份证复印件</w:t>
                            </w:r>
                          </w:p>
                          <w:p w14:paraId="2F19299F">
                            <w:pPr>
                              <w:jc w:val="center"/>
                            </w:pPr>
                            <w:r>
                              <w:rPr>
                                <w:rFonts w:hint="eastAsia"/>
                                <w:b/>
                              </w:rPr>
                              <w:t>（背面）</w:t>
                            </w:r>
                          </w:p>
                        </w:txbxContent>
                      </wps:txbx>
                      <wps:bodyPr upright="1"/>
                    </wps:wsp>
                  </a:graphicData>
                </a:graphic>
              </wp:anchor>
            </w:drawing>
          </mc:Choice>
          <mc:Fallback>
            <w:pict>
              <v:rect id="矩形 10" o:spid="_x0000_s1026" o:spt="1" style="position:absolute;left:0pt;margin-left:8.5pt;margin-top:19.55pt;height:170.1pt;width:255.1pt;z-index:251665408;mso-width-relative:page;mso-height-relative:page;" fillcolor="#FFFFFF" filled="t" stroked="t" coordsize="21600,21600" o:gfxdata="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hwRKsNcAAAAJAQAADwAAAAAAAAABACAAAAAiAAAAZHJz&#10;L2Rvd25yZXYueG1sUEsBAhQAFAAAAAgAh07iQJs/RXkFAgAAOQQAAA4AAAAAAAAAAQAgAAAAJgEA&#10;AGRycy9lMm9Eb2MueG1sUEsFBgAAAAAGAAYAWQEAAJ0FAAAAAA==&#10;">
                <v:fill on="t" focussize="0,0"/>
                <v:stroke color="#000000" joinstyle="miter"/>
                <v:imagedata o:title=""/>
                <o:lock v:ext="edit" aspectratio="f"/>
                <v:textbox>
                  <w:txbxContent>
                    <w:p w14:paraId="551B8131"/>
                    <w:p w14:paraId="3C3A271E"/>
                    <w:p w14:paraId="4B576C04"/>
                    <w:p w14:paraId="02199C0B"/>
                    <w:p w14:paraId="57709897"/>
                    <w:p w14:paraId="07312684">
                      <w:pPr>
                        <w:jc w:val="center"/>
                      </w:pPr>
                      <w:r>
                        <w:rPr>
                          <w:rFonts w:hint="eastAsia"/>
                        </w:rPr>
                        <w:t>委托代理人第二代居民身份证复印件</w:t>
                      </w:r>
                    </w:p>
                    <w:p w14:paraId="2F19299F">
                      <w:pPr>
                        <w:jc w:val="center"/>
                      </w:pPr>
                      <w:r>
                        <w:rPr>
                          <w:rFonts w:hint="eastAsia"/>
                          <w:b/>
                        </w:rPr>
                        <w:t>（背面）</w:t>
                      </w:r>
                    </w:p>
                  </w:txbxContent>
                </v:textbox>
              </v:rect>
            </w:pict>
          </mc:Fallback>
        </mc:AlternateContent>
      </w:r>
    </w:p>
    <w:p w14:paraId="3770FE08">
      <w:pPr>
        <w:pStyle w:val="19"/>
        <w:spacing w:line="240" w:lineRule="exact"/>
        <w:rPr>
          <w:rFonts w:ascii="Times New Roman" w:hAnsi="Times New Roman"/>
        </w:rPr>
      </w:pPr>
    </w:p>
    <w:p w14:paraId="45821681">
      <w:pPr>
        <w:pStyle w:val="19"/>
        <w:spacing w:line="240" w:lineRule="exact"/>
        <w:rPr>
          <w:rFonts w:ascii="Times New Roman" w:hAnsi="Times New Roman"/>
        </w:rPr>
      </w:pPr>
    </w:p>
    <w:p w14:paraId="124B0E30">
      <w:pPr>
        <w:pStyle w:val="19"/>
        <w:spacing w:line="240" w:lineRule="exact"/>
        <w:rPr>
          <w:rFonts w:ascii="Times New Roman" w:hAnsi="Times New Roman"/>
        </w:rPr>
      </w:pPr>
    </w:p>
    <w:p w14:paraId="035A063B">
      <w:pPr>
        <w:pStyle w:val="19"/>
        <w:spacing w:line="240" w:lineRule="exact"/>
        <w:rPr>
          <w:rFonts w:ascii="Times New Roman" w:hAnsi="Times New Roman" w:eastAsia="隶书"/>
          <w:sz w:val="44"/>
        </w:rPr>
      </w:pPr>
    </w:p>
    <w:p w14:paraId="13153AA0">
      <w:pPr>
        <w:pStyle w:val="19"/>
        <w:spacing w:line="240" w:lineRule="exact"/>
        <w:rPr>
          <w:rFonts w:ascii="Times New Roman" w:hAnsi="Times New Roman" w:eastAsia="隶书"/>
          <w:sz w:val="44"/>
        </w:rPr>
      </w:pPr>
    </w:p>
    <w:p w14:paraId="366392FC">
      <w:pPr>
        <w:pStyle w:val="19"/>
        <w:spacing w:line="240" w:lineRule="exact"/>
        <w:rPr>
          <w:rFonts w:ascii="Times New Roman" w:hAnsi="Times New Roman" w:eastAsia="隶书"/>
          <w:sz w:val="44"/>
        </w:rPr>
      </w:pPr>
    </w:p>
    <w:p w14:paraId="7C5A1C48">
      <w:pPr>
        <w:pStyle w:val="19"/>
        <w:spacing w:line="240" w:lineRule="exact"/>
        <w:rPr>
          <w:rFonts w:ascii="Times New Roman" w:hAnsi="Times New Roman" w:eastAsia="隶书"/>
          <w:sz w:val="44"/>
        </w:rPr>
      </w:pPr>
    </w:p>
    <w:p w14:paraId="416B0BB8">
      <w:pPr>
        <w:pStyle w:val="19"/>
        <w:spacing w:line="240" w:lineRule="exact"/>
        <w:rPr>
          <w:rFonts w:ascii="Times New Roman" w:hAnsi="Times New Roman" w:eastAsia="隶书"/>
          <w:sz w:val="44"/>
        </w:rPr>
      </w:pPr>
    </w:p>
    <w:p w14:paraId="5F0A2169">
      <w:pPr>
        <w:pStyle w:val="19"/>
        <w:spacing w:line="240" w:lineRule="exact"/>
        <w:rPr>
          <w:rFonts w:ascii="Times New Roman" w:hAnsi="Times New Roman" w:eastAsia="隶书"/>
          <w:sz w:val="44"/>
        </w:rPr>
      </w:pPr>
    </w:p>
    <w:p w14:paraId="5919BD90">
      <w:pPr>
        <w:pStyle w:val="19"/>
        <w:spacing w:line="240" w:lineRule="exact"/>
        <w:rPr>
          <w:rFonts w:ascii="Times New Roman" w:hAnsi="Times New Roman" w:eastAsia="隶书"/>
          <w:sz w:val="44"/>
        </w:rPr>
      </w:pPr>
    </w:p>
    <w:p w14:paraId="20044D05">
      <w:pPr>
        <w:pStyle w:val="19"/>
        <w:spacing w:line="240" w:lineRule="exact"/>
        <w:rPr>
          <w:rFonts w:ascii="Times New Roman" w:hAnsi="Times New Roman" w:eastAsia="隶书"/>
          <w:sz w:val="44"/>
        </w:rPr>
      </w:pPr>
    </w:p>
    <w:p w14:paraId="7226A90A">
      <w:pPr>
        <w:pStyle w:val="19"/>
        <w:spacing w:line="240" w:lineRule="exact"/>
        <w:rPr>
          <w:rFonts w:ascii="Times New Roman" w:hAnsi="Times New Roman" w:eastAsia="隶书"/>
          <w:sz w:val="44"/>
        </w:rPr>
      </w:pPr>
    </w:p>
    <w:p w14:paraId="6323B423">
      <w:pPr>
        <w:jc w:val="center"/>
      </w:pPr>
    </w:p>
    <w:p w14:paraId="4BE16638">
      <w:pPr>
        <w:spacing w:line="300" w:lineRule="auto"/>
        <w:rPr>
          <w:b/>
        </w:rPr>
      </w:pPr>
    </w:p>
    <w:p w14:paraId="7351CCA3">
      <w:pPr>
        <w:pStyle w:val="19"/>
        <w:spacing w:line="500" w:lineRule="exact"/>
        <w:rPr>
          <w:rFonts w:hint="eastAsia" w:ascii="宋体" w:hAnsi="宋体" w:eastAsia="宋体" w:cs="宋体"/>
          <w:b/>
          <w:sz w:val="28"/>
          <w:szCs w:val="28"/>
        </w:rPr>
        <w:sectPr>
          <w:pgSz w:w="11906" w:h="16838"/>
          <w:pgMar w:top="1157" w:right="1162" w:bottom="930" w:left="1157" w:header="851" w:footer="992" w:gutter="0"/>
          <w:pgNumType w:fmt="decimal"/>
          <w:cols w:space="720" w:num="1"/>
          <w:docGrid w:type="lines" w:linePitch="312" w:charSpace="0"/>
        </w:sectPr>
      </w:pPr>
    </w:p>
    <w:p w14:paraId="18BD4CEE">
      <w:pPr>
        <w:snapToGrid w:val="0"/>
        <w:spacing w:before="156" w:beforeLines="50" w:after="50"/>
        <w:jc w:val="left"/>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附件5：</w:t>
      </w:r>
    </w:p>
    <w:p w14:paraId="313CFF1C">
      <w:pPr>
        <w:snapToGrid w:val="0"/>
        <w:spacing w:before="50" w:after="156" w:afterLines="50"/>
        <w:jc w:val="center"/>
        <w:rPr>
          <w:rFonts w:hint="eastAsia" w:ascii="仿宋" w:hAnsi="仿宋" w:eastAsia="仿宋" w:cs="仿宋"/>
          <w:b/>
          <w:color w:val="000000" w:themeColor="text1"/>
          <w:sz w:val="28"/>
          <w:szCs w:val="28"/>
          <w14:textFill>
            <w14:solidFill>
              <w14:schemeClr w14:val="tx1"/>
            </w14:solidFill>
          </w14:textFill>
        </w:rPr>
      </w:pPr>
    </w:p>
    <w:p w14:paraId="0C1394F0">
      <w:pPr>
        <w:snapToGrid w:val="0"/>
        <w:spacing w:before="50" w:after="156" w:afterLines="50" w:line="360" w:lineRule="auto"/>
        <w:jc w:val="center"/>
        <w:rPr>
          <w:rFonts w:hint="eastAsia" w:ascii="仿宋" w:hAnsi="仿宋" w:eastAsia="仿宋" w:cs="仿宋"/>
          <w:b/>
          <w:color w:val="000000" w:themeColor="text1"/>
          <w:sz w:val="32"/>
          <w:szCs w:val="32"/>
          <w14:textFill>
            <w14:solidFill>
              <w14:schemeClr w14:val="tx1"/>
            </w14:solidFill>
          </w14:textFill>
        </w:rPr>
      </w:pPr>
      <w:r>
        <w:rPr>
          <w:rFonts w:hint="eastAsia" w:ascii="仿宋" w:hAnsi="仿宋" w:eastAsia="仿宋" w:cs="仿宋"/>
          <w:b/>
          <w:color w:val="000000" w:themeColor="text1"/>
          <w:sz w:val="32"/>
          <w:szCs w:val="32"/>
          <w14:textFill>
            <w14:solidFill>
              <w14:schemeClr w14:val="tx1"/>
            </w14:solidFill>
          </w14:textFill>
        </w:rPr>
        <w:t>投标人直接控股股东信息表</w:t>
      </w:r>
    </w:p>
    <w:tbl>
      <w:tblPr>
        <w:tblStyle w:val="32"/>
        <w:tblW w:w="0" w:type="auto"/>
        <w:jc w:val="center"/>
        <w:shd w:val="clear" w:color="auto" w:fill="FBFBFB"/>
        <w:tblLayout w:type="fixed"/>
        <w:tblCellMar>
          <w:top w:w="0" w:type="dxa"/>
          <w:left w:w="0" w:type="dxa"/>
          <w:bottom w:w="0" w:type="dxa"/>
          <w:right w:w="0" w:type="dxa"/>
        </w:tblCellMar>
      </w:tblPr>
      <w:tblGrid>
        <w:gridCol w:w="915"/>
        <w:gridCol w:w="2235"/>
        <w:gridCol w:w="1245"/>
        <w:gridCol w:w="3918"/>
        <w:gridCol w:w="889"/>
      </w:tblGrid>
      <w:tr w14:paraId="584B59C9">
        <w:tblPrEx>
          <w:shd w:val="clear" w:color="auto" w:fill="FBFBFB"/>
          <w:tblCellMar>
            <w:top w:w="0" w:type="dxa"/>
            <w:left w:w="0" w:type="dxa"/>
            <w:bottom w:w="0" w:type="dxa"/>
            <w:right w:w="0" w:type="dxa"/>
          </w:tblCellMar>
        </w:tblPrEx>
        <w:trPr>
          <w:tblHeader/>
          <w:jc w:val="center"/>
        </w:trPr>
        <w:tc>
          <w:tcPr>
            <w:tcW w:w="91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64584C4">
            <w:pPr>
              <w:keepNext w:val="0"/>
              <w:keepLines w:val="0"/>
              <w:suppressLineNumbers w:val="0"/>
              <w:spacing w:before="0" w:beforeAutospacing="0" w:after="0" w:afterAutospacing="0" w:line="360" w:lineRule="auto"/>
              <w:ind w:left="0" w:right="0"/>
              <w:jc w:val="center"/>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序号</w:t>
            </w:r>
          </w:p>
        </w:tc>
        <w:tc>
          <w:tcPr>
            <w:tcW w:w="223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14033B48">
            <w:pPr>
              <w:keepNext w:val="0"/>
              <w:keepLines w:val="0"/>
              <w:suppressLineNumbers w:val="0"/>
              <w:spacing w:before="0" w:beforeAutospacing="0" w:after="0" w:afterAutospacing="0" w:line="360" w:lineRule="auto"/>
              <w:ind w:left="0" w:right="0"/>
              <w:jc w:val="center"/>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直接控股股东名称</w:t>
            </w:r>
          </w:p>
        </w:tc>
        <w:tc>
          <w:tcPr>
            <w:tcW w:w="124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B05F818">
            <w:pPr>
              <w:keepNext w:val="0"/>
              <w:keepLines w:val="0"/>
              <w:suppressLineNumbers w:val="0"/>
              <w:spacing w:before="0" w:beforeAutospacing="0" w:after="0" w:afterAutospacing="0" w:line="360" w:lineRule="auto"/>
              <w:ind w:left="0" w:right="0"/>
              <w:jc w:val="center"/>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出资比例</w:t>
            </w:r>
          </w:p>
        </w:tc>
        <w:tc>
          <w:tcPr>
            <w:tcW w:w="39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F0BA0BD">
            <w:pPr>
              <w:keepNext w:val="0"/>
              <w:keepLines w:val="0"/>
              <w:suppressLineNumbers w:val="0"/>
              <w:spacing w:before="0" w:beforeAutospacing="0" w:after="0" w:afterAutospacing="0" w:line="360" w:lineRule="auto"/>
              <w:ind w:left="0" w:right="0"/>
              <w:jc w:val="center"/>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身份证号码或者统一社会信用代码</w:t>
            </w:r>
          </w:p>
        </w:tc>
        <w:tc>
          <w:tcPr>
            <w:tcW w:w="88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4C223B57">
            <w:pPr>
              <w:keepNext w:val="0"/>
              <w:keepLines w:val="0"/>
              <w:suppressLineNumbers w:val="0"/>
              <w:spacing w:before="0" w:beforeAutospacing="0" w:after="0" w:afterAutospacing="0" w:line="360" w:lineRule="auto"/>
              <w:ind w:left="0" w:right="0"/>
              <w:jc w:val="center"/>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bCs/>
                <w:color w:val="000000" w:themeColor="text1"/>
                <w:kern w:val="0"/>
                <w:sz w:val="24"/>
                <w14:textFill>
                  <w14:solidFill>
                    <w14:schemeClr w14:val="tx1"/>
                  </w14:solidFill>
                </w14:textFill>
              </w:rPr>
              <w:t>备注</w:t>
            </w:r>
          </w:p>
        </w:tc>
      </w:tr>
      <w:tr w14:paraId="49592463">
        <w:tblPrEx>
          <w:shd w:val="clear" w:color="auto" w:fill="FBFBFB"/>
          <w:tblCellMar>
            <w:top w:w="0" w:type="dxa"/>
            <w:left w:w="0" w:type="dxa"/>
            <w:bottom w:w="0" w:type="dxa"/>
            <w:right w:w="0" w:type="dxa"/>
          </w:tblCellMar>
        </w:tblPrEx>
        <w:trPr>
          <w:jc w:val="center"/>
        </w:trPr>
        <w:tc>
          <w:tcPr>
            <w:tcW w:w="91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DC0646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1</w:t>
            </w:r>
          </w:p>
        </w:tc>
        <w:tc>
          <w:tcPr>
            <w:tcW w:w="223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8D8FBA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73B9BB2">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3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4D0EDE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8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E449D74">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r>
      <w:tr w14:paraId="1A53D1FA">
        <w:tblPrEx>
          <w:shd w:val="clear" w:color="auto" w:fill="FBFBFB"/>
          <w:tblCellMar>
            <w:top w:w="0" w:type="dxa"/>
            <w:left w:w="0" w:type="dxa"/>
            <w:bottom w:w="0" w:type="dxa"/>
            <w:right w:w="0" w:type="dxa"/>
          </w:tblCellMar>
        </w:tblPrEx>
        <w:trPr>
          <w:jc w:val="center"/>
        </w:trPr>
        <w:tc>
          <w:tcPr>
            <w:tcW w:w="91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BD5BB1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2</w:t>
            </w:r>
          </w:p>
        </w:tc>
        <w:tc>
          <w:tcPr>
            <w:tcW w:w="223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781682">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046474">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3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E8E66D8">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8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0C48D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r>
      <w:tr w14:paraId="417FB42A">
        <w:tblPrEx>
          <w:shd w:val="clear" w:color="auto" w:fill="FBFBFB"/>
          <w:tblCellMar>
            <w:top w:w="0" w:type="dxa"/>
            <w:left w:w="0" w:type="dxa"/>
            <w:bottom w:w="0" w:type="dxa"/>
            <w:right w:w="0" w:type="dxa"/>
          </w:tblCellMar>
        </w:tblPrEx>
        <w:trPr>
          <w:jc w:val="center"/>
        </w:trPr>
        <w:tc>
          <w:tcPr>
            <w:tcW w:w="91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AB2430">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3</w:t>
            </w:r>
          </w:p>
        </w:tc>
        <w:tc>
          <w:tcPr>
            <w:tcW w:w="223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97FA0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D6018B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3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A1F30A">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8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1F57B1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r>
      <w:tr w14:paraId="106FE410">
        <w:tblPrEx>
          <w:shd w:val="clear" w:color="auto" w:fill="FBFBFB"/>
          <w:tblCellMar>
            <w:top w:w="0" w:type="dxa"/>
            <w:left w:w="0" w:type="dxa"/>
            <w:bottom w:w="0" w:type="dxa"/>
            <w:right w:w="0" w:type="dxa"/>
          </w:tblCellMar>
        </w:tblPrEx>
        <w:trPr>
          <w:jc w:val="center"/>
        </w:trPr>
        <w:tc>
          <w:tcPr>
            <w:tcW w:w="91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2F7970">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r>
              <w:rPr>
                <w:rFonts w:hint="eastAsia" w:ascii="仿宋" w:hAnsi="仿宋" w:eastAsia="仿宋" w:cs="仿宋"/>
                <w:color w:val="000000" w:themeColor="text1"/>
                <w:kern w:val="0"/>
                <w:sz w:val="24"/>
                <w14:textFill>
                  <w14:solidFill>
                    <w14:schemeClr w14:val="tx1"/>
                  </w14:solidFill>
                </w14:textFill>
              </w:rPr>
              <w:t>……</w:t>
            </w:r>
          </w:p>
        </w:tc>
        <w:tc>
          <w:tcPr>
            <w:tcW w:w="223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752A7C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124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8FBABA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39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F4F324">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c>
          <w:tcPr>
            <w:tcW w:w="88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520A53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000000" w:themeColor="text1"/>
                <w:kern w:val="0"/>
                <w:sz w:val="24"/>
                <w14:textFill>
                  <w14:solidFill>
                    <w14:schemeClr w14:val="tx1"/>
                  </w14:solidFill>
                </w14:textFill>
              </w:rPr>
            </w:pPr>
          </w:p>
        </w:tc>
      </w:tr>
    </w:tbl>
    <w:p w14:paraId="2F8CF78E">
      <w:pPr>
        <w:snapToGrid w:val="0"/>
        <w:spacing w:line="360" w:lineRule="auto"/>
        <w:jc w:val="left"/>
        <w:rPr>
          <w:rFonts w:hint="eastAsia" w:ascii="仿宋" w:hAnsi="仿宋" w:eastAsia="仿宋" w:cs="仿宋"/>
          <w:color w:val="000000" w:themeColor="text1"/>
          <w:sz w:val="24"/>
          <w14:textFill>
            <w14:solidFill>
              <w14:schemeClr w14:val="tx1"/>
            </w14:solidFill>
          </w14:textFill>
        </w:rPr>
      </w:pPr>
    </w:p>
    <w:p w14:paraId="4E01CFD6">
      <w:pPr>
        <w:snapToGrid w:val="0"/>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w:t>
      </w:r>
    </w:p>
    <w:p w14:paraId="368F28FF">
      <w:pPr>
        <w:snapToGrid w:val="0"/>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2D2499D3">
      <w:pPr>
        <w:snapToGrid w:val="0"/>
        <w:spacing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2.本表所指的控股关系仅限于直接控股关系，不包括间接的控股关系。公司实际控制人与公司之间的关系不属于本表所指的直接控股关系。</w:t>
      </w:r>
    </w:p>
    <w:p w14:paraId="4D1CAA2D">
      <w:pPr>
        <w:snapToGrid w:val="0"/>
        <w:spacing w:line="360" w:lineRule="auto"/>
        <w:jc w:val="left"/>
        <w:rPr>
          <w:rFonts w:hint="eastAsia" w:ascii="宋体" w:hAnsi="宋体" w:eastAsia="宋体" w:cs="宋体"/>
          <w:b/>
          <w:sz w:val="28"/>
          <w:szCs w:val="28"/>
        </w:rPr>
        <w:sectPr>
          <w:pgSz w:w="11906" w:h="16838"/>
          <w:pgMar w:top="1157" w:right="1162" w:bottom="930" w:left="1157" w:header="851" w:footer="992" w:gutter="0"/>
          <w:pgNumType w:fmt="decimal"/>
          <w:cols w:space="720" w:num="1"/>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3.供应商不存在直接控股股东的，则填“无”</w:t>
      </w:r>
    </w:p>
    <w:p w14:paraId="063E3957">
      <w:pPr>
        <w:rPr>
          <w:rFonts w:hint="eastAsia"/>
          <w:b/>
          <w:sz w:val="56"/>
          <w:szCs w:val="56"/>
          <w:lang w:val="en-US" w:eastAsia="zh-CN"/>
        </w:rPr>
      </w:pPr>
      <w:r>
        <w:rPr>
          <w:rFonts w:hint="eastAsia"/>
          <w:b/>
          <w:sz w:val="56"/>
          <w:szCs w:val="56"/>
          <w:lang w:val="en-US" w:eastAsia="zh-CN"/>
        </w:rPr>
        <w:t>三、技术部分</w:t>
      </w:r>
    </w:p>
    <w:p w14:paraId="4021E65C">
      <w:pPr>
        <w:keepNext w:val="0"/>
        <w:keepLines w:val="0"/>
        <w:pageBreakBefore w:val="0"/>
        <w:widowControl w:val="0"/>
        <w:kinsoku/>
        <w:wordWrap/>
        <w:overflowPunct/>
        <w:topLinePunct w:val="0"/>
        <w:autoSpaceDE/>
        <w:autoSpaceDN/>
        <w:bidi w:val="0"/>
        <w:adjustRightInd/>
        <w:snapToGrid w:val="0"/>
        <w:spacing w:line="360" w:lineRule="auto"/>
        <w:ind w:firstLine="709" w:firstLineChars="197"/>
        <w:jc w:val="left"/>
        <w:textAlignment w:val="auto"/>
        <w:rPr>
          <w:rFonts w:hint="eastAsia" w:ascii="宋体" w:hAnsi="宋体" w:cs="宋体"/>
          <w:sz w:val="36"/>
          <w:szCs w:val="36"/>
          <w:lang w:val="en-US" w:eastAsia="zh-CN"/>
        </w:rPr>
      </w:pPr>
    </w:p>
    <w:p w14:paraId="74AE0422">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firstLine="709" w:firstLineChars="197"/>
        <w:jc w:val="left"/>
        <w:textAlignment w:val="auto"/>
        <w:rPr>
          <w:rFonts w:hint="eastAsia" w:ascii="宋体" w:hAnsi="宋体" w:eastAsia="宋体" w:cs="宋体"/>
          <w:sz w:val="36"/>
          <w:szCs w:val="36"/>
        </w:rPr>
      </w:pPr>
      <w:r>
        <w:rPr>
          <w:rFonts w:hint="eastAsia" w:ascii="宋体" w:hAnsi="宋体" w:eastAsia="宋体" w:cs="宋体"/>
          <w:sz w:val="36"/>
          <w:szCs w:val="36"/>
        </w:rPr>
        <w:t>服务响应表</w:t>
      </w:r>
    </w:p>
    <w:p w14:paraId="3F99D3EF">
      <w:pPr>
        <w:keepNext w:val="0"/>
        <w:keepLines w:val="0"/>
        <w:pageBreakBefore w:val="0"/>
        <w:widowControl w:val="0"/>
        <w:numPr>
          <w:ilvl w:val="0"/>
          <w:numId w:val="6"/>
        </w:numPr>
        <w:kinsoku/>
        <w:wordWrap/>
        <w:overflowPunct/>
        <w:topLinePunct w:val="0"/>
        <w:autoSpaceDE/>
        <w:autoSpaceDN/>
        <w:bidi w:val="0"/>
        <w:adjustRightInd/>
        <w:snapToGrid w:val="0"/>
        <w:spacing w:line="360" w:lineRule="auto"/>
        <w:ind w:firstLine="709" w:firstLineChars="197"/>
        <w:jc w:val="left"/>
        <w:textAlignment w:val="auto"/>
        <w:rPr>
          <w:rFonts w:hint="eastAsia" w:ascii="宋体" w:hAnsi="宋体" w:eastAsia="宋体" w:cs="宋体"/>
          <w:sz w:val="36"/>
          <w:szCs w:val="36"/>
        </w:rPr>
      </w:pPr>
      <w:r>
        <w:rPr>
          <w:rFonts w:hint="eastAsia" w:ascii="宋体" w:hAnsi="宋体" w:eastAsia="宋体" w:cs="宋体"/>
          <w:sz w:val="36"/>
          <w:szCs w:val="36"/>
        </w:rPr>
        <w:t>业绩证明</w:t>
      </w:r>
    </w:p>
    <w:p w14:paraId="3204BD2D">
      <w:pPr>
        <w:keepNext w:val="0"/>
        <w:keepLines w:val="0"/>
        <w:pageBreakBefore w:val="0"/>
        <w:widowControl w:val="0"/>
        <w:kinsoku/>
        <w:wordWrap/>
        <w:overflowPunct/>
        <w:topLinePunct w:val="0"/>
        <w:autoSpaceDE/>
        <w:autoSpaceDN/>
        <w:bidi w:val="0"/>
        <w:adjustRightInd/>
        <w:snapToGrid w:val="0"/>
        <w:spacing w:line="360" w:lineRule="auto"/>
        <w:ind w:firstLine="709" w:firstLineChars="197"/>
        <w:jc w:val="left"/>
        <w:textAlignment w:val="auto"/>
        <w:rPr>
          <w:rFonts w:hint="eastAsia" w:ascii="宋体" w:hAnsi="宋体" w:eastAsia="宋体" w:cs="宋体"/>
          <w:b/>
          <w:sz w:val="28"/>
          <w:szCs w:val="28"/>
        </w:rPr>
      </w:pPr>
      <w:r>
        <w:rPr>
          <w:rFonts w:hint="eastAsia" w:ascii="宋体" w:hAnsi="宋体" w:cs="宋体"/>
          <w:sz w:val="36"/>
          <w:szCs w:val="36"/>
          <w:lang w:val="en-US" w:eastAsia="zh-CN"/>
        </w:rPr>
        <w:t>3、</w:t>
      </w:r>
      <w:r>
        <w:rPr>
          <w:rFonts w:hint="eastAsia" w:ascii="宋体" w:hAnsi="宋体" w:eastAsia="宋体" w:cs="宋体"/>
          <w:sz w:val="36"/>
          <w:szCs w:val="36"/>
        </w:rPr>
        <w:t>拟投入本项目人员</w:t>
      </w:r>
    </w:p>
    <w:p w14:paraId="68BC2491">
      <w:pPr>
        <w:keepNext w:val="0"/>
        <w:keepLines w:val="0"/>
        <w:pageBreakBefore w:val="0"/>
        <w:widowControl w:val="0"/>
        <w:kinsoku/>
        <w:wordWrap/>
        <w:overflowPunct/>
        <w:topLinePunct w:val="0"/>
        <w:autoSpaceDE/>
        <w:autoSpaceDN/>
        <w:bidi w:val="0"/>
        <w:adjustRightInd/>
        <w:snapToGrid w:val="0"/>
        <w:spacing w:line="360" w:lineRule="auto"/>
        <w:ind w:firstLine="709" w:firstLineChars="197"/>
        <w:jc w:val="left"/>
        <w:textAlignment w:val="auto"/>
        <w:rPr>
          <w:rFonts w:hint="eastAsia" w:ascii="宋体" w:hAnsi="宋体" w:eastAsia="宋体" w:cs="宋体"/>
          <w:sz w:val="36"/>
          <w:szCs w:val="36"/>
        </w:rPr>
      </w:pPr>
      <w:r>
        <w:rPr>
          <w:rFonts w:hint="eastAsia" w:ascii="宋体" w:hAnsi="宋体" w:cs="宋体"/>
          <w:sz w:val="36"/>
          <w:szCs w:val="36"/>
          <w:lang w:val="en-US" w:eastAsia="zh-CN"/>
        </w:rPr>
        <w:t>4、</w:t>
      </w:r>
      <w:r>
        <w:rPr>
          <w:rFonts w:hint="eastAsia" w:ascii="宋体" w:hAnsi="宋体" w:eastAsia="宋体" w:cs="宋体"/>
          <w:sz w:val="36"/>
          <w:szCs w:val="36"/>
        </w:rPr>
        <w:t>服务方案</w:t>
      </w:r>
    </w:p>
    <w:p w14:paraId="2D3B6D82">
      <w:pPr>
        <w:keepNext w:val="0"/>
        <w:keepLines w:val="0"/>
        <w:pageBreakBefore w:val="0"/>
        <w:widowControl w:val="0"/>
        <w:kinsoku/>
        <w:wordWrap/>
        <w:overflowPunct/>
        <w:topLinePunct w:val="0"/>
        <w:autoSpaceDE/>
        <w:autoSpaceDN/>
        <w:bidi w:val="0"/>
        <w:adjustRightInd/>
        <w:snapToGrid w:val="0"/>
        <w:spacing w:line="360" w:lineRule="auto"/>
        <w:ind w:firstLine="709" w:firstLineChars="197"/>
        <w:jc w:val="left"/>
        <w:textAlignment w:val="auto"/>
        <w:rPr>
          <w:rFonts w:hint="eastAsia" w:ascii="宋体" w:hAnsi="宋体" w:eastAsia="宋体" w:cs="宋体"/>
          <w:sz w:val="36"/>
          <w:szCs w:val="36"/>
        </w:rPr>
      </w:pPr>
      <w:r>
        <w:rPr>
          <w:rFonts w:hint="eastAsia" w:ascii="宋体" w:hAnsi="宋体" w:cs="宋体"/>
          <w:sz w:val="36"/>
          <w:szCs w:val="36"/>
          <w:lang w:val="en-US" w:eastAsia="zh-CN"/>
        </w:rPr>
        <w:t>5、</w:t>
      </w:r>
      <w:r>
        <w:rPr>
          <w:rFonts w:hint="eastAsia" w:ascii="宋体" w:hAnsi="宋体" w:eastAsia="宋体" w:cs="宋体"/>
          <w:sz w:val="36"/>
          <w:szCs w:val="36"/>
        </w:rPr>
        <w:t>供应商需要说明的其他文件和说明（格式自拟）</w:t>
      </w:r>
    </w:p>
    <w:p w14:paraId="33E19557">
      <w:pPr>
        <w:rPr>
          <w:rFonts w:hint="eastAsia"/>
          <w:b/>
          <w:sz w:val="36"/>
          <w:szCs w:val="36"/>
          <w:lang w:val="en-US" w:eastAsia="zh-CN"/>
        </w:rPr>
      </w:pPr>
    </w:p>
    <w:p w14:paraId="3F63180F">
      <w:pPr>
        <w:rPr>
          <w:rFonts w:hint="default"/>
          <w:b/>
          <w:sz w:val="36"/>
          <w:szCs w:val="36"/>
          <w:lang w:val="en-US" w:eastAsia="zh-CN"/>
        </w:rPr>
      </w:pPr>
    </w:p>
    <w:p w14:paraId="1792AF18">
      <w:pPr>
        <w:rPr>
          <w:rFonts w:hint="eastAsia" w:ascii="宋体" w:hAnsi="宋体" w:eastAsia="宋体" w:cs="宋体"/>
          <w:b/>
          <w:sz w:val="28"/>
          <w:szCs w:val="28"/>
        </w:rPr>
      </w:pPr>
    </w:p>
    <w:p w14:paraId="61EA5CDA">
      <w:pPr>
        <w:rPr>
          <w:rFonts w:hint="eastAsia" w:ascii="宋体" w:hAnsi="宋体" w:eastAsia="宋体" w:cs="宋体"/>
          <w:b/>
          <w:sz w:val="28"/>
          <w:szCs w:val="28"/>
        </w:rPr>
      </w:pPr>
    </w:p>
    <w:p w14:paraId="0AE7FEE8">
      <w:pPr>
        <w:rPr>
          <w:rFonts w:hint="eastAsia" w:ascii="宋体" w:hAnsi="宋体" w:eastAsia="宋体" w:cs="宋体"/>
          <w:b/>
          <w:sz w:val="28"/>
          <w:szCs w:val="28"/>
        </w:rPr>
      </w:pPr>
    </w:p>
    <w:p w14:paraId="0B6E3F9F">
      <w:pPr>
        <w:rPr>
          <w:rFonts w:hint="eastAsia" w:ascii="宋体" w:hAnsi="宋体" w:eastAsia="宋体" w:cs="宋体"/>
          <w:b/>
          <w:sz w:val="28"/>
          <w:szCs w:val="28"/>
        </w:rPr>
      </w:pPr>
    </w:p>
    <w:p w14:paraId="3D4DA612">
      <w:pPr>
        <w:rPr>
          <w:rFonts w:hint="eastAsia" w:ascii="宋体" w:hAnsi="宋体" w:eastAsia="宋体" w:cs="宋体"/>
          <w:b/>
          <w:sz w:val="28"/>
          <w:szCs w:val="28"/>
        </w:rPr>
      </w:pPr>
    </w:p>
    <w:p w14:paraId="1E287208">
      <w:pPr>
        <w:rPr>
          <w:rFonts w:hint="eastAsia" w:ascii="宋体" w:hAnsi="宋体" w:eastAsia="宋体" w:cs="宋体"/>
          <w:b/>
          <w:sz w:val="28"/>
          <w:szCs w:val="28"/>
        </w:rPr>
      </w:pPr>
    </w:p>
    <w:p w14:paraId="00C8DBF1">
      <w:pPr>
        <w:rPr>
          <w:rFonts w:hint="eastAsia" w:ascii="宋体" w:hAnsi="宋体" w:eastAsia="宋体" w:cs="宋体"/>
          <w:b/>
          <w:sz w:val="28"/>
          <w:szCs w:val="28"/>
        </w:rPr>
      </w:pPr>
    </w:p>
    <w:p w14:paraId="03701C6B">
      <w:pPr>
        <w:rPr>
          <w:rFonts w:hint="eastAsia" w:ascii="宋体" w:hAnsi="宋体" w:eastAsia="宋体" w:cs="宋体"/>
          <w:b/>
          <w:sz w:val="28"/>
          <w:szCs w:val="28"/>
        </w:rPr>
      </w:pPr>
    </w:p>
    <w:p w14:paraId="3437585A">
      <w:pPr>
        <w:rPr>
          <w:rFonts w:hint="eastAsia" w:ascii="宋体" w:hAnsi="宋体" w:eastAsia="宋体" w:cs="宋体"/>
          <w:b/>
          <w:sz w:val="28"/>
          <w:szCs w:val="28"/>
        </w:rPr>
      </w:pPr>
    </w:p>
    <w:p w14:paraId="75FAE242">
      <w:pPr>
        <w:rPr>
          <w:rFonts w:hint="eastAsia" w:ascii="宋体" w:hAnsi="宋体" w:eastAsia="宋体" w:cs="宋体"/>
          <w:b/>
          <w:sz w:val="28"/>
          <w:szCs w:val="28"/>
        </w:rPr>
      </w:pPr>
    </w:p>
    <w:p w14:paraId="2BA90163">
      <w:pPr>
        <w:rPr>
          <w:rFonts w:hint="eastAsia" w:ascii="宋体" w:hAnsi="宋体" w:eastAsia="宋体" w:cs="宋体"/>
          <w:b/>
          <w:sz w:val="28"/>
          <w:szCs w:val="28"/>
        </w:rPr>
      </w:pPr>
    </w:p>
    <w:p w14:paraId="0AE5EF01">
      <w:pPr>
        <w:rPr>
          <w:rFonts w:hint="eastAsia" w:ascii="宋体" w:hAnsi="宋体" w:eastAsia="宋体" w:cs="宋体"/>
          <w:b/>
          <w:sz w:val="28"/>
          <w:szCs w:val="28"/>
        </w:rPr>
      </w:pPr>
    </w:p>
    <w:p w14:paraId="006E853E">
      <w:pPr>
        <w:rPr>
          <w:rFonts w:hint="eastAsia" w:ascii="宋体" w:hAnsi="宋体" w:eastAsia="宋体" w:cs="宋体"/>
          <w:b/>
          <w:sz w:val="28"/>
          <w:szCs w:val="28"/>
        </w:rPr>
      </w:pPr>
    </w:p>
    <w:p w14:paraId="76716B57">
      <w:pPr>
        <w:numPr>
          <w:ilvl w:val="0"/>
          <w:numId w:val="7"/>
        </w:numPr>
        <w:jc w:val="both"/>
        <w:rPr>
          <w:rFonts w:hint="eastAsia" w:ascii="宋体" w:hAnsi="宋体" w:eastAsia="宋体" w:cs="宋体"/>
          <w:b/>
          <w:bCs/>
          <w:kern w:val="0"/>
          <w:sz w:val="28"/>
          <w:szCs w:val="28"/>
        </w:rPr>
      </w:pPr>
      <w:r>
        <w:rPr>
          <w:rFonts w:hint="eastAsia" w:ascii="宋体" w:hAnsi="宋体" w:eastAsia="宋体" w:cs="宋体"/>
          <w:b/>
          <w:bCs/>
          <w:kern w:val="0"/>
          <w:sz w:val="28"/>
          <w:szCs w:val="28"/>
        </w:rPr>
        <w:t>服务响应表（格式）</w:t>
      </w:r>
    </w:p>
    <w:p w14:paraId="36C164A3">
      <w:pPr>
        <w:numPr>
          <w:ilvl w:val="0"/>
          <w:numId w:val="0"/>
        </w:numPr>
        <w:jc w:val="both"/>
        <w:rPr>
          <w:rFonts w:hint="eastAsia" w:ascii="宋体" w:hAnsi="宋体" w:eastAsia="宋体" w:cs="宋体"/>
          <w:b/>
          <w:bCs/>
          <w:kern w:val="0"/>
          <w:sz w:val="28"/>
          <w:szCs w:val="28"/>
        </w:rPr>
      </w:pP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4"/>
        <w:gridCol w:w="1417"/>
        <w:gridCol w:w="2552"/>
        <w:gridCol w:w="1984"/>
        <w:gridCol w:w="1276"/>
        <w:gridCol w:w="1254"/>
      </w:tblGrid>
      <w:tr w14:paraId="0C5132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B6229E8">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序号</w:t>
            </w:r>
          </w:p>
        </w:tc>
        <w:tc>
          <w:tcPr>
            <w:tcW w:w="1417" w:type="dxa"/>
            <w:tcBorders>
              <w:top w:val="single" w:color="auto" w:sz="4" w:space="0"/>
              <w:left w:val="single" w:color="auto" w:sz="4" w:space="0"/>
              <w:bottom w:val="single" w:color="auto" w:sz="4" w:space="0"/>
              <w:right w:val="single" w:color="auto" w:sz="4" w:space="0"/>
            </w:tcBorders>
            <w:vAlign w:val="center"/>
          </w:tcPr>
          <w:p w14:paraId="7F4E9B59">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项目内容</w:t>
            </w:r>
          </w:p>
        </w:tc>
        <w:tc>
          <w:tcPr>
            <w:tcW w:w="2552" w:type="dxa"/>
            <w:tcBorders>
              <w:top w:val="single" w:color="auto" w:sz="4" w:space="0"/>
              <w:left w:val="single" w:color="auto" w:sz="4" w:space="0"/>
              <w:bottom w:val="single" w:color="auto" w:sz="4" w:space="0"/>
              <w:right w:val="single" w:color="auto" w:sz="4" w:space="0"/>
            </w:tcBorders>
            <w:vAlign w:val="center"/>
          </w:tcPr>
          <w:p w14:paraId="3662BDD2">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磋商采购文件要求</w:t>
            </w:r>
          </w:p>
        </w:tc>
        <w:tc>
          <w:tcPr>
            <w:tcW w:w="1984" w:type="dxa"/>
            <w:tcBorders>
              <w:top w:val="single" w:color="auto" w:sz="4" w:space="0"/>
              <w:left w:val="single" w:color="auto" w:sz="4" w:space="0"/>
              <w:bottom w:val="single" w:color="auto" w:sz="4" w:space="0"/>
              <w:right w:val="single" w:color="auto" w:sz="4" w:space="0"/>
            </w:tcBorders>
            <w:vAlign w:val="center"/>
          </w:tcPr>
          <w:p w14:paraId="33FE0D4C">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响应文件具体响应</w:t>
            </w:r>
          </w:p>
        </w:tc>
        <w:tc>
          <w:tcPr>
            <w:tcW w:w="1276" w:type="dxa"/>
            <w:tcBorders>
              <w:top w:val="single" w:color="auto" w:sz="4" w:space="0"/>
              <w:left w:val="single" w:color="auto" w:sz="4" w:space="0"/>
              <w:bottom w:val="single" w:color="auto" w:sz="4" w:space="0"/>
              <w:right w:val="single" w:color="auto" w:sz="4" w:space="0"/>
            </w:tcBorders>
            <w:vAlign w:val="center"/>
          </w:tcPr>
          <w:p w14:paraId="2DDD6394">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响应/偏离</w:t>
            </w:r>
          </w:p>
        </w:tc>
        <w:tc>
          <w:tcPr>
            <w:tcW w:w="1254" w:type="dxa"/>
            <w:tcBorders>
              <w:top w:val="single" w:color="auto" w:sz="4" w:space="0"/>
              <w:left w:val="single" w:color="auto" w:sz="4" w:space="0"/>
              <w:bottom w:val="single" w:color="auto" w:sz="4" w:space="0"/>
              <w:right w:val="single" w:color="auto" w:sz="4" w:space="0"/>
            </w:tcBorders>
            <w:vAlign w:val="center"/>
          </w:tcPr>
          <w:p w14:paraId="5BCEA8C6">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说明</w:t>
            </w:r>
          </w:p>
        </w:tc>
      </w:tr>
      <w:tr w14:paraId="4628FB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082989C2">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5AAB902C">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06213F52">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0CB8027D">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54DE2311">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2721CA57">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r>
      <w:tr w14:paraId="2F86D9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D5221A7">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63834F15">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DB1991C">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56BEEEA9">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1B379716">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057D2B1A">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r>
      <w:tr w14:paraId="2C9F2F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9C05D81">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649880F6">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49BD5D13">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0FE89C70">
            <w:pPr>
              <w:pStyle w:val="19"/>
              <w:keepNext w:val="0"/>
              <w:keepLines w:val="0"/>
              <w:suppressLineNumbers w:val="0"/>
              <w:snapToGrid w:val="0"/>
              <w:spacing w:before="0" w:beforeAutospacing="0" w:after="0" w:afterAutospacing="0"/>
              <w:ind w:left="0" w:right="0"/>
              <w:jc w:val="center"/>
              <w:outlineLvl w:val="0"/>
              <w:rPr>
                <w:rFonts w:hint="eastAsia" w:ascii="宋体" w:hAnsi="宋体" w:eastAsia="宋体" w:cs="宋体"/>
                <w:kern w:val="2"/>
                <w:sz w:val="28"/>
                <w:szCs w:val="28"/>
                <w:u w:val="single"/>
              </w:rPr>
            </w:pPr>
          </w:p>
        </w:tc>
        <w:tc>
          <w:tcPr>
            <w:tcW w:w="1276" w:type="dxa"/>
            <w:tcBorders>
              <w:top w:val="single" w:color="auto" w:sz="4" w:space="0"/>
              <w:left w:val="single" w:color="auto" w:sz="4" w:space="0"/>
              <w:bottom w:val="single" w:color="auto" w:sz="4" w:space="0"/>
              <w:right w:val="single" w:color="auto" w:sz="4" w:space="0"/>
            </w:tcBorders>
            <w:vAlign w:val="center"/>
          </w:tcPr>
          <w:p w14:paraId="40D42B48">
            <w:pPr>
              <w:keepNext w:val="0"/>
              <w:keepLines w:val="0"/>
              <w:suppressLineNumbers w:val="0"/>
              <w:snapToGrid w:val="0"/>
              <w:spacing w:before="0" w:beforeLines="50" w:beforeAutospacing="0" w:after="0" w:afterAutospacing="0"/>
              <w:ind w:left="43"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3A7BB0C3">
            <w:pPr>
              <w:keepNext w:val="0"/>
              <w:keepLines w:val="0"/>
              <w:suppressLineNumbers w:val="0"/>
              <w:snapToGrid w:val="0"/>
              <w:spacing w:before="0" w:beforeLines="50" w:beforeAutospacing="0" w:after="0" w:afterAutospacing="0"/>
              <w:ind w:left="43" w:right="0"/>
              <w:jc w:val="center"/>
              <w:rPr>
                <w:rFonts w:hint="eastAsia" w:ascii="宋体" w:hAnsi="宋体" w:eastAsia="宋体" w:cs="宋体"/>
                <w:sz w:val="28"/>
                <w:szCs w:val="28"/>
              </w:rPr>
            </w:pPr>
          </w:p>
        </w:tc>
      </w:tr>
      <w:tr w14:paraId="154821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2499080D">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3E62B469">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1B5904E0">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60E0CF0C">
            <w:pPr>
              <w:pStyle w:val="19"/>
              <w:keepNext w:val="0"/>
              <w:keepLines w:val="0"/>
              <w:suppressLineNumbers w:val="0"/>
              <w:snapToGrid w:val="0"/>
              <w:spacing w:before="0" w:beforeAutospacing="0" w:after="0" w:afterAutospacing="0"/>
              <w:ind w:left="0" w:right="0"/>
              <w:jc w:val="center"/>
              <w:outlineLvl w:val="0"/>
              <w:rPr>
                <w:rFonts w:hint="eastAsia" w:ascii="宋体" w:hAnsi="宋体" w:eastAsia="宋体" w:cs="宋体"/>
                <w:kern w:val="2"/>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2002E0A8">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082619DB">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r>
      <w:tr w14:paraId="43AFA0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1950671B">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3903B7D2">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76DE5B22">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74C831C7">
            <w:pPr>
              <w:pStyle w:val="19"/>
              <w:keepNext w:val="0"/>
              <w:keepLines w:val="0"/>
              <w:suppressLineNumbers w:val="0"/>
              <w:snapToGrid w:val="0"/>
              <w:spacing w:before="0" w:beforeAutospacing="0" w:after="0" w:afterAutospacing="0"/>
              <w:ind w:left="0" w:right="0"/>
              <w:jc w:val="center"/>
              <w:outlineLvl w:val="0"/>
              <w:rPr>
                <w:rFonts w:hint="eastAsia" w:ascii="宋体" w:hAnsi="宋体" w:eastAsia="宋体" w:cs="宋体"/>
                <w:kern w:val="2"/>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07AC0FBD">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049B6EDF">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r>
      <w:tr w14:paraId="1E36AA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4E349423">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711068FE">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3ADCD2CB">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6BC21445">
            <w:pPr>
              <w:pStyle w:val="19"/>
              <w:keepNext w:val="0"/>
              <w:keepLines w:val="0"/>
              <w:suppressLineNumbers w:val="0"/>
              <w:snapToGrid w:val="0"/>
              <w:spacing w:before="0" w:beforeAutospacing="0" w:after="0" w:afterAutospacing="0"/>
              <w:ind w:left="0" w:right="0"/>
              <w:jc w:val="center"/>
              <w:outlineLvl w:val="0"/>
              <w:rPr>
                <w:rFonts w:hint="eastAsia" w:ascii="宋体" w:hAnsi="宋体" w:eastAsia="宋体" w:cs="宋体"/>
                <w:kern w:val="2"/>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7BD29E4E">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2E6A7DC4">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r>
      <w:tr w14:paraId="35961A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774" w:type="dxa"/>
            <w:tcBorders>
              <w:top w:val="single" w:color="auto" w:sz="4" w:space="0"/>
              <w:left w:val="single" w:color="auto" w:sz="4" w:space="0"/>
              <w:bottom w:val="single" w:color="auto" w:sz="4" w:space="0"/>
              <w:right w:val="single" w:color="auto" w:sz="4" w:space="0"/>
            </w:tcBorders>
            <w:vAlign w:val="center"/>
          </w:tcPr>
          <w:p w14:paraId="7D6CE59D">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417" w:type="dxa"/>
            <w:tcBorders>
              <w:top w:val="single" w:color="auto" w:sz="4" w:space="0"/>
              <w:left w:val="single" w:color="auto" w:sz="4" w:space="0"/>
              <w:bottom w:val="single" w:color="auto" w:sz="4" w:space="0"/>
              <w:right w:val="single" w:color="auto" w:sz="4" w:space="0"/>
            </w:tcBorders>
            <w:vAlign w:val="center"/>
          </w:tcPr>
          <w:p w14:paraId="495671F4">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2552" w:type="dxa"/>
            <w:tcBorders>
              <w:top w:val="single" w:color="auto" w:sz="4" w:space="0"/>
              <w:left w:val="single" w:color="auto" w:sz="4" w:space="0"/>
              <w:bottom w:val="single" w:color="auto" w:sz="4" w:space="0"/>
              <w:right w:val="single" w:color="auto" w:sz="4" w:space="0"/>
            </w:tcBorders>
            <w:vAlign w:val="center"/>
          </w:tcPr>
          <w:p w14:paraId="6311A161">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vAlign w:val="center"/>
          </w:tcPr>
          <w:p w14:paraId="34BFDE31">
            <w:pPr>
              <w:pStyle w:val="19"/>
              <w:keepNext w:val="0"/>
              <w:keepLines w:val="0"/>
              <w:suppressLineNumbers w:val="0"/>
              <w:snapToGrid w:val="0"/>
              <w:spacing w:before="0" w:beforeAutospacing="0" w:after="0" w:afterAutospacing="0"/>
              <w:ind w:left="0" w:right="0"/>
              <w:jc w:val="center"/>
              <w:outlineLvl w:val="0"/>
              <w:rPr>
                <w:rFonts w:hint="eastAsia" w:ascii="宋体" w:hAnsi="宋体" w:eastAsia="宋体" w:cs="宋体"/>
                <w:kern w:val="2"/>
                <w:sz w:val="28"/>
                <w:szCs w:val="28"/>
              </w:rPr>
            </w:pPr>
          </w:p>
        </w:tc>
        <w:tc>
          <w:tcPr>
            <w:tcW w:w="1276" w:type="dxa"/>
            <w:tcBorders>
              <w:top w:val="single" w:color="auto" w:sz="4" w:space="0"/>
              <w:left w:val="single" w:color="auto" w:sz="4" w:space="0"/>
              <w:bottom w:val="single" w:color="auto" w:sz="4" w:space="0"/>
              <w:right w:val="single" w:color="auto" w:sz="4" w:space="0"/>
            </w:tcBorders>
            <w:vAlign w:val="center"/>
          </w:tcPr>
          <w:p w14:paraId="3D1911E0">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c>
          <w:tcPr>
            <w:tcW w:w="1254" w:type="dxa"/>
            <w:tcBorders>
              <w:top w:val="single" w:color="auto" w:sz="4" w:space="0"/>
              <w:left w:val="single" w:color="auto" w:sz="4" w:space="0"/>
              <w:bottom w:val="single" w:color="auto" w:sz="4" w:space="0"/>
              <w:right w:val="single" w:color="auto" w:sz="4" w:space="0"/>
            </w:tcBorders>
            <w:vAlign w:val="center"/>
          </w:tcPr>
          <w:p w14:paraId="2F267937">
            <w:pPr>
              <w:keepNext w:val="0"/>
              <w:keepLines w:val="0"/>
              <w:suppressLineNumbers w:val="0"/>
              <w:snapToGrid w:val="0"/>
              <w:spacing w:before="0" w:beforeLines="50" w:beforeAutospacing="0" w:after="0" w:afterAutospacing="0"/>
              <w:ind w:left="0" w:right="0"/>
              <w:jc w:val="center"/>
              <w:rPr>
                <w:rFonts w:hint="eastAsia" w:ascii="宋体" w:hAnsi="宋体" w:eastAsia="宋体" w:cs="宋体"/>
                <w:sz w:val="28"/>
                <w:szCs w:val="28"/>
              </w:rPr>
            </w:pPr>
          </w:p>
        </w:tc>
      </w:tr>
    </w:tbl>
    <w:p w14:paraId="4107EC63">
      <w:pPr>
        <w:rPr>
          <w:rFonts w:hint="eastAsia" w:ascii="宋体" w:hAnsi="宋体" w:eastAsia="宋体" w:cs="宋体"/>
          <w:b/>
          <w:sz w:val="28"/>
          <w:szCs w:val="28"/>
        </w:rPr>
      </w:pPr>
    </w:p>
    <w:p w14:paraId="6C03E888">
      <w:pPr>
        <w:rPr>
          <w:rFonts w:hint="eastAsia" w:ascii="宋体" w:hAnsi="宋体" w:eastAsia="宋体" w:cs="宋体"/>
          <w:b/>
          <w:sz w:val="28"/>
          <w:szCs w:val="28"/>
        </w:rPr>
      </w:pPr>
    </w:p>
    <w:p w14:paraId="3CE8BAC7">
      <w:pPr>
        <w:pStyle w:val="14"/>
        <w:rPr>
          <w:rFonts w:hint="eastAsia" w:ascii="宋体" w:hAnsi="宋体" w:eastAsia="宋体" w:cs="宋体"/>
          <w:sz w:val="28"/>
          <w:szCs w:val="28"/>
        </w:rPr>
      </w:pPr>
      <w:r>
        <w:rPr>
          <w:rFonts w:hint="eastAsia" w:ascii="宋体" w:hAnsi="宋体" w:eastAsia="宋体" w:cs="宋体"/>
          <w:sz w:val="28"/>
          <w:szCs w:val="28"/>
        </w:rPr>
        <w:t>注：供应商应根据第</w:t>
      </w:r>
      <w:r>
        <w:rPr>
          <w:rFonts w:hint="eastAsia" w:ascii="宋体" w:hAnsi="宋体" w:eastAsia="宋体" w:cs="宋体"/>
          <w:sz w:val="28"/>
          <w:szCs w:val="28"/>
          <w:lang w:val="en-US" w:eastAsia="zh-CN"/>
        </w:rPr>
        <w:t>二</w:t>
      </w:r>
      <w:r>
        <w:rPr>
          <w:rFonts w:hint="eastAsia" w:ascii="宋体" w:hAnsi="宋体" w:eastAsia="宋体" w:cs="宋体"/>
          <w:sz w:val="28"/>
          <w:szCs w:val="28"/>
        </w:rPr>
        <w:t>章《采购需求》中具体内容、对照磋商采购文件要求在“偏离情况”栏注明“正偏离”、“负偏离”或“无偏离”。</w:t>
      </w:r>
    </w:p>
    <w:p w14:paraId="2511BA24">
      <w:pPr>
        <w:rPr>
          <w:rFonts w:hint="eastAsia" w:ascii="宋体" w:hAnsi="宋体" w:eastAsia="宋体" w:cs="宋体"/>
          <w:b/>
          <w:sz w:val="28"/>
          <w:szCs w:val="28"/>
        </w:rPr>
      </w:pPr>
    </w:p>
    <w:p w14:paraId="36DCC277">
      <w:pPr>
        <w:pStyle w:val="19"/>
        <w:ind w:firstLine="6580" w:firstLineChars="2350"/>
        <w:rPr>
          <w:rFonts w:hint="eastAsia" w:ascii="宋体" w:hAnsi="宋体" w:eastAsia="宋体" w:cs="宋体"/>
          <w:sz w:val="28"/>
          <w:szCs w:val="28"/>
        </w:rPr>
      </w:pPr>
      <w:r>
        <w:rPr>
          <w:rFonts w:hint="eastAsia" w:ascii="宋体" w:hAnsi="宋体" w:eastAsia="宋体" w:cs="宋体"/>
          <w:sz w:val="28"/>
          <w:szCs w:val="28"/>
        </w:rPr>
        <w:t>供应商公章</w:t>
      </w:r>
    </w:p>
    <w:p w14:paraId="3BFA29A6">
      <w:pPr>
        <w:pStyle w:val="19"/>
        <w:rPr>
          <w:rFonts w:hint="eastAsia" w:ascii="宋体" w:hAnsi="宋体" w:eastAsia="宋体" w:cs="宋体"/>
          <w:sz w:val="28"/>
          <w:szCs w:val="28"/>
        </w:rPr>
      </w:pPr>
    </w:p>
    <w:p w14:paraId="0C662B81">
      <w:pPr>
        <w:jc w:val="center"/>
        <w:rPr>
          <w:rFonts w:hint="eastAsia" w:ascii="宋体" w:hAnsi="宋体" w:eastAsia="宋体" w:cs="宋体"/>
          <w:sz w:val="28"/>
          <w:szCs w:val="28"/>
          <w:u w:val="single"/>
        </w:rPr>
      </w:pPr>
      <w:r>
        <w:rPr>
          <w:rFonts w:hint="eastAsia" w:ascii="宋体" w:hAnsi="宋体" w:cs="宋体"/>
          <w:sz w:val="28"/>
          <w:szCs w:val="28"/>
          <w:lang w:val="en-US" w:eastAsia="zh-CN"/>
        </w:rPr>
        <w:t xml:space="preserve">               </w:t>
      </w:r>
      <w:r>
        <w:rPr>
          <w:rFonts w:hint="eastAsia" w:ascii="宋体" w:hAnsi="宋体" w:eastAsia="宋体" w:cs="宋体"/>
          <w:sz w:val="28"/>
          <w:szCs w:val="28"/>
        </w:rPr>
        <w:t>法定代表人（或分支机构负责人）或委托代理人</w:t>
      </w:r>
      <w:r>
        <w:rPr>
          <w:rFonts w:hint="eastAsia" w:ascii="宋体" w:hAnsi="宋体" w:eastAsia="宋体" w:cs="宋体"/>
          <w:b/>
          <w:bCs/>
          <w:sz w:val="28"/>
          <w:szCs w:val="28"/>
        </w:rPr>
        <w:t>签名</w:t>
      </w:r>
    </w:p>
    <w:p w14:paraId="50BC7825">
      <w:pPr>
        <w:snapToGrid w:val="0"/>
        <w:spacing w:beforeLines="50" w:after="50"/>
        <w:ind w:right="480" w:firstLine="6440" w:firstLineChars="2300"/>
        <w:rPr>
          <w:rFonts w:hint="eastAsia" w:ascii="宋体" w:hAnsi="宋体" w:eastAsia="宋体" w:cs="宋体"/>
          <w:sz w:val="28"/>
          <w:szCs w:val="28"/>
        </w:rPr>
      </w:pPr>
    </w:p>
    <w:p w14:paraId="5A29309C">
      <w:pPr>
        <w:pStyle w:val="19"/>
        <w:spacing w:line="500" w:lineRule="exact"/>
        <w:ind w:firstLine="6440" w:firstLineChars="2300"/>
        <w:rPr>
          <w:rFonts w:hint="eastAsia" w:ascii="宋体" w:hAnsi="宋体" w:eastAsia="宋体" w:cs="宋体"/>
          <w:b/>
          <w:sz w:val="28"/>
          <w:szCs w:val="28"/>
        </w:rPr>
      </w:pPr>
      <w:r>
        <w:rPr>
          <w:rFonts w:hint="eastAsia" w:ascii="宋体" w:hAnsi="宋体" w:eastAsia="宋体" w:cs="宋体"/>
          <w:sz w:val="28"/>
          <w:szCs w:val="28"/>
        </w:rPr>
        <w:t>年     月     日</w:t>
      </w:r>
      <w:r>
        <w:rPr>
          <w:rFonts w:hint="eastAsia" w:ascii="宋体" w:hAnsi="宋体" w:eastAsia="宋体" w:cs="宋体"/>
          <w:b/>
          <w:sz w:val="28"/>
          <w:szCs w:val="28"/>
        </w:rPr>
        <w:br w:type="page"/>
      </w:r>
    </w:p>
    <w:p w14:paraId="1E3851A2">
      <w:pPr>
        <w:numPr>
          <w:ilvl w:val="0"/>
          <w:numId w:val="7"/>
        </w:numPr>
        <w:snapToGrid w:val="0"/>
        <w:spacing w:before="50" w:afterLines="50"/>
        <w:ind w:left="0" w:leftChars="0" w:firstLine="0" w:firstLineChars="0"/>
        <w:jc w:val="left"/>
        <w:rPr>
          <w:rFonts w:hint="eastAsia" w:ascii="宋体" w:hAnsi="宋体" w:eastAsia="宋体" w:cs="宋体"/>
          <w:b/>
          <w:sz w:val="28"/>
          <w:szCs w:val="28"/>
        </w:rPr>
      </w:pPr>
      <w:r>
        <w:rPr>
          <w:rFonts w:hint="eastAsia" w:ascii="宋体" w:hAnsi="宋体" w:eastAsia="宋体" w:cs="宋体"/>
          <w:b/>
          <w:sz w:val="28"/>
          <w:szCs w:val="28"/>
        </w:rPr>
        <w:t>业绩证明：</w:t>
      </w:r>
    </w:p>
    <w:p w14:paraId="69F3B9B9">
      <w:pPr>
        <w:numPr>
          <w:ilvl w:val="0"/>
          <w:numId w:val="0"/>
        </w:numPr>
        <w:snapToGrid w:val="0"/>
        <w:spacing w:before="50" w:afterLines="50"/>
        <w:ind w:leftChars="0"/>
        <w:jc w:val="left"/>
        <w:rPr>
          <w:rFonts w:hint="eastAsia" w:ascii="宋体" w:hAnsi="宋体" w:eastAsia="宋体" w:cs="宋体"/>
          <w:b/>
          <w:sz w:val="28"/>
          <w:szCs w:val="28"/>
        </w:rPr>
      </w:pPr>
    </w:p>
    <w:p w14:paraId="0685E820">
      <w:pPr>
        <w:pStyle w:val="25"/>
        <w:snapToGrid w:val="0"/>
        <w:ind w:left="420" w:hanging="420"/>
        <w:rPr>
          <w:rFonts w:hint="eastAsia" w:ascii="宋体" w:hAnsi="宋体" w:eastAsia="宋体" w:cs="宋体"/>
          <w:sz w:val="28"/>
          <w:szCs w:val="28"/>
        </w:rPr>
      </w:pPr>
      <w:r>
        <w:rPr>
          <w:rFonts w:hint="eastAsia" w:ascii="宋体" w:hAnsi="宋体" w:eastAsia="宋体" w:cs="宋体"/>
          <w:sz w:val="28"/>
          <w:szCs w:val="28"/>
        </w:rPr>
        <w:t>供应商同类项目实施情况一览表格式：（供应商同类项目合同复印件）</w:t>
      </w:r>
    </w:p>
    <w:p w14:paraId="10C50092">
      <w:pPr>
        <w:pStyle w:val="25"/>
        <w:snapToGrid w:val="0"/>
        <w:ind w:left="420" w:hanging="420"/>
        <w:rPr>
          <w:rFonts w:hint="eastAsia" w:ascii="宋体" w:hAnsi="宋体" w:eastAsia="宋体" w:cs="宋体"/>
          <w:sz w:val="28"/>
          <w:szCs w:val="28"/>
        </w:rPr>
      </w:pP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81"/>
        <w:gridCol w:w="2268"/>
        <w:gridCol w:w="2123"/>
        <w:gridCol w:w="1984"/>
        <w:gridCol w:w="2130"/>
      </w:tblGrid>
      <w:tr w14:paraId="3008D24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749" w:hRule="atLeast"/>
          <w:jc w:val="center"/>
        </w:trPr>
        <w:tc>
          <w:tcPr>
            <w:tcW w:w="1881" w:type="dxa"/>
            <w:vMerge w:val="restart"/>
            <w:tcBorders>
              <w:top w:val="single" w:color="auto" w:sz="4" w:space="0"/>
              <w:left w:val="single" w:color="auto" w:sz="4" w:space="0"/>
              <w:bottom w:val="single" w:color="auto" w:sz="4" w:space="0"/>
              <w:right w:val="single" w:color="auto" w:sz="4" w:space="0"/>
            </w:tcBorders>
            <w:vAlign w:val="center"/>
          </w:tcPr>
          <w:p w14:paraId="13C1BB83">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sz w:val="28"/>
                <w:szCs w:val="28"/>
              </w:rPr>
            </w:pPr>
            <w:r>
              <w:rPr>
                <w:rFonts w:hint="eastAsia" w:ascii="宋体" w:hAnsi="宋体" w:eastAsia="宋体" w:cs="宋体"/>
                <w:sz w:val="28"/>
                <w:szCs w:val="28"/>
              </w:rPr>
              <w:t>序号</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14:paraId="78A78922">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sz w:val="28"/>
                <w:szCs w:val="28"/>
              </w:rPr>
            </w:pPr>
            <w:r>
              <w:rPr>
                <w:rFonts w:hint="eastAsia" w:ascii="宋体" w:hAnsi="宋体" w:eastAsia="宋体" w:cs="宋体"/>
                <w:sz w:val="28"/>
                <w:szCs w:val="28"/>
              </w:rPr>
              <w:t>采购单位名称</w:t>
            </w:r>
          </w:p>
        </w:tc>
        <w:tc>
          <w:tcPr>
            <w:tcW w:w="2123" w:type="dxa"/>
            <w:vMerge w:val="restart"/>
            <w:tcBorders>
              <w:top w:val="single" w:color="auto" w:sz="4" w:space="0"/>
              <w:left w:val="single" w:color="auto" w:sz="4" w:space="0"/>
              <w:bottom w:val="single" w:color="auto" w:sz="4" w:space="0"/>
              <w:right w:val="single" w:color="auto" w:sz="4" w:space="0"/>
            </w:tcBorders>
            <w:vAlign w:val="center"/>
          </w:tcPr>
          <w:p w14:paraId="165D1436">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sz w:val="28"/>
                <w:szCs w:val="28"/>
              </w:rPr>
            </w:pPr>
            <w:r>
              <w:rPr>
                <w:rFonts w:hint="eastAsia" w:ascii="宋体" w:hAnsi="宋体" w:eastAsia="宋体" w:cs="宋体"/>
                <w:sz w:val="28"/>
                <w:szCs w:val="28"/>
              </w:rPr>
              <w:t>项目名称</w:t>
            </w:r>
          </w:p>
        </w:tc>
        <w:tc>
          <w:tcPr>
            <w:tcW w:w="1984" w:type="dxa"/>
            <w:vMerge w:val="restart"/>
            <w:tcBorders>
              <w:top w:val="single" w:color="auto" w:sz="4" w:space="0"/>
              <w:left w:val="single" w:color="auto" w:sz="4" w:space="0"/>
              <w:bottom w:val="single" w:color="auto" w:sz="4" w:space="0"/>
              <w:right w:val="single" w:color="auto" w:sz="4" w:space="0"/>
            </w:tcBorders>
            <w:vAlign w:val="center"/>
          </w:tcPr>
          <w:p w14:paraId="561AB520">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sz w:val="28"/>
                <w:szCs w:val="28"/>
              </w:rPr>
            </w:pPr>
            <w:r>
              <w:rPr>
                <w:rFonts w:hint="eastAsia" w:ascii="宋体" w:hAnsi="宋体" w:eastAsia="宋体" w:cs="宋体"/>
                <w:sz w:val="28"/>
                <w:szCs w:val="28"/>
              </w:rPr>
              <w:t>合同签订时间</w:t>
            </w:r>
          </w:p>
        </w:tc>
        <w:tc>
          <w:tcPr>
            <w:tcW w:w="2130" w:type="dxa"/>
            <w:vMerge w:val="restart"/>
            <w:tcBorders>
              <w:top w:val="single" w:color="auto" w:sz="4" w:space="0"/>
              <w:left w:val="single" w:color="auto" w:sz="4" w:space="0"/>
              <w:bottom w:val="single" w:color="auto" w:sz="4" w:space="0"/>
              <w:right w:val="single" w:color="auto" w:sz="4" w:space="0"/>
            </w:tcBorders>
            <w:vAlign w:val="center"/>
          </w:tcPr>
          <w:p w14:paraId="4165C425">
            <w:pPr>
              <w:keepNext w:val="0"/>
              <w:keepLines w:val="0"/>
              <w:suppressLineNumbers w:val="0"/>
              <w:snapToGrid w:val="0"/>
              <w:spacing w:before="0" w:beforeAutospacing="0" w:after="0" w:afterAutospacing="0" w:line="360" w:lineRule="exact"/>
              <w:ind w:left="0" w:right="0"/>
              <w:jc w:val="center"/>
              <w:rPr>
                <w:rFonts w:hint="eastAsia" w:ascii="宋体" w:hAnsi="宋体" w:eastAsia="宋体" w:cs="宋体"/>
                <w:sz w:val="28"/>
                <w:szCs w:val="28"/>
              </w:rPr>
            </w:pPr>
            <w:r>
              <w:rPr>
                <w:rFonts w:hint="eastAsia" w:ascii="宋体" w:hAnsi="宋体" w:eastAsia="宋体" w:cs="宋体"/>
                <w:sz w:val="28"/>
                <w:szCs w:val="28"/>
              </w:rPr>
              <w:t>项目完成时间</w:t>
            </w:r>
          </w:p>
        </w:tc>
      </w:tr>
      <w:tr w14:paraId="7B394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jc w:val="center"/>
        </w:trPr>
        <w:tc>
          <w:tcPr>
            <w:tcW w:w="1881" w:type="dxa"/>
            <w:vMerge w:val="continue"/>
            <w:tcBorders>
              <w:top w:val="single" w:color="auto" w:sz="4" w:space="0"/>
              <w:left w:val="single" w:color="auto" w:sz="4" w:space="0"/>
              <w:bottom w:val="single" w:color="auto" w:sz="4" w:space="0"/>
              <w:right w:val="single" w:color="auto" w:sz="4" w:space="0"/>
            </w:tcBorders>
            <w:vAlign w:val="center"/>
          </w:tcPr>
          <w:p w14:paraId="68DB54AF">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sz w:val="28"/>
                <w:szCs w:val="28"/>
              </w:rPr>
            </w:pPr>
          </w:p>
        </w:tc>
        <w:tc>
          <w:tcPr>
            <w:tcW w:w="2268" w:type="dxa"/>
            <w:vMerge w:val="continue"/>
            <w:tcBorders>
              <w:top w:val="single" w:color="auto" w:sz="4" w:space="0"/>
              <w:left w:val="single" w:color="auto" w:sz="4" w:space="0"/>
              <w:bottom w:val="single" w:color="auto" w:sz="4" w:space="0"/>
              <w:right w:val="single" w:color="auto" w:sz="4" w:space="0"/>
            </w:tcBorders>
            <w:vAlign w:val="center"/>
          </w:tcPr>
          <w:p w14:paraId="145185E3">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sz w:val="28"/>
                <w:szCs w:val="28"/>
              </w:rPr>
            </w:pPr>
          </w:p>
        </w:tc>
        <w:tc>
          <w:tcPr>
            <w:tcW w:w="2123" w:type="dxa"/>
            <w:vMerge w:val="continue"/>
            <w:tcBorders>
              <w:top w:val="single" w:color="auto" w:sz="4" w:space="0"/>
              <w:left w:val="single" w:color="auto" w:sz="4" w:space="0"/>
              <w:bottom w:val="single" w:color="auto" w:sz="4" w:space="0"/>
              <w:right w:val="single" w:color="auto" w:sz="4" w:space="0"/>
            </w:tcBorders>
            <w:vAlign w:val="center"/>
          </w:tcPr>
          <w:p w14:paraId="4746D1C8">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sz w:val="28"/>
                <w:szCs w:val="28"/>
              </w:rPr>
            </w:pPr>
          </w:p>
        </w:tc>
        <w:tc>
          <w:tcPr>
            <w:tcW w:w="1984" w:type="dxa"/>
            <w:vMerge w:val="continue"/>
            <w:tcBorders>
              <w:top w:val="single" w:color="auto" w:sz="4" w:space="0"/>
              <w:left w:val="single" w:color="auto" w:sz="4" w:space="0"/>
              <w:bottom w:val="single" w:color="auto" w:sz="4" w:space="0"/>
              <w:right w:val="single" w:color="auto" w:sz="4" w:space="0"/>
            </w:tcBorders>
            <w:vAlign w:val="center"/>
          </w:tcPr>
          <w:p w14:paraId="7A6810CD">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sz w:val="28"/>
                <w:szCs w:val="28"/>
              </w:rPr>
            </w:pPr>
          </w:p>
        </w:tc>
        <w:tc>
          <w:tcPr>
            <w:tcW w:w="2130" w:type="dxa"/>
            <w:vMerge w:val="continue"/>
            <w:tcBorders>
              <w:top w:val="single" w:color="auto" w:sz="4" w:space="0"/>
              <w:left w:val="single" w:color="auto" w:sz="4" w:space="0"/>
              <w:bottom w:val="single" w:color="auto" w:sz="4" w:space="0"/>
              <w:right w:val="single" w:color="auto" w:sz="4" w:space="0"/>
            </w:tcBorders>
            <w:vAlign w:val="center"/>
          </w:tcPr>
          <w:p w14:paraId="5D9836A9">
            <w:pPr>
              <w:keepNext w:val="0"/>
              <w:keepLines w:val="0"/>
              <w:widowControl/>
              <w:suppressLineNumbers w:val="0"/>
              <w:spacing w:before="0" w:beforeAutospacing="0" w:after="0" w:afterAutospacing="0" w:line="360" w:lineRule="exact"/>
              <w:ind w:left="0" w:right="0"/>
              <w:jc w:val="left"/>
              <w:rPr>
                <w:rFonts w:hint="eastAsia" w:ascii="宋体" w:hAnsi="宋体" w:eastAsia="宋体" w:cs="宋体"/>
                <w:sz w:val="28"/>
                <w:szCs w:val="28"/>
              </w:rPr>
            </w:pPr>
          </w:p>
        </w:tc>
      </w:tr>
      <w:tr w14:paraId="612E3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881" w:type="dxa"/>
            <w:tcBorders>
              <w:top w:val="single" w:color="auto" w:sz="4" w:space="0"/>
              <w:left w:val="single" w:color="auto" w:sz="4" w:space="0"/>
              <w:bottom w:val="single" w:color="auto" w:sz="4" w:space="0"/>
              <w:right w:val="single" w:color="auto" w:sz="4" w:space="0"/>
            </w:tcBorders>
          </w:tcPr>
          <w:p w14:paraId="7590E1B3">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sz w:val="28"/>
                <w:szCs w:val="28"/>
              </w:rPr>
            </w:pPr>
          </w:p>
        </w:tc>
        <w:tc>
          <w:tcPr>
            <w:tcW w:w="2268" w:type="dxa"/>
            <w:tcBorders>
              <w:top w:val="single" w:color="auto" w:sz="4" w:space="0"/>
              <w:left w:val="single" w:color="auto" w:sz="4" w:space="0"/>
              <w:bottom w:val="single" w:color="auto" w:sz="4" w:space="0"/>
              <w:right w:val="single" w:color="auto" w:sz="4" w:space="0"/>
            </w:tcBorders>
          </w:tcPr>
          <w:p w14:paraId="4E38C88D">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sz w:val="28"/>
                <w:szCs w:val="28"/>
              </w:rPr>
            </w:pPr>
          </w:p>
        </w:tc>
        <w:tc>
          <w:tcPr>
            <w:tcW w:w="2123" w:type="dxa"/>
            <w:tcBorders>
              <w:top w:val="single" w:color="auto" w:sz="4" w:space="0"/>
              <w:left w:val="single" w:color="auto" w:sz="4" w:space="0"/>
              <w:bottom w:val="single" w:color="auto" w:sz="4" w:space="0"/>
              <w:right w:val="single" w:color="auto" w:sz="4" w:space="0"/>
            </w:tcBorders>
          </w:tcPr>
          <w:p w14:paraId="5AC356D7">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tcPr>
          <w:p w14:paraId="4759DA6F">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sz w:val="28"/>
                <w:szCs w:val="28"/>
              </w:rPr>
            </w:pPr>
          </w:p>
        </w:tc>
        <w:tc>
          <w:tcPr>
            <w:tcW w:w="2130" w:type="dxa"/>
            <w:tcBorders>
              <w:top w:val="single" w:color="auto" w:sz="4" w:space="0"/>
              <w:left w:val="single" w:color="auto" w:sz="4" w:space="0"/>
              <w:bottom w:val="single" w:color="auto" w:sz="4" w:space="0"/>
              <w:right w:val="single" w:color="auto" w:sz="4" w:space="0"/>
            </w:tcBorders>
          </w:tcPr>
          <w:p w14:paraId="7CB4BE81">
            <w:pPr>
              <w:keepNext w:val="0"/>
              <w:keepLines w:val="0"/>
              <w:suppressLineNumbers w:val="0"/>
              <w:snapToGrid w:val="0"/>
              <w:spacing w:before="0" w:beforeAutospacing="0" w:after="0" w:afterAutospacing="0" w:line="360" w:lineRule="exact"/>
              <w:ind w:left="0" w:right="0"/>
              <w:jc w:val="left"/>
              <w:rPr>
                <w:rFonts w:hint="eastAsia" w:ascii="宋体" w:hAnsi="宋体" w:eastAsia="宋体" w:cs="宋体"/>
                <w:sz w:val="28"/>
                <w:szCs w:val="28"/>
              </w:rPr>
            </w:pPr>
          </w:p>
        </w:tc>
      </w:tr>
      <w:tr w14:paraId="5FAA0B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81" w:type="dxa"/>
            <w:tcBorders>
              <w:top w:val="single" w:color="auto" w:sz="4" w:space="0"/>
              <w:left w:val="single" w:color="auto" w:sz="4" w:space="0"/>
              <w:bottom w:val="single" w:color="auto" w:sz="4" w:space="0"/>
              <w:right w:val="single" w:color="auto" w:sz="4" w:space="0"/>
            </w:tcBorders>
          </w:tcPr>
          <w:p w14:paraId="3B0AC86A">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268" w:type="dxa"/>
            <w:tcBorders>
              <w:top w:val="single" w:color="auto" w:sz="4" w:space="0"/>
              <w:left w:val="single" w:color="auto" w:sz="4" w:space="0"/>
              <w:bottom w:val="single" w:color="auto" w:sz="4" w:space="0"/>
              <w:right w:val="single" w:color="auto" w:sz="4" w:space="0"/>
            </w:tcBorders>
          </w:tcPr>
          <w:p w14:paraId="79707A1A">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23" w:type="dxa"/>
            <w:tcBorders>
              <w:top w:val="single" w:color="auto" w:sz="4" w:space="0"/>
              <w:left w:val="single" w:color="auto" w:sz="4" w:space="0"/>
              <w:bottom w:val="single" w:color="auto" w:sz="4" w:space="0"/>
              <w:right w:val="single" w:color="auto" w:sz="4" w:space="0"/>
            </w:tcBorders>
          </w:tcPr>
          <w:p w14:paraId="3AE434A4">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tcPr>
          <w:p w14:paraId="352BF398">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30" w:type="dxa"/>
            <w:tcBorders>
              <w:top w:val="single" w:color="auto" w:sz="4" w:space="0"/>
              <w:left w:val="single" w:color="auto" w:sz="4" w:space="0"/>
              <w:bottom w:val="single" w:color="auto" w:sz="4" w:space="0"/>
              <w:right w:val="single" w:color="auto" w:sz="4" w:space="0"/>
            </w:tcBorders>
          </w:tcPr>
          <w:p w14:paraId="14F5EB3E">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r>
      <w:tr w14:paraId="7306BB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881" w:type="dxa"/>
            <w:tcBorders>
              <w:top w:val="single" w:color="auto" w:sz="4" w:space="0"/>
              <w:left w:val="single" w:color="auto" w:sz="4" w:space="0"/>
              <w:bottom w:val="single" w:color="auto" w:sz="4" w:space="0"/>
              <w:right w:val="single" w:color="auto" w:sz="4" w:space="0"/>
            </w:tcBorders>
          </w:tcPr>
          <w:p w14:paraId="72D2F898">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268" w:type="dxa"/>
            <w:tcBorders>
              <w:top w:val="single" w:color="auto" w:sz="4" w:space="0"/>
              <w:left w:val="single" w:color="auto" w:sz="4" w:space="0"/>
              <w:bottom w:val="single" w:color="auto" w:sz="4" w:space="0"/>
              <w:right w:val="single" w:color="auto" w:sz="4" w:space="0"/>
            </w:tcBorders>
          </w:tcPr>
          <w:p w14:paraId="0890B3AE">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23" w:type="dxa"/>
            <w:tcBorders>
              <w:top w:val="single" w:color="auto" w:sz="4" w:space="0"/>
              <w:left w:val="single" w:color="auto" w:sz="4" w:space="0"/>
              <w:bottom w:val="single" w:color="auto" w:sz="4" w:space="0"/>
              <w:right w:val="single" w:color="auto" w:sz="4" w:space="0"/>
            </w:tcBorders>
          </w:tcPr>
          <w:p w14:paraId="5F542E0F">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tcPr>
          <w:p w14:paraId="4BF1ABA1">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30" w:type="dxa"/>
            <w:tcBorders>
              <w:top w:val="single" w:color="auto" w:sz="4" w:space="0"/>
              <w:left w:val="single" w:color="auto" w:sz="4" w:space="0"/>
              <w:bottom w:val="single" w:color="auto" w:sz="4" w:space="0"/>
              <w:right w:val="single" w:color="auto" w:sz="4" w:space="0"/>
            </w:tcBorders>
          </w:tcPr>
          <w:p w14:paraId="2B298505">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r>
      <w:tr w14:paraId="5C486F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81" w:type="dxa"/>
            <w:tcBorders>
              <w:top w:val="single" w:color="auto" w:sz="4" w:space="0"/>
              <w:left w:val="single" w:color="auto" w:sz="4" w:space="0"/>
              <w:bottom w:val="single" w:color="auto" w:sz="4" w:space="0"/>
              <w:right w:val="single" w:color="auto" w:sz="4" w:space="0"/>
            </w:tcBorders>
          </w:tcPr>
          <w:p w14:paraId="058FD5C5">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268" w:type="dxa"/>
            <w:tcBorders>
              <w:top w:val="single" w:color="auto" w:sz="4" w:space="0"/>
              <w:left w:val="single" w:color="auto" w:sz="4" w:space="0"/>
              <w:bottom w:val="single" w:color="auto" w:sz="4" w:space="0"/>
              <w:right w:val="single" w:color="auto" w:sz="4" w:space="0"/>
            </w:tcBorders>
          </w:tcPr>
          <w:p w14:paraId="71C302EF">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23" w:type="dxa"/>
            <w:tcBorders>
              <w:top w:val="single" w:color="auto" w:sz="4" w:space="0"/>
              <w:left w:val="single" w:color="auto" w:sz="4" w:space="0"/>
              <w:bottom w:val="single" w:color="auto" w:sz="4" w:space="0"/>
              <w:right w:val="single" w:color="auto" w:sz="4" w:space="0"/>
            </w:tcBorders>
          </w:tcPr>
          <w:p w14:paraId="240121BB">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tcPr>
          <w:p w14:paraId="595623C7">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30" w:type="dxa"/>
            <w:tcBorders>
              <w:top w:val="single" w:color="auto" w:sz="4" w:space="0"/>
              <w:left w:val="single" w:color="auto" w:sz="4" w:space="0"/>
              <w:bottom w:val="single" w:color="auto" w:sz="4" w:space="0"/>
              <w:right w:val="single" w:color="auto" w:sz="4" w:space="0"/>
            </w:tcBorders>
          </w:tcPr>
          <w:p w14:paraId="6302A94E">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r>
      <w:tr w14:paraId="4FC9D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881" w:type="dxa"/>
            <w:tcBorders>
              <w:top w:val="single" w:color="auto" w:sz="4" w:space="0"/>
              <w:left w:val="single" w:color="auto" w:sz="4" w:space="0"/>
              <w:bottom w:val="single" w:color="auto" w:sz="4" w:space="0"/>
              <w:right w:val="single" w:color="auto" w:sz="4" w:space="0"/>
            </w:tcBorders>
          </w:tcPr>
          <w:p w14:paraId="5CC47853">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268" w:type="dxa"/>
            <w:tcBorders>
              <w:top w:val="single" w:color="auto" w:sz="4" w:space="0"/>
              <w:left w:val="single" w:color="auto" w:sz="4" w:space="0"/>
              <w:bottom w:val="single" w:color="auto" w:sz="4" w:space="0"/>
              <w:right w:val="single" w:color="auto" w:sz="4" w:space="0"/>
            </w:tcBorders>
          </w:tcPr>
          <w:p w14:paraId="38B1C3CB">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23" w:type="dxa"/>
            <w:tcBorders>
              <w:top w:val="single" w:color="auto" w:sz="4" w:space="0"/>
              <w:left w:val="single" w:color="auto" w:sz="4" w:space="0"/>
              <w:bottom w:val="single" w:color="auto" w:sz="4" w:space="0"/>
              <w:right w:val="single" w:color="auto" w:sz="4" w:space="0"/>
            </w:tcBorders>
          </w:tcPr>
          <w:p w14:paraId="0D8C268B">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1984" w:type="dxa"/>
            <w:tcBorders>
              <w:top w:val="single" w:color="auto" w:sz="4" w:space="0"/>
              <w:left w:val="single" w:color="auto" w:sz="4" w:space="0"/>
              <w:bottom w:val="single" w:color="auto" w:sz="4" w:space="0"/>
              <w:right w:val="single" w:color="auto" w:sz="4" w:space="0"/>
            </w:tcBorders>
          </w:tcPr>
          <w:p w14:paraId="2A61337C">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c>
          <w:tcPr>
            <w:tcW w:w="2130" w:type="dxa"/>
            <w:tcBorders>
              <w:top w:val="single" w:color="auto" w:sz="4" w:space="0"/>
              <w:left w:val="single" w:color="auto" w:sz="4" w:space="0"/>
              <w:bottom w:val="single" w:color="auto" w:sz="4" w:space="0"/>
              <w:right w:val="single" w:color="auto" w:sz="4" w:space="0"/>
            </w:tcBorders>
          </w:tcPr>
          <w:p w14:paraId="1CA938D0">
            <w:pPr>
              <w:keepNext w:val="0"/>
              <w:keepLines w:val="0"/>
              <w:suppressLineNumbers w:val="0"/>
              <w:snapToGrid w:val="0"/>
              <w:spacing w:before="50" w:beforeAutospacing="0" w:after="0" w:afterLines="50" w:afterAutospacing="0" w:line="400" w:lineRule="exact"/>
              <w:ind w:left="0" w:right="0"/>
              <w:jc w:val="left"/>
              <w:rPr>
                <w:rFonts w:hint="eastAsia" w:ascii="宋体" w:hAnsi="宋体" w:eastAsia="宋体" w:cs="宋体"/>
                <w:sz w:val="28"/>
                <w:szCs w:val="28"/>
              </w:rPr>
            </w:pPr>
          </w:p>
        </w:tc>
      </w:tr>
    </w:tbl>
    <w:p w14:paraId="69C4C0E1">
      <w:pPr>
        <w:pStyle w:val="19"/>
        <w:rPr>
          <w:rFonts w:hint="eastAsia" w:ascii="宋体" w:hAnsi="宋体" w:eastAsia="宋体" w:cs="宋体"/>
          <w:sz w:val="28"/>
          <w:szCs w:val="28"/>
        </w:rPr>
      </w:pPr>
    </w:p>
    <w:p w14:paraId="3DE0AF75">
      <w:pPr>
        <w:pStyle w:val="19"/>
        <w:rPr>
          <w:rFonts w:hint="eastAsia" w:ascii="宋体" w:hAnsi="宋体" w:eastAsia="宋体" w:cs="宋体"/>
          <w:sz w:val="28"/>
          <w:szCs w:val="28"/>
        </w:rPr>
      </w:pPr>
    </w:p>
    <w:p w14:paraId="1BE51B79">
      <w:pPr>
        <w:pStyle w:val="19"/>
        <w:rPr>
          <w:rFonts w:hint="eastAsia" w:ascii="宋体" w:hAnsi="宋体" w:eastAsia="宋体" w:cs="宋体"/>
          <w:sz w:val="28"/>
          <w:szCs w:val="28"/>
        </w:rPr>
      </w:pPr>
    </w:p>
    <w:p w14:paraId="4AA36282">
      <w:pPr>
        <w:pStyle w:val="19"/>
        <w:rPr>
          <w:rFonts w:hint="eastAsia" w:ascii="宋体" w:hAnsi="宋体" w:eastAsia="宋体" w:cs="宋体"/>
          <w:sz w:val="28"/>
          <w:szCs w:val="28"/>
        </w:rPr>
      </w:pPr>
    </w:p>
    <w:p w14:paraId="64E6A884">
      <w:pPr>
        <w:pStyle w:val="19"/>
        <w:jc w:val="center"/>
        <w:rPr>
          <w:rFonts w:hint="eastAsia" w:ascii="宋体" w:hAnsi="宋体" w:eastAsia="宋体" w:cs="宋体"/>
          <w:sz w:val="28"/>
          <w:szCs w:val="28"/>
        </w:rPr>
      </w:pPr>
      <w:r>
        <w:rPr>
          <w:rFonts w:hint="eastAsia" w:hAnsi="宋体" w:cs="宋体"/>
          <w:sz w:val="28"/>
          <w:szCs w:val="28"/>
          <w:lang w:val="en-US" w:eastAsia="zh-CN"/>
        </w:rPr>
        <w:t xml:space="preserve">                               </w:t>
      </w:r>
      <w:r>
        <w:rPr>
          <w:rFonts w:hint="eastAsia" w:ascii="宋体" w:hAnsi="宋体" w:eastAsia="宋体" w:cs="宋体"/>
          <w:sz w:val="28"/>
          <w:szCs w:val="28"/>
        </w:rPr>
        <w:t>供应商</w:t>
      </w:r>
      <w:r>
        <w:rPr>
          <w:rFonts w:hint="eastAsia" w:hAnsi="宋体" w:cs="宋体"/>
          <w:sz w:val="28"/>
          <w:szCs w:val="28"/>
          <w:lang w:eastAsia="zh-CN"/>
        </w:rPr>
        <w:t>（</w:t>
      </w:r>
      <w:r>
        <w:rPr>
          <w:rFonts w:hint="eastAsia" w:ascii="宋体" w:hAnsi="宋体" w:eastAsia="宋体" w:cs="宋体"/>
          <w:sz w:val="28"/>
          <w:szCs w:val="28"/>
        </w:rPr>
        <w:t>公章</w:t>
      </w:r>
      <w:r>
        <w:rPr>
          <w:rFonts w:hint="eastAsia" w:hAnsi="宋体" w:cs="宋体"/>
          <w:sz w:val="28"/>
          <w:szCs w:val="28"/>
          <w:lang w:eastAsia="zh-CN"/>
        </w:rPr>
        <w:t>）</w:t>
      </w:r>
    </w:p>
    <w:p w14:paraId="21294C69">
      <w:pPr>
        <w:snapToGrid w:val="0"/>
        <w:spacing w:before="50"/>
        <w:ind w:firstLine="5880" w:firstLineChars="2100"/>
        <w:jc w:val="left"/>
        <w:rPr>
          <w:rFonts w:hint="eastAsia" w:ascii="宋体" w:hAnsi="宋体" w:eastAsia="宋体" w:cs="宋体"/>
          <w:sz w:val="28"/>
          <w:szCs w:val="28"/>
        </w:rPr>
      </w:pPr>
      <w:r>
        <w:rPr>
          <w:rFonts w:hint="eastAsia" w:ascii="宋体" w:hAnsi="宋体" w:eastAsia="宋体" w:cs="宋体"/>
          <w:sz w:val="28"/>
          <w:szCs w:val="28"/>
        </w:rPr>
        <w:t>年     月      日</w:t>
      </w:r>
    </w:p>
    <w:p w14:paraId="0A17E007">
      <w:pPr>
        <w:snapToGrid w:val="0"/>
        <w:spacing w:before="50"/>
        <w:ind w:left="5460" w:hanging="5460" w:hangingChars="2600"/>
        <w:jc w:val="left"/>
        <w:rPr>
          <w:szCs w:val="21"/>
        </w:rPr>
      </w:pPr>
    </w:p>
    <w:p w14:paraId="568C8745">
      <w:pPr>
        <w:rPr>
          <w:szCs w:val="21"/>
        </w:rPr>
      </w:pPr>
      <w:r>
        <w:rPr>
          <w:rFonts w:ascii="Times New Roman" w:hAnsi="Times New Roman"/>
        </w:rPr>
        <w:br w:type="page"/>
      </w:r>
    </w:p>
    <w:p w14:paraId="27CD7B76">
      <w:pPr>
        <w:snapToGrid w:val="0"/>
        <w:spacing w:beforeLines="50" w:after="50"/>
        <w:jc w:val="both"/>
        <w:rPr>
          <w:rFonts w:hint="eastAsia" w:ascii="宋体" w:hAnsi="宋体" w:eastAsia="宋体" w:cs="宋体"/>
          <w:b w:val="0"/>
          <w:bCs/>
          <w:sz w:val="28"/>
          <w:szCs w:val="28"/>
          <w:lang w:eastAsia="zh-CN"/>
        </w:rPr>
      </w:pPr>
      <w:r>
        <w:rPr>
          <w:rFonts w:hint="eastAsia" w:ascii="宋体" w:hAnsi="宋体" w:cs="宋体"/>
          <w:b/>
          <w:sz w:val="28"/>
          <w:szCs w:val="28"/>
          <w:lang w:val="en-US" w:eastAsia="zh-CN"/>
        </w:rPr>
        <w:t>3、</w:t>
      </w:r>
      <w:r>
        <w:rPr>
          <w:rFonts w:hint="eastAsia" w:ascii="宋体" w:hAnsi="宋体" w:eastAsia="宋体" w:cs="宋体"/>
          <w:b/>
          <w:sz w:val="28"/>
          <w:szCs w:val="28"/>
        </w:rPr>
        <w:t>拟投入本项目人员</w:t>
      </w:r>
    </w:p>
    <w:p w14:paraId="3FC05DE1">
      <w:pPr>
        <w:snapToGrid w:val="0"/>
        <w:spacing w:beforeLines="50" w:after="50"/>
        <w:jc w:val="center"/>
        <w:rPr>
          <w:rFonts w:hint="eastAsia" w:ascii="宋体" w:hAnsi="宋体" w:eastAsia="宋体" w:cs="宋体"/>
          <w:b/>
          <w:sz w:val="28"/>
          <w:szCs w:val="28"/>
        </w:rPr>
      </w:pPr>
    </w:p>
    <w:p w14:paraId="3072AE51">
      <w:pPr>
        <w:snapToGrid w:val="0"/>
        <w:spacing w:beforeLines="50" w:after="50"/>
        <w:jc w:val="center"/>
        <w:rPr>
          <w:rFonts w:hint="eastAsia" w:ascii="宋体" w:hAnsi="宋体" w:eastAsia="宋体" w:cs="宋体"/>
          <w:b/>
          <w:sz w:val="28"/>
          <w:szCs w:val="28"/>
        </w:rPr>
      </w:pPr>
      <w:r>
        <w:rPr>
          <w:rFonts w:hint="eastAsia" w:ascii="宋体" w:hAnsi="宋体" w:eastAsia="宋体" w:cs="宋体"/>
          <w:b/>
          <w:sz w:val="28"/>
          <w:szCs w:val="28"/>
        </w:rPr>
        <w:t>拟投入本项目人员（主要从业人员及其技术资格）一览表</w:t>
      </w:r>
    </w:p>
    <w:p w14:paraId="583A3279">
      <w:pPr>
        <w:snapToGrid w:val="0"/>
        <w:spacing w:beforeLines="50" w:after="50"/>
        <w:ind w:firstLine="560" w:firstLineChars="200"/>
        <w:rPr>
          <w:rFonts w:hint="eastAsia" w:ascii="宋体" w:hAnsi="宋体" w:eastAsia="宋体" w:cs="宋体"/>
          <w:sz w:val="28"/>
          <w:szCs w:val="28"/>
        </w:r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159"/>
        <w:gridCol w:w="1276"/>
        <w:gridCol w:w="1417"/>
        <w:gridCol w:w="1701"/>
        <w:gridCol w:w="992"/>
        <w:gridCol w:w="1807"/>
      </w:tblGrid>
      <w:tr w14:paraId="3B82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3" w:type="dxa"/>
            <w:vAlign w:val="center"/>
          </w:tcPr>
          <w:p w14:paraId="4C299DD8">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序号</w:t>
            </w:r>
          </w:p>
        </w:tc>
        <w:tc>
          <w:tcPr>
            <w:tcW w:w="1159" w:type="dxa"/>
            <w:vAlign w:val="center"/>
          </w:tcPr>
          <w:p w14:paraId="52E70B90">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姓名</w:t>
            </w:r>
          </w:p>
        </w:tc>
        <w:tc>
          <w:tcPr>
            <w:tcW w:w="1276" w:type="dxa"/>
            <w:vAlign w:val="center"/>
          </w:tcPr>
          <w:p w14:paraId="78D15DCB">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本项目职务</w:t>
            </w:r>
          </w:p>
        </w:tc>
        <w:tc>
          <w:tcPr>
            <w:tcW w:w="1417" w:type="dxa"/>
            <w:vAlign w:val="center"/>
          </w:tcPr>
          <w:p w14:paraId="3A49F3FE">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资格证书等级</w:t>
            </w:r>
          </w:p>
        </w:tc>
        <w:tc>
          <w:tcPr>
            <w:tcW w:w="1701" w:type="dxa"/>
            <w:vAlign w:val="center"/>
          </w:tcPr>
          <w:p w14:paraId="5CCBFBFF">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职称证书等级</w:t>
            </w:r>
          </w:p>
        </w:tc>
        <w:tc>
          <w:tcPr>
            <w:tcW w:w="992" w:type="dxa"/>
            <w:vAlign w:val="center"/>
          </w:tcPr>
          <w:p w14:paraId="2587078D">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学历</w:t>
            </w:r>
          </w:p>
        </w:tc>
        <w:tc>
          <w:tcPr>
            <w:tcW w:w="1807" w:type="dxa"/>
            <w:vAlign w:val="center"/>
          </w:tcPr>
          <w:p w14:paraId="3AB31323">
            <w:pPr>
              <w:pStyle w:val="19"/>
              <w:keepNext w:val="0"/>
              <w:keepLines w:val="0"/>
              <w:suppressLineNumbers w:val="0"/>
              <w:spacing w:before="0" w:beforeAutospacing="0" w:after="0" w:afterAutospacing="0"/>
              <w:ind w:left="0" w:right="0"/>
              <w:jc w:val="center"/>
              <w:rPr>
                <w:rFonts w:hint="eastAsia" w:ascii="宋体" w:hAnsi="宋体" w:eastAsia="宋体" w:cs="宋体"/>
                <w:sz w:val="28"/>
                <w:szCs w:val="28"/>
              </w:rPr>
            </w:pPr>
            <w:r>
              <w:rPr>
                <w:rFonts w:hint="eastAsia" w:ascii="宋体" w:hAnsi="宋体" w:eastAsia="宋体" w:cs="宋体"/>
                <w:sz w:val="28"/>
                <w:szCs w:val="28"/>
              </w:rPr>
              <w:t>完成的工作项目</w:t>
            </w:r>
          </w:p>
        </w:tc>
      </w:tr>
      <w:tr w14:paraId="0F53D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593" w:type="dxa"/>
          </w:tcPr>
          <w:p w14:paraId="32F0EFB2">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159" w:type="dxa"/>
          </w:tcPr>
          <w:p w14:paraId="60614C07">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276" w:type="dxa"/>
          </w:tcPr>
          <w:p w14:paraId="3BDA06B1">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417" w:type="dxa"/>
          </w:tcPr>
          <w:p w14:paraId="0675311B">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701" w:type="dxa"/>
          </w:tcPr>
          <w:p w14:paraId="24A34B15">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992" w:type="dxa"/>
          </w:tcPr>
          <w:p w14:paraId="65DE79F1">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807" w:type="dxa"/>
          </w:tcPr>
          <w:p w14:paraId="61FA2E85">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r>
      <w:tr w14:paraId="2FE4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593" w:type="dxa"/>
          </w:tcPr>
          <w:p w14:paraId="769FC3B7">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159" w:type="dxa"/>
          </w:tcPr>
          <w:p w14:paraId="268AEA47">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276" w:type="dxa"/>
          </w:tcPr>
          <w:p w14:paraId="505674B5">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417" w:type="dxa"/>
          </w:tcPr>
          <w:p w14:paraId="4F2CA4FE">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701" w:type="dxa"/>
          </w:tcPr>
          <w:p w14:paraId="165B9B4F">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992" w:type="dxa"/>
          </w:tcPr>
          <w:p w14:paraId="20C6293E">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807" w:type="dxa"/>
          </w:tcPr>
          <w:p w14:paraId="20B03143">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r>
      <w:tr w14:paraId="524A1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593" w:type="dxa"/>
          </w:tcPr>
          <w:p w14:paraId="6456F830">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159" w:type="dxa"/>
          </w:tcPr>
          <w:p w14:paraId="0C837ACA">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276" w:type="dxa"/>
          </w:tcPr>
          <w:p w14:paraId="57891BB9">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417" w:type="dxa"/>
          </w:tcPr>
          <w:p w14:paraId="2AD43E35">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701" w:type="dxa"/>
          </w:tcPr>
          <w:p w14:paraId="661A3C6A">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992" w:type="dxa"/>
          </w:tcPr>
          <w:p w14:paraId="52CA9953">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807" w:type="dxa"/>
          </w:tcPr>
          <w:p w14:paraId="4CCAC67E">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r>
      <w:tr w14:paraId="1A8CF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593" w:type="dxa"/>
          </w:tcPr>
          <w:p w14:paraId="07DDAD74">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159" w:type="dxa"/>
          </w:tcPr>
          <w:p w14:paraId="30AEBF1C">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276" w:type="dxa"/>
          </w:tcPr>
          <w:p w14:paraId="38EA735F">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417" w:type="dxa"/>
          </w:tcPr>
          <w:p w14:paraId="1C5AE1DF">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701" w:type="dxa"/>
          </w:tcPr>
          <w:p w14:paraId="3CFFF2D4">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992" w:type="dxa"/>
          </w:tcPr>
          <w:p w14:paraId="0F8B82A7">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807" w:type="dxa"/>
          </w:tcPr>
          <w:p w14:paraId="23B906DC">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r>
      <w:tr w14:paraId="3405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593" w:type="dxa"/>
          </w:tcPr>
          <w:p w14:paraId="477C6920">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159" w:type="dxa"/>
          </w:tcPr>
          <w:p w14:paraId="04EF6222">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276" w:type="dxa"/>
          </w:tcPr>
          <w:p w14:paraId="2175CD80">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417" w:type="dxa"/>
          </w:tcPr>
          <w:p w14:paraId="5EBD4FF0">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701" w:type="dxa"/>
          </w:tcPr>
          <w:p w14:paraId="5544720B">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992" w:type="dxa"/>
          </w:tcPr>
          <w:p w14:paraId="6F6BA3F1">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807" w:type="dxa"/>
          </w:tcPr>
          <w:p w14:paraId="70D624CA">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r>
      <w:tr w14:paraId="7575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exact"/>
          <w:jc w:val="center"/>
        </w:trPr>
        <w:tc>
          <w:tcPr>
            <w:tcW w:w="593" w:type="dxa"/>
          </w:tcPr>
          <w:p w14:paraId="691430CE">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159" w:type="dxa"/>
          </w:tcPr>
          <w:p w14:paraId="5F33095C">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276" w:type="dxa"/>
          </w:tcPr>
          <w:p w14:paraId="058B6952">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417" w:type="dxa"/>
          </w:tcPr>
          <w:p w14:paraId="7D7F22CB">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701" w:type="dxa"/>
          </w:tcPr>
          <w:p w14:paraId="11664F04">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992" w:type="dxa"/>
          </w:tcPr>
          <w:p w14:paraId="77B0003B">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c>
          <w:tcPr>
            <w:tcW w:w="1807" w:type="dxa"/>
          </w:tcPr>
          <w:p w14:paraId="1984B9C2">
            <w:pPr>
              <w:pStyle w:val="19"/>
              <w:keepNext w:val="0"/>
              <w:keepLines w:val="0"/>
              <w:suppressLineNumbers w:val="0"/>
              <w:spacing w:before="0" w:beforeAutospacing="0" w:after="0" w:afterAutospacing="0"/>
              <w:ind w:left="0" w:right="0"/>
              <w:rPr>
                <w:rFonts w:hint="eastAsia" w:ascii="宋体" w:hAnsi="宋体" w:eastAsia="宋体" w:cs="宋体"/>
                <w:sz w:val="28"/>
                <w:szCs w:val="28"/>
              </w:rPr>
            </w:pPr>
          </w:p>
        </w:tc>
      </w:tr>
    </w:tbl>
    <w:p w14:paraId="03263A6F">
      <w:pPr>
        <w:snapToGrid w:val="0"/>
        <w:spacing w:before="50" w:afterLines="50"/>
        <w:jc w:val="left"/>
        <w:rPr>
          <w:rFonts w:hint="eastAsia" w:ascii="宋体" w:hAnsi="宋体" w:eastAsia="宋体" w:cs="宋体"/>
          <w:sz w:val="28"/>
          <w:szCs w:val="28"/>
        </w:rPr>
      </w:pPr>
    </w:p>
    <w:p w14:paraId="5D3A2828">
      <w:pPr>
        <w:snapToGrid w:val="0"/>
        <w:spacing w:before="50" w:afterLines="50"/>
        <w:jc w:val="center"/>
        <w:rPr>
          <w:rFonts w:hint="eastAsia" w:ascii="宋体" w:hAnsi="宋体" w:cs="宋体"/>
          <w:b/>
          <w:bCs/>
          <w:sz w:val="28"/>
          <w:szCs w:val="28"/>
          <w:lang w:eastAsia="zh-CN"/>
        </w:rPr>
      </w:pPr>
    </w:p>
    <w:p w14:paraId="3A24603A">
      <w:pPr>
        <w:snapToGrid w:val="0"/>
        <w:spacing w:before="50" w:afterLines="50"/>
        <w:jc w:val="left"/>
        <w:rPr>
          <w:rFonts w:hint="eastAsia" w:ascii="宋体" w:hAnsi="宋体" w:cs="宋体"/>
          <w:sz w:val="28"/>
          <w:szCs w:val="28"/>
          <w:lang w:eastAsia="zh-CN"/>
        </w:rPr>
      </w:pPr>
    </w:p>
    <w:p w14:paraId="032C18A4">
      <w:pPr>
        <w:snapToGrid w:val="0"/>
        <w:spacing w:before="50" w:afterLines="50"/>
        <w:jc w:val="left"/>
        <w:rPr>
          <w:rFonts w:hint="eastAsia" w:ascii="宋体" w:hAnsi="宋体" w:cs="宋体"/>
          <w:sz w:val="28"/>
          <w:szCs w:val="28"/>
          <w:lang w:eastAsia="zh-CN"/>
        </w:rPr>
      </w:pPr>
    </w:p>
    <w:p w14:paraId="5B297071">
      <w:pPr>
        <w:snapToGrid w:val="0"/>
        <w:spacing w:before="50" w:afterLines="50"/>
        <w:jc w:val="left"/>
        <w:rPr>
          <w:rFonts w:hint="eastAsia" w:ascii="宋体" w:hAnsi="宋体" w:eastAsia="宋体" w:cs="宋体"/>
          <w:sz w:val="28"/>
          <w:szCs w:val="28"/>
        </w:rPr>
      </w:pPr>
      <w:r>
        <w:rPr>
          <w:rFonts w:hint="eastAsia" w:ascii="宋体" w:hAnsi="宋体" w:eastAsia="宋体" w:cs="宋体"/>
          <w:sz w:val="28"/>
          <w:szCs w:val="28"/>
        </w:rPr>
        <w:t>注：在填写时，如本表格不适合供应商的实际情况，可根据本表格式自行制表填写。供应商须提供项目实施人员专业技术证书复印件。</w:t>
      </w:r>
    </w:p>
    <w:p w14:paraId="7A158826">
      <w:pPr>
        <w:pStyle w:val="19"/>
        <w:ind w:firstLine="5740" w:firstLineChars="2050"/>
        <w:rPr>
          <w:rFonts w:hint="eastAsia" w:ascii="宋体" w:hAnsi="宋体" w:eastAsia="宋体" w:cs="宋体"/>
          <w:sz w:val="28"/>
          <w:szCs w:val="28"/>
        </w:rPr>
      </w:pPr>
    </w:p>
    <w:p w14:paraId="680B61E3">
      <w:pPr>
        <w:jc w:val="center"/>
        <w:rPr>
          <w:rFonts w:hint="eastAsia" w:ascii="宋体" w:hAnsi="宋体" w:eastAsia="宋体" w:cs="宋体"/>
          <w:sz w:val="28"/>
          <w:szCs w:val="28"/>
          <w:u w:val="single"/>
        </w:rPr>
      </w:pPr>
      <w:r>
        <w:rPr>
          <w:rFonts w:hint="eastAsia" w:ascii="宋体" w:hAnsi="宋体" w:cs="宋体"/>
          <w:sz w:val="28"/>
          <w:szCs w:val="28"/>
          <w:lang w:val="en-US" w:eastAsia="zh-CN"/>
        </w:rPr>
        <w:t xml:space="preserve">                              </w:t>
      </w:r>
      <w:r>
        <w:rPr>
          <w:rFonts w:hint="eastAsia" w:ascii="宋体" w:hAnsi="宋体" w:eastAsia="宋体" w:cs="宋体"/>
          <w:sz w:val="28"/>
          <w:szCs w:val="28"/>
        </w:rPr>
        <w:t>供应商（</w:t>
      </w:r>
      <w:r>
        <w:rPr>
          <w:rFonts w:hint="eastAsia" w:ascii="宋体" w:hAnsi="宋体" w:eastAsia="宋体" w:cs="宋体"/>
          <w:b/>
          <w:bCs/>
          <w:sz w:val="28"/>
          <w:szCs w:val="28"/>
        </w:rPr>
        <w:t>公章</w:t>
      </w:r>
      <w:r>
        <w:rPr>
          <w:rFonts w:hint="eastAsia" w:ascii="宋体" w:hAnsi="宋体" w:eastAsia="宋体" w:cs="宋体"/>
          <w:sz w:val="28"/>
          <w:szCs w:val="28"/>
        </w:rPr>
        <w:t>）</w:t>
      </w:r>
    </w:p>
    <w:p w14:paraId="4576F810">
      <w:pPr>
        <w:snapToGrid w:val="0"/>
        <w:spacing w:beforeLines="50" w:after="50"/>
        <w:ind w:right="480" w:firstLine="6440" w:firstLineChars="2300"/>
        <w:rPr>
          <w:rFonts w:hint="eastAsia" w:ascii="宋体" w:hAnsi="宋体" w:eastAsia="宋体" w:cs="宋体"/>
          <w:sz w:val="28"/>
          <w:szCs w:val="28"/>
        </w:rPr>
      </w:pPr>
    </w:p>
    <w:p w14:paraId="577BD690">
      <w:pPr>
        <w:ind w:firstLine="5880" w:firstLineChars="2100"/>
        <w:rPr>
          <w:sz w:val="28"/>
          <w:szCs w:val="28"/>
        </w:rPr>
      </w:pPr>
      <w:r>
        <w:rPr>
          <w:rFonts w:hAnsi="宋体"/>
          <w:sz w:val="28"/>
          <w:szCs w:val="28"/>
        </w:rPr>
        <w:t>年</w:t>
      </w:r>
      <w:r>
        <w:rPr>
          <w:rFonts w:hint="eastAsia" w:hAnsi="宋体"/>
          <w:sz w:val="28"/>
          <w:szCs w:val="28"/>
        </w:rPr>
        <w:t xml:space="preserve">     </w:t>
      </w:r>
      <w:r>
        <w:rPr>
          <w:rFonts w:hAnsi="宋体"/>
          <w:sz w:val="28"/>
          <w:szCs w:val="28"/>
        </w:rPr>
        <w:t>月</w:t>
      </w:r>
      <w:r>
        <w:rPr>
          <w:rFonts w:hint="eastAsia" w:hAnsi="宋体"/>
          <w:sz w:val="28"/>
          <w:szCs w:val="28"/>
        </w:rPr>
        <w:t xml:space="preserve">    </w:t>
      </w:r>
      <w:r>
        <w:rPr>
          <w:rFonts w:hAnsi="宋体"/>
          <w:sz w:val="28"/>
          <w:szCs w:val="28"/>
        </w:rPr>
        <w:t>日</w:t>
      </w:r>
    </w:p>
    <w:p w14:paraId="00CD86E9"/>
    <w:p w14:paraId="1E0E3823">
      <w:pPr>
        <w:rPr>
          <w:szCs w:val="21"/>
        </w:rPr>
      </w:pPr>
    </w:p>
    <w:p w14:paraId="1EE3A0C3">
      <w:pPr>
        <w:snapToGrid w:val="0"/>
        <w:spacing w:beforeLines="50" w:after="50"/>
        <w:rPr>
          <w:rFonts w:hint="eastAsia" w:eastAsia="宋体"/>
          <w:b/>
          <w:lang w:val="en-US" w:eastAsia="zh-CN"/>
        </w:rPr>
      </w:pPr>
      <w:r>
        <w:rPr>
          <w:szCs w:val="21"/>
        </w:rPr>
        <w:br w:type="page"/>
      </w:r>
    </w:p>
    <w:p w14:paraId="3976826D">
      <w:pPr>
        <w:pStyle w:val="19"/>
        <w:ind w:left="3"/>
        <w:jc w:val="center"/>
        <w:rPr>
          <w:rFonts w:hint="default" w:hAnsi="宋体" w:eastAsia="宋体"/>
          <w:b/>
          <w:sz w:val="32"/>
          <w:highlight w:val="none"/>
          <w:lang w:val="en-US" w:eastAsia="zh-CN"/>
        </w:rPr>
      </w:pPr>
      <w:r>
        <w:rPr>
          <w:rFonts w:hint="eastAsia" w:hAnsi="宋体"/>
          <w:b/>
          <w:sz w:val="32"/>
          <w:highlight w:val="none"/>
          <w:lang w:val="en-US" w:eastAsia="zh-CN"/>
        </w:rPr>
        <w:t>投入本项目人员</w:t>
      </w:r>
      <w:r>
        <w:rPr>
          <w:rFonts w:hint="eastAsia" w:hAnsi="宋体"/>
          <w:b/>
          <w:sz w:val="32"/>
          <w:highlight w:val="none"/>
        </w:rPr>
        <w:t>具备相关资质证明文件</w:t>
      </w:r>
      <w:r>
        <w:rPr>
          <w:rFonts w:hint="eastAsia" w:hAnsi="宋体"/>
          <w:b/>
          <w:sz w:val="32"/>
          <w:highlight w:val="none"/>
          <w:lang w:eastAsia="zh-CN"/>
        </w:rPr>
        <w:t>（</w:t>
      </w:r>
      <w:r>
        <w:rPr>
          <w:rFonts w:hint="eastAsia" w:hAnsi="宋体"/>
          <w:b/>
          <w:sz w:val="32"/>
          <w:highlight w:val="none"/>
          <w:lang w:val="en-US" w:eastAsia="zh-CN"/>
        </w:rPr>
        <w:t>按第3点一览表排序</w:t>
      </w:r>
      <w:r>
        <w:rPr>
          <w:rFonts w:hint="eastAsia" w:hAnsi="宋体"/>
          <w:b/>
          <w:sz w:val="32"/>
          <w:highlight w:val="none"/>
          <w:lang w:eastAsia="zh-CN"/>
        </w:rPr>
        <w:t>）</w:t>
      </w:r>
    </w:p>
    <w:p w14:paraId="22A970CC">
      <w:pPr>
        <w:pStyle w:val="19"/>
        <w:ind w:left="706" w:firstLine="420"/>
      </w:pPr>
      <w:r>
        <w:rPr>
          <w:rFonts w:hint="eastAsia"/>
        </w:rPr>
        <w:t>1、</w:t>
      </w:r>
    </w:p>
    <w:p w14:paraId="5ACCF0AE">
      <w:pPr>
        <w:pStyle w:val="69"/>
        <w:ind w:firstLine="1126"/>
      </w:pPr>
      <w:r>
        <w:rPr>
          <w:rFonts w:hint="eastAsia"/>
        </w:rPr>
        <w:t>2、</w:t>
      </w:r>
    </w:p>
    <w:p w14:paraId="0D5B82B2">
      <w:pPr>
        <w:pStyle w:val="69"/>
        <w:ind w:firstLine="1126"/>
      </w:pPr>
      <w:r>
        <w:rPr>
          <w:rFonts w:hint="eastAsia"/>
        </w:rPr>
        <w:t>3、</w:t>
      </w:r>
    </w:p>
    <w:p w14:paraId="203202B2">
      <w:pPr>
        <w:pStyle w:val="69"/>
        <w:ind w:firstLine="1126"/>
      </w:pPr>
    </w:p>
    <w:p w14:paraId="526C3DAF">
      <w:pPr>
        <w:pStyle w:val="69"/>
        <w:ind w:firstLine="1126"/>
      </w:pPr>
    </w:p>
    <w:p w14:paraId="68899C54">
      <w:pPr>
        <w:pStyle w:val="69"/>
        <w:ind w:firstLine="1126"/>
      </w:pPr>
    </w:p>
    <w:p w14:paraId="71F7A1B4">
      <w:pPr>
        <w:pStyle w:val="69"/>
        <w:ind w:firstLine="1126"/>
      </w:pPr>
    </w:p>
    <w:p w14:paraId="067C663F">
      <w:pPr>
        <w:pStyle w:val="69"/>
        <w:ind w:firstLine="1126"/>
      </w:pPr>
    </w:p>
    <w:p w14:paraId="18EB4FDA">
      <w:pPr>
        <w:pStyle w:val="69"/>
        <w:ind w:firstLine="1126"/>
      </w:pPr>
    </w:p>
    <w:p w14:paraId="4ED027D2">
      <w:pPr>
        <w:pStyle w:val="69"/>
        <w:ind w:firstLine="1126"/>
      </w:pPr>
    </w:p>
    <w:p w14:paraId="2BB9902C">
      <w:pPr>
        <w:pStyle w:val="69"/>
        <w:ind w:firstLine="1126"/>
      </w:pPr>
    </w:p>
    <w:p w14:paraId="448F2FF5">
      <w:pPr>
        <w:pStyle w:val="69"/>
        <w:ind w:firstLine="1126"/>
      </w:pPr>
    </w:p>
    <w:p w14:paraId="32A74B8C">
      <w:pPr>
        <w:pStyle w:val="69"/>
        <w:ind w:firstLine="1126"/>
      </w:pPr>
    </w:p>
    <w:p w14:paraId="7073CADF">
      <w:pPr>
        <w:pStyle w:val="69"/>
        <w:ind w:firstLine="1126"/>
      </w:pPr>
    </w:p>
    <w:p w14:paraId="1B055D55">
      <w:pPr>
        <w:pStyle w:val="69"/>
        <w:ind w:firstLine="1126"/>
      </w:pPr>
    </w:p>
    <w:p w14:paraId="04843DBB">
      <w:pPr>
        <w:pStyle w:val="69"/>
        <w:ind w:firstLine="1126"/>
      </w:pPr>
    </w:p>
    <w:p w14:paraId="30AFF797">
      <w:pPr>
        <w:pStyle w:val="69"/>
        <w:ind w:firstLine="1126"/>
      </w:pPr>
    </w:p>
    <w:p w14:paraId="0BD266F2">
      <w:pPr>
        <w:pStyle w:val="69"/>
        <w:ind w:firstLine="1126"/>
      </w:pPr>
    </w:p>
    <w:p w14:paraId="6DA8ECB2">
      <w:pPr>
        <w:pStyle w:val="69"/>
        <w:ind w:firstLine="1126"/>
      </w:pPr>
    </w:p>
    <w:p w14:paraId="4EBFA00A">
      <w:pPr>
        <w:pStyle w:val="69"/>
        <w:ind w:firstLine="1126"/>
      </w:pPr>
    </w:p>
    <w:p w14:paraId="37F5DCE6">
      <w:pPr>
        <w:pStyle w:val="69"/>
        <w:ind w:firstLine="1126"/>
      </w:pPr>
    </w:p>
    <w:p w14:paraId="4CA67EFB">
      <w:pPr>
        <w:pStyle w:val="69"/>
        <w:ind w:firstLine="1126"/>
      </w:pPr>
    </w:p>
    <w:p w14:paraId="4281E692">
      <w:pPr>
        <w:pStyle w:val="69"/>
        <w:ind w:firstLine="1126"/>
      </w:pPr>
    </w:p>
    <w:p w14:paraId="60C8DB58">
      <w:pPr>
        <w:pStyle w:val="69"/>
        <w:ind w:firstLine="1126"/>
      </w:pPr>
    </w:p>
    <w:p w14:paraId="7B693EAA">
      <w:pPr>
        <w:pStyle w:val="69"/>
        <w:ind w:firstLine="1126"/>
      </w:pPr>
    </w:p>
    <w:p w14:paraId="7BC503E0">
      <w:pPr>
        <w:pStyle w:val="69"/>
        <w:ind w:firstLine="1126"/>
      </w:pPr>
    </w:p>
    <w:p w14:paraId="058BAED2">
      <w:pPr>
        <w:pStyle w:val="69"/>
        <w:ind w:firstLine="1126"/>
      </w:pPr>
    </w:p>
    <w:p w14:paraId="1D1B4456">
      <w:pPr>
        <w:pStyle w:val="69"/>
        <w:ind w:firstLine="1126"/>
      </w:pPr>
    </w:p>
    <w:p w14:paraId="28251C3D">
      <w:pPr>
        <w:pStyle w:val="69"/>
        <w:ind w:firstLine="1126"/>
      </w:pPr>
    </w:p>
    <w:p w14:paraId="55AF7F9C">
      <w:pPr>
        <w:pStyle w:val="69"/>
        <w:ind w:firstLine="1126"/>
      </w:pPr>
    </w:p>
    <w:p w14:paraId="013137E3">
      <w:pPr>
        <w:pStyle w:val="69"/>
        <w:ind w:firstLine="1126"/>
      </w:pPr>
    </w:p>
    <w:p w14:paraId="3241B525">
      <w:pPr>
        <w:pStyle w:val="19"/>
        <w:spacing w:line="400" w:lineRule="exact"/>
        <w:jc w:val="left"/>
        <w:rPr>
          <w:rFonts w:hint="eastAsia" w:ascii="Times New Roman" w:hAnsi="Times New Roman" w:eastAsia="宋体"/>
          <w:sz w:val="21"/>
          <w:lang w:eastAsia="zh-CN"/>
        </w:rPr>
      </w:pPr>
      <w:r>
        <w:rPr>
          <w:rFonts w:ascii="Times New Roman" w:hAnsi="Times New Roman"/>
        </w:rPr>
        <w:br w:type="page"/>
      </w:r>
    </w:p>
    <w:p w14:paraId="57536909">
      <w:pPr>
        <w:pStyle w:val="19"/>
        <w:spacing w:line="400" w:lineRule="exact"/>
        <w:jc w:val="both"/>
        <w:rPr>
          <w:rFonts w:ascii="Times New Roman" w:hAnsi="Times New Roman"/>
          <w:b/>
          <w:sz w:val="32"/>
          <w:szCs w:val="32"/>
        </w:rPr>
      </w:pPr>
      <w:r>
        <w:rPr>
          <w:rFonts w:hint="eastAsia" w:ascii="Times New Roman" w:hAnsi="Times New Roman"/>
          <w:b/>
          <w:sz w:val="32"/>
          <w:szCs w:val="32"/>
          <w:lang w:val="en-US" w:eastAsia="zh-CN"/>
        </w:rPr>
        <w:t>4、</w:t>
      </w:r>
      <w:r>
        <w:rPr>
          <w:rFonts w:ascii="Times New Roman" w:hAnsi="Times New Roman"/>
          <w:b/>
          <w:sz w:val="32"/>
          <w:szCs w:val="32"/>
        </w:rPr>
        <w:t>服务方案</w:t>
      </w:r>
    </w:p>
    <w:p w14:paraId="3A7F21F6">
      <w:pPr>
        <w:pStyle w:val="19"/>
        <w:spacing w:line="400" w:lineRule="exact"/>
        <w:jc w:val="center"/>
        <w:rPr>
          <w:rFonts w:hint="eastAsia" w:ascii="Times New Roman" w:hAnsi="Times New Roman" w:eastAsia="宋体"/>
          <w:b/>
          <w:sz w:val="32"/>
          <w:szCs w:val="32"/>
          <w:lang w:val="en-US" w:eastAsia="zh-CN"/>
        </w:rPr>
      </w:pPr>
    </w:p>
    <w:p w14:paraId="34C526B9">
      <w:pPr>
        <w:pStyle w:val="19"/>
        <w:spacing w:line="400" w:lineRule="exact"/>
        <w:jc w:val="center"/>
        <w:rPr>
          <w:rFonts w:ascii="Times New Roman" w:hAnsi="Times New Roman"/>
          <w:b/>
          <w:sz w:val="32"/>
          <w:szCs w:val="32"/>
        </w:rPr>
      </w:pPr>
      <w:r>
        <w:rPr>
          <w:rFonts w:ascii="Times New Roman" w:hAnsi="Times New Roman"/>
          <w:b/>
          <w:sz w:val="32"/>
          <w:szCs w:val="32"/>
        </w:rPr>
        <w:t>服务方案</w:t>
      </w:r>
    </w:p>
    <w:p w14:paraId="5F2608A8">
      <w:pPr>
        <w:pStyle w:val="19"/>
        <w:spacing w:line="440" w:lineRule="exact"/>
        <w:ind w:firstLine="420" w:firstLineChars="200"/>
        <w:rPr>
          <w:rFonts w:ascii="Times New Roman" w:hAnsi="Times New Roman"/>
          <w:sz w:val="21"/>
        </w:rPr>
      </w:pPr>
    </w:p>
    <w:p w14:paraId="12DFC71D">
      <w:pPr>
        <w:pStyle w:val="19"/>
        <w:rPr>
          <w:rFonts w:ascii="Times New Roman" w:hAnsi="Times New Roman"/>
          <w:sz w:val="21"/>
        </w:rPr>
      </w:pPr>
    </w:p>
    <w:p w14:paraId="7E549FE7">
      <w:pPr>
        <w:pStyle w:val="19"/>
        <w:rPr>
          <w:rFonts w:ascii="Times New Roman" w:hAnsi="Times New Roman"/>
          <w:sz w:val="21"/>
        </w:rPr>
      </w:pPr>
    </w:p>
    <w:p w14:paraId="41789CC5">
      <w:pPr>
        <w:pStyle w:val="19"/>
        <w:spacing w:line="440" w:lineRule="exact"/>
        <w:ind w:firstLine="560" w:firstLineChars="200"/>
        <w:rPr>
          <w:rFonts w:hint="eastAsia" w:ascii="宋体" w:hAnsi="宋体" w:eastAsia="宋体" w:cs="宋体"/>
          <w:sz w:val="28"/>
          <w:szCs w:val="28"/>
          <w:highlight w:val="none"/>
        </w:rPr>
      </w:pPr>
      <w:r>
        <w:rPr>
          <w:rFonts w:ascii="Times New Roman" w:hAnsi="Times New Roman"/>
          <w:sz w:val="28"/>
          <w:szCs w:val="28"/>
        </w:rPr>
        <w:t>备注</w:t>
      </w:r>
      <w:r>
        <w:rPr>
          <w:rFonts w:ascii="Times New Roman" w:hAnsi="Times New Roman"/>
          <w:sz w:val="28"/>
          <w:szCs w:val="28"/>
          <w:highlight w:val="none"/>
        </w:rPr>
        <w:t>：</w:t>
      </w:r>
      <w:r>
        <w:rPr>
          <w:rFonts w:hint="eastAsia" w:ascii="宋体" w:hAnsi="宋体" w:eastAsia="宋体" w:cs="宋体"/>
          <w:sz w:val="28"/>
          <w:szCs w:val="28"/>
          <w:highlight w:val="none"/>
        </w:rPr>
        <w:t>按第二章《采购要求》要求自行填写，所作的方案作为构成合同不可分割的部分，必须真实、诚信。</w:t>
      </w:r>
    </w:p>
    <w:p w14:paraId="393CAB05">
      <w:pPr>
        <w:pStyle w:val="19"/>
        <w:rPr>
          <w:rFonts w:ascii="Times New Roman" w:hAnsi="Times New Roman"/>
          <w:sz w:val="28"/>
          <w:szCs w:val="28"/>
        </w:rPr>
      </w:pPr>
    </w:p>
    <w:p w14:paraId="7B5EC81F">
      <w:pPr>
        <w:pStyle w:val="19"/>
        <w:rPr>
          <w:rFonts w:ascii="Times New Roman" w:hAnsi="Times New Roman"/>
          <w:sz w:val="21"/>
        </w:rPr>
      </w:pPr>
    </w:p>
    <w:p w14:paraId="6C5BAD86">
      <w:pPr>
        <w:pStyle w:val="19"/>
        <w:rPr>
          <w:rFonts w:ascii="Times New Roman" w:hAnsi="Times New Roman"/>
          <w:sz w:val="21"/>
        </w:rPr>
      </w:pPr>
    </w:p>
    <w:p w14:paraId="3CD7A8A5">
      <w:pPr>
        <w:pStyle w:val="19"/>
        <w:rPr>
          <w:rFonts w:ascii="Times New Roman" w:hAnsi="Times New Roman"/>
          <w:sz w:val="21"/>
        </w:rPr>
      </w:pPr>
    </w:p>
    <w:p w14:paraId="77AE9F2F">
      <w:pPr>
        <w:pStyle w:val="19"/>
        <w:rPr>
          <w:rFonts w:ascii="Times New Roman" w:hAnsi="Times New Roman"/>
          <w:sz w:val="21"/>
        </w:rPr>
      </w:pPr>
    </w:p>
    <w:p w14:paraId="49597D11">
      <w:pPr>
        <w:pStyle w:val="19"/>
        <w:rPr>
          <w:rFonts w:ascii="Times New Roman" w:hAnsi="Times New Roman"/>
          <w:sz w:val="21"/>
        </w:rPr>
      </w:pPr>
    </w:p>
    <w:p w14:paraId="2B9A3085">
      <w:pPr>
        <w:pStyle w:val="19"/>
        <w:rPr>
          <w:rFonts w:ascii="Times New Roman" w:hAnsi="Times New Roman"/>
          <w:sz w:val="28"/>
          <w:szCs w:val="28"/>
        </w:rPr>
      </w:pPr>
    </w:p>
    <w:p w14:paraId="1DD98C9B">
      <w:pPr>
        <w:snapToGrid w:val="0"/>
        <w:spacing w:before="50" w:line="340" w:lineRule="exact"/>
        <w:ind w:firstLine="6720" w:firstLineChars="2400"/>
        <w:jc w:val="left"/>
        <w:rPr>
          <w:sz w:val="28"/>
          <w:szCs w:val="28"/>
          <w:u w:val="single"/>
        </w:rPr>
      </w:pPr>
      <w:r>
        <w:rPr>
          <w:rFonts w:ascii="Times New Roman" w:hAnsi="Times New Roman"/>
          <w:sz w:val="28"/>
          <w:szCs w:val="36"/>
        </w:rPr>
        <w:t>供应商（</w:t>
      </w:r>
      <w:r>
        <w:rPr>
          <w:rFonts w:ascii="Times New Roman" w:hAnsi="Times New Roman"/>
          <w:b/>
          <w:bCs/>
          <w:sz w:val="28"/>
          <w:szCs w:val="36"/>
        </w:rPr>
        <w:t>公章</w:t>
      </w:r>
      <w:r>
        <w:rPr>
          <w:rFonts w:ascii="Times New Roman" w:hAnsi="Times New Roman"/>
          <w:sz w:val="28"/>
          <w:szCs w:val="36"/>
        </w:rPr>
        <w:t>）：</w:t>
      </w:r>
    </w:p>
    <w:p w14:paraId="0C1DD921">
      <w:pPr>
        <w:snapToGrid w:val="0"/>
        <w:spacing w:before="50" w:line="340" w:lineRule="exact"/>
        <w:ind w:firstLine="480"/>
        <w:jc w:val="left"/>
        <w:rPr>
          <w:sz w:val="28"/>
          <w:szCs w:val="28"/>
        </w:rPr>
      </w:pPr>
    </w:p>
    <w:p w14:paraId="69B7510B">
      <w:pPr>
        <w:spacing w:line="300" w:lineRule="auto"/>
        <w:ind w:firstLine="6160" w:firstLineChars="2200"/>
        <w:rPr>
          <w:rFonts w:hint="eastAsia"/>
          <w:b/>
          <w:sz w:val="28"/>
          <w:szCs w:val="36"/>
          <w:lang w:val="en-US" w:eastAsia="zh-CN"/>
        </w:rPr>
      </w:pPr>
      <w:r>
        <w:rPr>
          <w:sz w:val="28"/>
          <w:szCs w:val="28"/>
        </w:rPr>
        <w:t>年</w:t>
      </w:r>
      <w:r>
        <w:rPr>
          <w:rFonts w:hint="eastAsia"/>
          <w:sz w:val="28"/>
          <w:szCs w:val="28"/>
        </w:rPr>
        <w:t xml:space="preserve">        </w:t>
      </w:r>
      <w:r>
        <w:rPr>
          <w:sz w:val="28"/>
          <w:szCs w:val="28"/>
        </w:rPr>
        <w:t>月</w:t>
      </w:r>
      <w:r>
        <w:rPr>
          <w:rFonts w:hint="eastAsia"/>
          <w:sz w:val="28"/>
          <w:szCs w:val="28"/>
        </w:rPr>
        <w:t xml:space="preserve">          </w:t>
      </w:r>
      <w:r>
        <w:rPr>
          <w:sz w:val="28"/>
          <w:szCs w:val="28"/>
        </w:rPr>
        <w:t>日</w:t>
      </w:r>
      <w:r>
        <w:rPr>
          <w:b/>
          <w:sz w:val="28"/>
          <w:szCs w:val="28"/>
        </w:rPr>
        <w:br w:type="page"/>
      </w:r>
      <w:bookmarkStart w:id="26" w:name="OLE_LINK10"/>
      <w:bookmarkStart w:id="27" w:name="OLE_LINK11"/>
      <w:r>
        <w:rPr>
          <w:rFonts w:hint="eastAsia"/>
          <w:b/>
          <w:sz w:val="28"/>
          <w:szCs w:val="36"/>
          <w:lang w:val="en-US" w:eastAsia="zh-CN"/>
        </w:rPr>
        <w:t>附件6：河池市中医医院维保服务评分表（供应商自评）</w:t>
      </w:r>
    </w:p>
    <w:p w14:paraId="61E7A900">
      <w:pPr>
        <w:spacing w:line="300" w:lineRule="auto"/>
        <w:rPr>
          <w:rFonts w:hint="default"/>
          <w:b/>
          <w:sz w:val="28"/>
          <w:szCs w:val="36"/>
          <w:lang w:val="en-US" w:eastAsia="zh-CN"/>
        </w:rPr>
      </w:pPr>
      <w:r>
        <w:rPr>
          <w:rFonts w:hint="eastAsia"/>
          <w:b/>
          <w:sz w:val="28"/>
          <w:szCs w:val="36"/>
          <w:lang w:val="en-US" w:eastAsia="zh-CN"/>
        </w:rPr>
        <w:t>该表打印5份，不与响应文件装订，和投标文件一起密封，需盖章</w:t>
      </w:r>
    </w:p>
    <w:tbl>
      <w:tblPr>
        <w:tblStyle w:val="32"/>
        <w:tblW w:w="10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907"/>
        <w:gridCol w:w="1200"/>
        <w:gridCol w:w="3927"/>
        <w:gridCol w:w="1945"/>
        <w:gridCol w:w="1736"/>
      </w:tblGrid>
      <w:tr w14:paraId="23E3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7" w:type="dxa"/>
            <w:gridSpan w:val="2"/>
            <w:noWrap w:val="0"/>
            <w:vAlign w:val="center"/>
          </w:tcPr>
          <w:p w14:paraId="1A59D6A9">
            <w:pPr>
              <w:keepNext w:val="0"/>
              <w:keepLines w:val="0"/>
              <w:suppressLineNumbers w:val="0"/>
              <w:spacing w:before="0" w:beforeAutospacing="0" w:after="0" w:afterAutospacing="0" w:line="360" w:lineRule="auto"/>
              <w:ind w:left="0" w:right="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序号</w:t>
            </w:r>
          </w:p>
        </w:tc>
        <w:tc>
          <w:tcPr>
            <w:tcW w:w="1200" w:type="dxa"/>
            <w:noWrap w:val="0"/>
            <w:vAlign w:val="center"/>
          </w:tcPr>
          <w:p w14:paraId="3AFC5FF2">
            <w:pPr>
              <w:keepNext w:val="0"/>
              <w:keepLines w:val="0"/>
              <w:suppressLineNumbers w:val="0"/>
              <w:spacing w:before="0" w:beforeAutospacing="0" w:after="0" w:afterAutospacing="0" w:line="360" w:lineRule="auto"/>
              <w:ind w:left="0" w:right="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评审因素</w:t>
            </w:r>
          </w:p>
        </w:tc>
        <w:tc>
          <w:tcPr>
            <w:tcW w:w="3927" w:type="dxa"/>
            <w:noWrap w:val="0"/>
            <w:vAlign w:val="center"/>
          </w:tcPr>
          <w:p w14:paraId="1D9E60A2">
            <w:pPr>
              <w:keepNext w:val="0"/>
              <w:keepLines w:val="0"/>
              <w:suppressLineNumbers w:val="0"/>
              <w:spacing w:before="0" w:beforeAutospacing="0" w:after="0" w:afterAutospacing="0" w:line="360" w:lineRule="auto"/>
              <w:ind w:left="0" w:right="0" w:firstLine="422" w:firstLineChars="20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评标标准</w:t>
            </w:r>
          </w:p>
        </w:tc>
        <w:tc>
          <w:tcPr>
            <w:tcW w:w="1945" w:type="dxa"/>
            <w:noWrap w:val="0"/>
            <w:vAlign w:val="center"/>
          </w:tcPr>
          <w:p w14:paraId="6661989A">
            <w:pPr>
              <w:keepNext w:val="0"/>
              <w:keepLines w:val="0"/>
              <w:suppressLineNumbers w:val="0"/>
              <w:spacing w:before="0" w:beforeAutospacing="0" w:after="0" w:afterAutospacing="0" w:line="360" w:lineRule="auto"/>
              <w:ind w:left="0" w:right="0" w:firstLine="422" w:firstLineChars="200"/>
              <w:jc w:val="center"/>
              <w:rPr>
                <w:rFonts w:hint="default"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存在问题</w:t>
            </w:r>
          </w:p>
        </w:tc>
        <w:tc>
          <w:tcPr>
            <w:tcW w:w="1736" w:type="dxa"/>
            <w:noWrap w:val="0"/>
            <w:vAlign w:val="center"/>
          </w:tcPr>
          <w:p w14:paraId="622C96AF">
            <w:pPr>
              <w:keepNext w:val="0"/>
              <w:keepLines w:val="0"/>
              <w:suppressLineNumbers w:val="0"/>
              <w:spacing w:before="0" w:beforeAutospacing="0" w:after="0" w:afterAutospacing="0" w:line="360" w:lineRule="auto"/>
              <w:ind w:left="0" w:right="0" w:firstLine="422" w:firstLineChars="200"/>
              <w:jc w:val="center"/>
              <w:rPr>
                <w:rFonts w:hint="eastAsia"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自评分</w:t>
            </w:r>
          </w:p>
        </w:tc>
      </w:tr>
      <w:tr w14:paraId="6DCB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noWrap w:val="0"/>
            <w:vAlign w:val="center"/>
          </w:tcPr>
          <w:p w14:paraId="19F5C60C">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907" w:type="dxa"/>
            <w:noWrap w:val="0"/>
            <w:vAlign w:val="center"/>
          </w:tcPr>
          <w:p w14:paraId="004BF225">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价格分</w:t>
            </w:r>
          </w:p>
          <w:p w14:paraId="1D577683">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（满分</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1200" w:type="dxa"/>
            <w:noWrap w:val="0"/>
            <w:vAlign w:val="center"/>
          </w:tcPr>
          <w:p w14:paraId="78B72BEB">
            <w:pPr>
              <w:keepNext w:val="0"/>
              <w:keepLines w:val="0"/>
              <w:suppressLineNumbers w:val="0"/>
              <w:spacing w:before="0" w:beforeAutospacing="0" w:after="0" w:afterAutospacing="0" w:line="360" w:lineRule="auto"/>
              <w:ind w:left="0" w:right="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报价</w:t>
            </w:r>
            <w:r>
              <w:rPr>
                <w:rFonts w:hint="eastAsia" w:ascii="宋体" w:hAnsi="宋体" w:cs="宋体"/>
                <w:bCs/>
                <w:color w:val="auto"/>
                <w:sz w:val="21"/>
                <w:szCs w:val="21"/>
                <w:highlight w:val="none"/>
                <w:lang w:val="en-US" w:eastAsia="zh-CN"/>
              </w:rPr>
              <w:t>分（满分20分）</w:t>
            </w:r>
          </w:p>
        </w:tc>
        <w:tc>
          <w:tcPr>
            <w:tcW w:w="3927" w:type="dxa"/>
            <w:noWrap w:val="0"/>
            <w:vAlign w:val="center"/>
          </w:tcPr>
          <w:p w14:paraId="7F602B03">
            <w:pPr>
              <w:keepNext w:val="0"/>
              <w:keepLines w:val="0"/>
              <w:suppressLineNumbers w:val="0"/>
              <w:spacing w:before="0" w:beforeAutospacing="0" w:after="0" w:afterAutospacing="0" w:line="420" w:lineRule="exact"/>
              <w:ind w:left="0" w:right="0" w:firstLine="420" w:firstLineChars="200"/>
              <w:rPr>
                <w:rFonts w:hint="default" w:ascii="宋体" w:hAnsi="宋体" w:cs="宋体"/>
                <w:sz w:val="21"/>
                <w:szCs w:val="21"/>
              </w:rPr>
            </w:pPr>
            <w:r>
              <w:rPr>
                <w:rFonts w:hint="eastAsia" w:ascii="宋体" w:hAnsi="宋体" w:cs="宋体"/>
                <w:bCs/>
                <w:sz w:val="21"/>
                <w:szCs w:val="21"/>
              </w:rPr>
              <w:t>（1）</w:t>
            </w:r>
            <w:r>
              <w:rPr>
                <w:rFonts w:hint="eastAsia" w:ascii="宋体" w:hAnsi="宋体" w:cs="宋体"/>
                <w:color w:val="auto"/>
                <w:sz w:val="21"/>
                <w:szCs w:val="21"/>
              </w:rPr>
              <w:t>评审价</w:t>
            </w:r>
            <w:r>
              <w:rPr>
                <w:rFonts w:hint="eastAsia" w:ascii="宋体" w:hAnsi="宋体" w:cs="宋体"/>
                <w:sz w:val="21"/>
                <w:szCs w:val="21"/>
              </w:rPr>
              <w:t>为供应商的最后报价进行政策性扣除后的价格，评审价只是作为评审时使用。最终成交供应商的成交金额等于最后报价（如有修正，以确认修正后的最后报价为准）。</w:t>
            </w:r>
          </w:p>
          <w:p w14:paraId="2ADC2E90">
            <w:pPr>
              <w:pStyle w:val="19"/>
              <w:keepNext w:val="0"/>
              <w:keepLines w:val="0"/>
              <w:suppressLineNumbers w:val="0"/>
              <w:spacing w:before="0" w:beforeAutospacing="0" w:after="0" w:afterAutospacing="0" w:line="420" w:lineRule="exact"/>
              <w:ind w:left="0" w:right="0" w:firstLine="420" w:firstLineChars="200"/>
              <w:rPr>
                <w:rFonts w:hint="default" w:hAnsi="宋体" w:cs="宋体"/>
                <w:bCs/>
                <w:kern w:val="2"/>
                <w:sz w:val="21"/>
                <w:szCs w:val="21"/>
                <w:highlight w:val="yellow"/>
              </w:rPr>
            </w:pPr>
            <w:r>
              <w:rPr>
                <w:rFonts w:hint="eastAsia" w:hAnsi="宋体" w:cs="宋体"/>
                <w:bCs/>
                <w:kern w:val="2"/>
                <w:sz w:val="21"/>
                <w:szCs w:val="21"/>
              </w:rPr>
              <w:t>（2）以进入比较与评价环节的最低的评审价为基准价，</w:t>
            </w:r>
            <w:r>
              <w:rPr>
                <w:rFonts w:hint="eastAsia" w:hAnsi="宋体" w:cs="宋体"/>
                <w:bCs/>
                <w:kern w:val="2"/>
                <w:sz w:val="21"/>
                <w:szCs w:val="21"/>
                <w:highlight w:val="none"/>
              </w:rPr>
              <w:t>基准价得分为</w:t>
            </w:r>
            <w:r>
              <w:rPr>
                <w:rFonts w:hint="eastAsia" w:hAnsi="宋体" w:cs="宋体"/>
                <w:bCs/>
                <w:kern w:val="2"/>
                <w:sz w:val="21"/>
                <w:szCs w:val="21"/>
                <w:highlight w:val="none"/>
                <w:lang w:val="en-US" w:eastAsia="zh-CN"/>
              </w:rPr>
              <w:t>2</w:t>
            </w:r>
            <w:r>
              <w:rPr>
                <w:rFonts w:hint="eastAsia" w:hAnsi="宋体" w:cs="宋体"/>
                <w:bCs/>
                <w:kern w:val="2"/>
                <w:sz w:val="21"/>
                <w:szCs w:val="21"/>
                <w:highlight w:val="none"/>
                <w:u w:val="single"/>
              </w:rPr>
              <w:t>0分</w:t>
            </w:r>
            <w:r>
              <w:rPr>
                <w:rFonts w:hint="eastAsia" w:hAnsi="宋体" w:cs="宋体"/>
                <w:bCs/>
                <w:kern w:val="2"/>
                <w:sz w:val="21"/>
                <w:szCs w:val="21"/>
                <w:highlight w:val="none"/>
              </w:rPr>
              <w:t>。</w:t>
            </w:r>
          </w:p>
          <w:p w14:paraId="26AFEB95">
            <w:pPr>
              <w:pStyle w:val="19"/>
              <w:keepNext w:val="0"/>
              <w:keepLines w:val="0"/>
              <w:suppressLineNumbers w:val="0"/>
              <w:spacing w:before="0" w:beforeAutospacing="0" w:after="0" w:afterAutospacing="0" w:line="420" w:lineRule="exact"/>
              <w:ind w:left="0" w:right="0" w:firstLine="420" w:firstLineChars="200"/>
              <w:rPr>
                <w:rFonts w:hint="default" w:hAnsi="宋体" w:cs="宋体"/>
                <w:bCs/>
                <w:kern w:val="2"/>
                <w:sz w:val="21"/>
                <w:szCs w:val="21"/>
              </w:rPr>
            </w:pPr>
            <w:r>
              <w:rPr>
                <w:rFonts w:hint="eastAsia" w:hAnsi="宋体" w:cs="宋体"/>
                <w:bCs/>
                <w:kern w:val="2"/>
                <w:sz w:val="21"/>
                <w:szCs w:val="21"/>
              </w:rPr>
              <w:t>（3）价格分计算公式：</w:t>
            </w:r>
          </w:p>
          <w:p w14:paraId="646C502B">
            <w:pPr>
              <w:pStyle w:val="13"/>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eastAsia="宋体" w:cs="宋体"/>
                <w:color w:val="auto"/>
                <w:sz w:val="21"/>
                <w:szCs w:val="21"/>
                <w:highlight w:val="none"/>
              </w:rPr>
            </w:pPr>
            <w:r>
              <w:rPr>
                <w:rFonts w:hint="eastAsia" w:ascii="宋体" w:hAnsi="宋体" w:cs="宋体"/>
                <w:bCs/>
                <w:sz w:val="21"/>
                <w:szCs w:val="21"/>
              </w:rPr>
              <w:t>报价得分=（基准价/最后报价）×</w:t>
            </w:r>
            <w:r>
              <w:rPr>
                <w:rFonts w:hint="eastAsia" w:ascii="宋体" w:hAnsi="宋体" w:cs="宋体"/>
                <w:bCs/>
                <w:sz w:val="21"/>
                <w:szCs w:val="21"/>
                <w:u w:val="single"/>
              </w:rPr>
              <w:t>20分</w:t>
            </w:r>
          </w:p>
        </w:tc>
        <w:tc>
          <w:tcPr>
            <w:tcW w:w="1945" w:type="dxa"/>
            <w:noWrap w:val="0"/>
            <w:vAlign w:val="center"/>
          </w:tcPr>
          <w:p w14:paraId="38491E82">
            <w:pPr>
              <w:pStyle w:val="13"/>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cs="宋体"/>
                <w:bCs/>
                <w:sz w:val="21"/>
                <w:szCs w:val="21"/>
              </w:rPr>
            </w:pPr>
          </w:p>
        </w:tc>
        <w:tc>
          <w:tcPr>
            <w:tcW w:w="1736" w:type="dxa"/>
            <w:noWrap w:val="0"/>
            <w:vAlign w:val="center"/>
          </w:tcPr>
          <w:p w14:paraId="7DFB6E1E">
            <w:pPr>
              <w:pStyle w:val="13"/>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cs="宋体"/>
                <w:bCs/>
                <w:sz w:val="21"/>
                <w:szCs w:val="21"/>
              </w:rPr>
            </w:pPr>
          </w:p>
        </w:tc>
      </w:tr>
      <w:tr w14:paraId="0D89A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restart"/>
            <w:noWrap w:val="0"/>
            <w:vAlign w:val="center"/>
          </w:tcPr>
          <w:p w14:paraId="530FE706">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lang w:val="en-US" w:eastAsia="zh-CN"/>
              </w:rPr>
            </w:pPr>
          </w:p>
        </w:tc>
        <w:tc>
          <w:tcPr>
            <w:tcW w:w="907" w:type="dxa"/>
            <w:vMerge w:val="restart"/>
            <w:noWrap w:val="0"/>
            <w:vAlign w:val="center"/>
          </w:tcPr>
          <w:p w14:paraId="47615E6C">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技术分（满分60分）</w:t>
            </w:r>
          </w:p>
        </w:tc>
        <w:tc>
          <w:tcPr>
            <w:tcW w:w="1200" w:type="dxa"/>
            <w:shd w:val="clear" w:color="auto" w:fill="auto"/>
            <w:noWrap w:val="0"/>
            <w:vAlign w:val="center"/>
          </w:tcPr>
          <w:p w14:paraId="1A7F7ABA">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1"/>
                <w:szCs w:val="21"/>
                <w:highlight w:val="none"/>
              </w:rPr>
            </w:pPr>
          </w:p>
          <w:p w14:paraId="1304074D">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项目</w:t>
            </w:r>
            <w:r>
              <w:rPr>
                <w:rFonts w:hint="eastAsia" w:ascii="宋体" w:hAnsi="宋体" w:eastAsia="宋体" w:cs="宋体"/>
                <w:bCs/>
                <w:color w:val="auto"/>
                <w:sz w:val="21"/>
                <w:szCs w:val="21"/>
                <w:highlight w:val="none"/>
                <w:lang w:val="en-US" w:eastAsia="zh-CN"/>
              </w:rPr>
              <w:t>服务方案分</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22</w:t>
            </w:r>
            <w:r>
              <w:rPr>
                <w:rFonts w:hint="eastAsia" w:ascii="宋体" w:hAnsi="宋体" w:eastAsia="宋体" w:cs="宋体"/>
                <w:bCs/>
                <w:color w:val="auto"/>
                <w:sz w:val="21"/>
                <w:szCs w:val="21"/>
                <w:highlight w:val="none"/>
              </w:rPr>
              <w:t>分)</w:t>
            </w:r>
          </w:p>
          <w:p w14:paraId="30EED4A3">
            <w:pPr>
              <w:keepNext w:val="0"/>
              <w:keepLines w:val="0"/>
              <w:suppressLineNumbers w:val="0"/>
              <w:spacing w:before="0" w:beforeAutospacing="0" w:after="0" w:afterAutospacing="0" w:line="360" w:lineRule="auto"/>
              <w:ind w:left="0" w:right="0"/>
              <w:jc w:val="left"/>
              <w:rPr>
                <w:rFonts w:hint="eastAsia" w:ascii="宋体" w:hAnsi="宋体" w:eastAsia="宋体" w:cs="宋体"/>
                <w:bCs/>
                <w:color w:val="auto"/>
                <w:kern w:val="2"/>
                <w:sz w:val="21"/>
                <w:szCs w:val="21"/>
                <w:highlight w:val="none"/>
                <w:lang w:val="en-US" w:eastAsia="zh-CN" w:bidi="ar-SA"/>
              </w:rPr>
            </w:pPr>
          </w:p>
        </w:tc>
        <w:tc>
          <w:tcPr>
            <w:tcW w:w="3927" w:type="dxa"/>
            <w:shd w:val="clear" w:color="auto" w:fill="auto"/>
            <w:noWrap w:val="0"/>
            <w:vAlign w:val="center"/>
          </w:tcPr>
          <w:p w14:paraId="4CC537BE">
            <w:pPr>
              <w:keepNext w:val="0"/>
              <w:keepLines w:val="0"/>
              <w:suppressLineNumbers w:val="0"/>
              <w:spacing w:before="0" w:beforeAutospacing="0" w:after="0" w:afterAutospacing="0" w:line="360" w:lineRule="auto"/>
              <w:ind w:left="0" w:right="0" w:firstLine="420" w:firstLineChars="200"/>
              <w:rPr>
                <w:rFonts w:hint="default" w:ascii="宋体" w:hAnsi="宋体" w:cs="宋体"/>
                <w:szCs w:val="21"/>
              </w:rPr>
            </w:pPr>
            <w:r>
              <w:rPr>
                <w:rFonts w:hint="eastAsia" w:ascii="宋体" w:hAnsi="宋体" w:cs="宋体"/>
                <w:szCs w:val="21"/>
              </w:rPr>
              <w:t>一档（</w:t>
            </w:r>
            <w:r>
              <w:rPr>
                <w:rFonts w:hint="eastAsia" w:ascii="宋体" w:hAnsi="宋体" w:cs="宋体"/>
                <w:szCs w:val="21"/>
                <w:lang w:val="en-US" w:eastAsia="zh-CN"/>
              </w:rPr>
              <w:t>8</w:t>
            </w:r>
            <w:r>
              <w:rPr>
                <w:rFonts w:hint="eastAsia" w:ascii="宋体" w:hAnsi="宋体" w:cs="宋体"/>
                <w:szCs w:val="21"/>
              </w:rPr>
              <w:t>分）：方案内容存在缺失或不足，未能全面覆盖维保项目的各个方面。项目实施方案较为简单，无法完全满足维保需求，服务计划及各项服务流程节点不清晰。对服务期内可能出现的问题和风险预见不足，缺乏应对措施。</w:t>
            </w:r>
          </w:p>
          <w:p w14:paraId="1B4D2516">
            <w:pPr>
              <w:keepNext w:val="0"/>
              <w:keepLines w:val="0"/>
              <w:suppressLineNumbers w:val="0"/>
              <w:adjustRightInd w:val="0"/>
              <w:snapToGrid w:val="0"/>
              <w:spacing w:before="0" w:beforeAutospacing="0" w:after="0" w:afterAutospacing="0" w:line="400" w:lineRule="exact"/>
              <w:ind w:left="0" w:right="0" w:firstLine="420" w:firstLineChars="200"/>
              <w:rPr>
                <w:rFonts w:hint="eastAsia" w:ascii="宋体" w:hAnsi="宋体" w:cs="宋体"/>
                <w:szCs w:val="21"/>
              </w:rPr>
            </w:pPr>
            <w:r>
              <w:rPr>
                <w:rFonts w:hint="eastAsia" w:ascii="宋体" w:hAnsi="宋体" w:cs="宋体"/>
                <w:szCs w:val="21"/>
              </w:rPr>
              <w:t>二档（1</w:t>
            </w:r>
            <w:r>
              <w:rPr>
                <w:rFonts w:hint="eastAsia" w:ascii="宋体" w:hAnsi="宋体" w:cs="宋体"/>
                <w:szCs w:val="21"/>
                <w:lang w:val="en-US" w:eastAsia="zh-CN"/>
              </w:rPr>
              <w:t>4</w:t>
            </w:r>
            <w:r>
              <w:rPr>
                <w:rFonts w:hint="eastAsia" w:ascii="宋体" w:hAnsi="宋体" w:cs="宋体"/>
                <w:szCs w:val="21"/>
              </w:rPr>
              <w:t>分）：方案内容基本完整，涵盖了维保项目的主要方面。项目实施方案可行，能够满足维保的基本要求。服务计划及各项服务流程节点清晰。对服务期内可能出现的问题和风险有一定的预见和应对措施。</w:t>
            </w:r>
          </w:p>
          <w:p w14:paraId="39E05344">
            <w:pPr>
              <w:keepNext w:val="0"/>
              <w:keepLines w:val="0"/>
              <w:widowControl/>
              <w:suppressLineNumbers w:val="0"/>
              <w:adjustRightInd/>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szCs w:val="21"/>
              </w:rPr>
              <w:t>三档（</w:t>
            </w:r>
            <w:r>
              <w:rPr>
                <w:rFonts w:hint="eastAsia" w:ascii="宋体" w:hAnsi="宋体" w:cs="宋体"/>
                <w:szCs w:val="21"/>
                <w:lang w:val="en-US" w:eastAsia="zh-CN"/>
              </w:rPr>
              <w:t>22</w:t>
            </w:r>
            <w:r>
              <w:rPr>
                <w:rFonts w:hint="eastAsia" w:ascii="宋体" w:hAnsi="宋体" w:cs="宋体"/>
                <w:szCs w:val="21"/>
              </w:rPr>
              <w:t>分）：方案整体维修保养服务方案内容全面，涵盖准确的项目背景、有针对性的维保目标、详尽的服务内容、完整切实可行的项目实施方案、有稳定的服务团队、合理的项目计划等。派单流程规范，具备维护远程诊断服务能力</w:t>
            </w:r>
            <w:r>
              <w:rPr>
                <w:rFonts w:hint="eastAsia" w:ascii="宋体" w:hAnsi="宋体" w:cs="宋体"/>
                <w:szCs w:val="21"/>
                <w:lang w:eastAsia="zh-CN"/>
              </w:rPr>
              <w:t>、</w:t>
            </w:r>
            <w:r>
              <w:rPr>
                <w:rFonts w:hint="eastAsia" w:ascii="宋体" w:hAnsi="宋体" w:cs="宋体"/>
                <w:szCs w:val="21"/>
              </w:rPr>
              <w:t>安全升级服务；具有医疗设备管理、配件管理、维修报修、故障检测运维管理的相关云管理能力</w:t>
            </w:r>
            <w:r>
              <w:rPr>
                <w:rFonts w:hint="eastAsia" w:ascii="宋体" w:hAnsi="宋体" w:cs="宋体"/>
                <w:szCs w:val="21"/>
                <w:lang w:eastAsia="zh-CN"/>
              </w:rPr>
              <w:t>、</w:t>
            </w:r>
            <w:r>
              <w:rPr>
                <w:rFonts w:hint="eastAsia" w:ascii="宋体" w:hAnsi="宋体" w:eastAsia="宋体" w:cs="宋体"/>
                <w:spacing w:val="9"/>
                <w:sz w:val="21"/>
                <w:szCs w:val="21"/>
              </w:rPr>
              <w:t>具备</w:t>
            </w:r>
            <w:r>
              <w:rPr>
                <w:rFonts w:hint="eastAsia" w:ascii="宋体" w:hAnsi="宋体" w:eastAsia="宋体" w:cs="宋体"/>
                <w:spacing w:val="9"/>
                <w:sz w:val="21"/>
                <w:szCs w:val="21"/>
                <w:lang w:val="en-US" w:eastAsia="zh-CN"/>
              </w:rPr>
              <w:t>维护</w:t>
            </w:r>
            <w:r>
              <w:rPr>
                <w:rFonts w:hint="eastAsia" w:ascii="宋体" w:hAnsi="宋体" w:eastAsia="宋体" w:cs="宋体"/>
                <w:spacing w:val="9"/>
                <w:sz w:val="21"/>
                <w:szCs w:val="21"/>
              </w:rPr>
              <w:t>远程诊断服务能力</w:t>
            </w:r>
            <w:r>
              <w:rPr>
                <w:rFonts w:hint="eastAsia" w:ascii="宋体" w:hAnsi="宋体" w:cs="宋体"/>
                <w:spacing w:val="9"/>
                <w:sz w:val="21"/>
                <w:szCs w:val="21"/>
                <w:lang w:eastAsia="zh-CN"/>
              </w:rPr>
              <w:t>。</w:t>
            </w:r>
            <w:r>
              <w:rPr>
                <w:rFonts w:hint="eastAsia" w:ascii="宋体" w:hAnsi="宋体" w:cs="宋体"/>
                <w:color w:val="auto"/>
                <w:spacing w:val="9"/>
                <w:sz w:val="21"/>
                <w:szCs w:val="21"/>
                <w:lang w:eastAsia="zh-CN"/>
              </w:rPr>
              <w:t>（</w:t>
            </w:r>
            <w:r>
              <w:rPr>
                <w:rFonts w:hint="eastAsia" w:ascii="宋体" w:hAnsi="宋体" w:eastAsia="宋体" w:cs="宋体"/>
                <w:color w:val="auto"/>
                <w:spacing w:val="9"/>
                <w:sz w:val="21"/>
                <w:szCs w:val="21"/>
              </w:rPr>
              <w:t>需提供以上云管理能力相应软件著作权登记证书的证明文件</w:t>
            </w:r>
            <w:r>
              <w:rPr>
                <w:rFonts w:hint="eastAsia" w:ascii="宋体" w:hAnsi="宋体" w:cs="宋体"/>
                <w:color w:val="auto"/>
                <w:spacing w:val="9"/>
                <w:sz w:val="21"/>
                <w:szCs w:val="21"/>
                <w:lang w:eastAsia="zh-CN"/>
              </w:rPr>
              <w:t>）</w:t>
            </w:r>
          </w:p>
        </w:tc>
        <w:tc>
          <w:tcPr>
            <w:tcW w:w="1945" w:type="dxa"/>
            <w:shd w:val="clear" w:color="auto" w:fill="auto"/>
            <w:noWrap w:val="0"/>
            <w:vAlign w:val="center"/>
          </w:tcPr>
          <w:p w14:paraId="2F32B9E8">
            <w:pPr>
              <w:keepNext w:val="0"/>
              <w:keepLines w:val="0"/>
              <w:widowControl/>
              <w:suppressLineNumbers w:val="0"/>
              <w:adjustRightInd/>
              <w:spacing w:before="0" w:beforeAutospacing="0" w:after="0" w:afterAutospacing="0" w:line="360" w:lineRule="auto"/>
              <w:ind w:left="0" w:right="0" w:firstLine="420" w:firstLineChars="200"/>
              <w:jc w:val="left"/>
              <w:textAlignment w:val="auto"/>
              <w:rPr>
                <w:rFonts w:hint="eastAsia" w:ascii="宋体" w:hAnsi="宋体" w:cs="宋体"/>
                <w:szCs w:val="21"/>
              </w:rPr>
            </w:pPr>
          </w:p>
        </w:tc>
        <w:tc>
          <w:tcPr>
            <w:tcW w:w="1736" w:type="dxa"/>
            <w:shd w:val="clear" w:color="auto" w:fill="auto"/>
            <w:noWrap w:val="0"/>
            <w:vAlign w:val="center"/>
          </w:tcPr>
          <w:p w14:paraId="5334B26E">
            <w:pPr>
              <w:keepNext w:val="0"/>
              <w:keepLines w:val="0"/>
              <w:widowControl/>
              <w:suppressLineNumbers w:val="0"/>
              <w:adjustRightInd/>
              <w:spacing w:before="0" w:beforeAutospacing="0" w:after="0" w:afterAutospacing="0" w:line="360" w:lineRule="auto"/>
              <w:ind w:left="0" w:right="0" w:firstLine="420" w:firstLineChars="200"/>
              <w:jc w:val="left"/>
              <w:textAlignment w:val="auto"/>
              <w:rPr>
                <w:rFonts w:hint="eastAsia" w:ascii="宋体" w:hAnsi="宋体" w:cs="宋体"/>
                <w:szCs w:val="21"/>
              </w:rPr>
            </w:pPr>
          </w:p>
        </w:tc>
      </w:tr>
      <w:tr w14:paraId="2A73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4E1D1609">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lang w:val="en-US" w:eastAsia="zh-CN"/>
              </w:rPr>
            </w:pPr>
          </w:p>
        </w:tc>
        <w:tc>
          <w:tcPr>
            <w:tcW w:w="907" w:type="dxa"/>
            <w:vMerge w:val="continue"/>
            <w:noWrap w:val="0"/>
            <w:vAlign w:val="center"/>
          </w:tcPr>
          <w:p w14:paraId="41E3389A">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eastAsia" w:ascii="宋体" w:hAnsi="宋体" w:eastAsia="宋体" w:cs="宋体"/>
                <w:bCs/>
                <w:color w:val="auto"/>
                <w:sz w:val="21"/>
                <w:szCs w:val="21"/>
                <w:highlight w:val="none"/>
                <w:lang w:eastAsia="zh-CN"/>
              </w:rPr>
            </w:pPr>
          </w:p>
        </w:tc>
        <w:tc>
          <w:tcPr>
            <w:tcW w:w="1200" w:type="dxa"/>
            <w:noWrap w:val="0"/>
            <w:vAlign w:val="center"/>
          </w:tcPr>
          <w:p w14:paraId="1A86BF6B">
            <w:pPr>
              <w:pStyle w:val="140"/>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jc w:val="both"/>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lang w:val="en-US" w:eastAsia="zh-CN"/>
              </w:rPr>
              <w:t>备品备件方案分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分)</w:t>
            </w:r>
          </w:p>
        </w:tc>
        <w:tc>
          <w:tcPr>
            <w:tcW w:w="3927" w:type="dxa"/>
            <w:noWrap w:val="0"/>
            <w:vAlign w:val="top"/>
          </w:tcPr>
          <w:p w14:paraId="22E9B6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一</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4</w:t>
            </w:r>
            <w:r>
              <w:rPr>
                <w:rFonts w:hint="eastAsia" w:ascii="宋体" w:hAnsi="宋体" w:eastAsia="宋体" w:cs="宋体"/>
                <w:b w:val="0"/>
                <w:bCs w:val="0"/>
                <w:color w:val="auto"/>
                <w:kern w:val="2"/>
                <w:sz w:val="21"/>
                <w:szCs w:val="21"/>
                <w:highlight w:val="none"/>
                <w:lang w:val="en-US" w:eastAsia="zh-CN"/>
              </w:rPr>
              <w:t>分）：备品备件方案满足采购文件要求，在国内设置备件仓库，并提供简单的备件调配流程；</w:t>
            </w:r>
          </w:p>
          <w:p w14:paraId="60448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二</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8</w:t>
            </w:r>
            <w:r>
              <w:rPr>
                <w:rFonts w:hint="eastAsia" w:ascii="宋体" w:hAnsi="宋体" w:eastAsia="宋体" w:cs="宋体"/>
                <w:b w:val="0"/>
                <w:bCs w:val="0"/>
                <w:color w:val="auto"/>
                <w:kern w:val="2"/>
                <w:sz w:val="21"/>
                <w:szCs w:val="21"/>
                <w:highlight w:val="none"/>
                <w:lang w:val="en-US" w:eastAsia="zh-CN"/>
              </w:rPr>
              <w:t>分）：备品备件方案满足采购文件要求，在国内具备备件仓库，备件品种齐全，覆盖本项目设备的不易损备件，并提供详细的备件调配流程，流程科学合理且效率高。</w:t>
            </w:r>
          </w:p>
          <w:p w14:paraId="428C51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三</w:t>
            </w:r>
            <w:r>
              <w:rPr>
                <w:rFonts w:hint="eastAsia" w:ascii="宋体" w:hAnsi="宋体" w:eastAsia="宋体" w:cs="宋体"/>
                <w:b w:val="0"/>
                <w:bCs w:val="0"/>
                <w:color w:val="auto"/>
                <w:kern w:val="2"/>
                <w:sz w:val="21"/>
                <w:szCs w:val="21"/>
                <w:highlight w:val="none"/>
                <w:lang w:val="en-US" w:eastAsia="zh-CN"/>
              </w:rPr>
              <w:t>档（1</w:t>
            </w:r>
            <w:r>
              <w:rPr>
                <w:rFonts w:hint="eastAsia" w:ascii="宋体" w:hAnsi="宋体" w:cs="宋体"/>
                <w:b w:val="0"/>
                <w:bCs w:val="0"/>
                <w:color w:val="auto"/>
                <w:kern w:val="2"/>
                <w:sz w:val="21"/>
                <w:szCs w:val="21"/>
                <w:highlight w:val="none"/>
                <w:lang w:val="en-US" w:eastAsia="zh-CN"/>
              </w:rPr>
              <w:t>2</w:t>
            </w:r>
            <w:r>
              <w:rPr>
                <w:rFonts w:hint="eastAsia" w:ascii="宋体" w:hAnsi="宋体" w:eastAsia="宋体" w:cs="宋体"/>
                <w:b w:val="0"/>
                <w:bCs w:val="0"/>
                <w:color w:val="auto"/>
                <w:kern w:val="2"/>
                <w:sz w:val="21"/>
                <w:szCs w:val="21"/>
                <w:highlight w:val="none"/>
                <w:lang w:val="en-US" w:eastAsia="zh-CN"/>
              </w:rPr>
              <w:t>分）：备品备件方案满足采购文件要求，在国内具备保税仓库，国内设有备件仓库，备件品种齐全，覆盖本项目设备的不易损备件，</w:t>
            </w:r>
            <w:r>
              <w:rPr>
                <w:rFonts w:hint="eastAsia" w:ascii="宋体" w:hAnsi="宋体" w:cs="宋体"/>
                <w:kern w:val="0"/>
                <w:sz w:val="21"/>
                <w:szCs w:val="21"/>
              </w:rPr>
              <w:t>维修工具配置齐全</w:t>
            </w:r>
            <w:r>
              <w:rPr>
                <w:rFonts w:hint="eastAsia" w:ascii="宋体" w:hAnsi="宋体" w:cs="宋体"/>
                <w:kern w:val="0"/>
                <w:sz w:val="21"/>
                <w:szCs w:val="21"/>
                <w:lang w:eastAsia="zh-CN"/>
              </w:rPr>
              <w:t>，</w:t>
            </w:r>
            <w:r>
              <w:rPr>
                <w:rFonts w:hint="eastAsia" w:ascii="宋体" w:hAnsi="宋体" w:eastAsia="宋体" w:cs="宋体"/>
                <w:b w:val="0"/>
                <w:bCs w:val="0"/>
                <w:color w:val="auto"/>
                <w:kern w:val="2"/>
                <w:sz w:val="21"/>
                <w:szCs w:val="21"/>
                <w:highlight w:val="none"/>
                <w:lang w:val="en-US" w:eastAsia="zh-CN"/>
              </w:rPr>
              <w:t>并提供详细的备件调配流程，流程科学合理且效率高，配备有不少于2辆专门运送配件和故障响应车辆。</w:t>
            </w:r>
            <w:r>
              <w:rPr>
                <w:rFonts w:hint="eastAsia" w:ascii="宋体" w:hAnsi="宋体" w:eastAsia="宋体" w:cs="宋体"/>
                <w:color w:val="auto"/>
                <w:spacing w:val="11"/>
                <w:sz w:val="21"/>
                <w:szCs w:val="21"/>
                <w:highlight w:val="none"/>
                <w:lang w:eastAsia="zh-CN"/>
              </w:rPr>
              <w:t>（</w:t>
            </w:r>
            <w:r>
              <w:rPr>
                <w:rFonts w:hint="eastAsia" w:ascii="宋体" w:hAnsi="宋体" w:cs="宋体"/>
                <w:kern w:val="0"/>
                <w:sz w:val="21"/>
                <w:szCs w:val="21"/>
              </w:rPr>
              <w:t>提供</w:t>
            </w:r>
            <w:r>
              <w:rPr>
                <w:rFonts w:hint="eastAsia" w:ascii="宋体" w:hAnsi="宋体" w:cs="宋体"/>
                <w:kern w:val="0"/>
                <w:sz w:val="21"/>
                <w:szCs w:val="21"/>
                <w:lang w:val="en-US" w:eastAsia="zh-CN"/>
              </w:rPr>
              <w:t>备件仓库及</w:t>
            </w:r>
            <w:r>
              <w:rPr>
                <w:rFonts w:hint="eastAsia" w:ascii="宋体" w:hAnsi="宋体" w:cs="宋体"/>
                <w:kern w:val="0"/>
                <w:sz w:val="21"/>
                <w:szCs w:val="21"/>
              </w:rPr>
              <w:t>维修工具</w:t>
            </w:r>
            <w:r>
              <w:rPr>
                <w:rFonts w:hint="eastAsia" w:ascii="宋体" w:hAnsi="宋体" w:cs="宋体"/>
                <w:kern w:val="0"/>
                <w:sz w:val="21"/>
                <w:szCs w:val="21"/>
                <w:lang w:val="en-US" w:eastAsia="zh-CN"/>
              </w:rPr>
              <w:t>相关</w:t>
            </w:r>
            <w:r>
              <w:rPr>
                <w:rFonts w:hint="eastAsia" w:ascii="宋体" w:hAnsi="宋体" w:cs="宋体"/>
                <w:kern w:val="0"/>
                <w:sz w:val="21"/>
                <w:szCs w:val="21"/>
              </w:rPr>
              <w:t>证明材料</w:t>
            </w:r>
            <w:r>
              <w:rPr>
                <w:rFonts w:hint="eastAsia" w:ascii="宋体" w:hAnsi="宋体" w:cs="宋体"/>
                <w:kern w:val="0"/>
                <w:sz w:val="21"/>
                <w:szCs w:val="21"/>
                <w:lang w:eastAsia="zh-CN"/>
              </w:rPr>
              <w:t>）</w:t>
            </w:r>
          </w:p>
        </w:tc>
        <w:tc>
          <w:tcPr>
            <w:tcW w:w="1945" w:type="dxa"/>
            <w:noWrap w:val="0"/>
            <w:vAlign w:val="top"/>
          </w:tcPr>
          <w:p w14:paraId="0A634A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cs="宋体"/>
                <w:b w:val="0"/>
                <w:bCs w:val="0"/>
                <w:color w:val="auto"/>
                <w:kern w:val="2"/>
                <w:sz w:val="21"/>
                <w:szCs w:val="21"/>
                <w:highlight w:val="none"/>
                <w:lang w:val="en-US" w:eastAsia="zh-CN"/>
              </w:rPr>
            </w:pPr>
          </w:p>
        </w:tc>
        <w:tc>
          <w:tcPr>
            <w:tcW w:w="1736" w:type="dxa"/>
            <w:noWrap w:val="0"/>
            <w:vAlign w:val="top"/>
          </w:tcPr>
          <w:p w14:paraId="51CC0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cs="宋体"/>
                <w:b w:val="0"/>
                <w:bCs w:val="0"/>
                <w:color w:val="auto"/>
                <w:kern w:val="2"/>
                <w:sz w:val="21"/>
                <w:szCs w:val="21"/>
                <w:highlight w:val="none"/>
                <w:lang w:val="en-US" w:eastAsia="zh-CN"/>
              </w:rPr>
            </w:pPr>
          </w:p>
        </w:tc>
      </w:tr>
      <w:tr w14:paraId="592CB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710E3465">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cs="宋体"/>
                <w:b/>
                <w:color w:val="auto"/>
                <w:sz w:val="21"/>
                <w:szCs w:val="21"/>
                <w:highlight w:val="none"/>
                <w:lang w:val="en-US" w:eastAsia="zh-CN"/>
              </w:rPr>
            </w:pPr>
          </w:p>
        </w:tc>
        <w:tc>
          <w:tcPr>
            <w:tcW w:w="907" w:type="dxa"/>
            <w:vMerge w:val="continue"/>
            <w:noWrap w:val="0"/>
            <w:vAlign w:val="center"/>
          </w:tcPr>
          <w:p w14:paraId="670A294E">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default" w:ascii="宋体" w:hAnsi="宋体" w:eastAsia="宋体" w:cs="宋体"/>
                <w:color w:val="auto"/>
                <w:sz w:val="21"/>
                <w:szCs w:val="21"/>
                <w:highlight w:val="none"/>
              </w:rPr>
            </w:pPr>
          </w:p>
        </w:tc>
        <w:tc>
          <w:tcPr>
            <w:tcW w:w="1200" w:type="dxa"/>
            <w:noWrap w:val="0"/>
            <w:vAlign w:val="center"/>
          </w:tcPr>
          <w:p w14:paraId="15DF9E55">
            <w:pPr>
              <w:pStyle w:val="140"/>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jc w:val="both"/>
              <w:rPr>
                <w:rFonts w:hint="default" w:ascii="宋体" w:hAnsi="宋体" w:eastAsia="宋体" w:cs="宋体"/>
                <w:bCs/>
                <w:color w:val="auto"/>
                <w:sz w:val="21"/>
                <w:szCs w:val="21"/>
                <w:highlight w:val="none"/>
                <w:lang w:val="en-US" w:eastAsia="zh-CN"/>
              </w:rPr>
            </w:pPr>
            <w:r>
              <w:rPr>
                <w:rFonts w:hint="default" w:ascii="宋体" w:hAnsi="宋体" w:eastAsia="宋体" w:cs="宋体"/>
                <w:bCs/>
                <w:color w:val="auto"/>
                <w:sz w:val="21"/>
                <w:szCs w:val="21"/>
                <w:highlight w:val="none"/>
                <w:lang w:val="en-US" w:eastAsia="zh-CN"/>
              </w:rPr>
              <w:t>拟投入技术力量方案分(</w:t>
            </w:r>
            <w:r>
              <w:rPr>
                <w:rFonts w:hint="eastAsia" w:ascii="宋体" w:hAnsi="宋体" w:eastAsia="宋体" w:cs="宋体"/>
                <w:bCs/>
                <w:color w:val="auto"/>
                <w:sz w:val="21"/>
                <w:szCs w:val="21"/>
                <w:highlight w:val="none"/>
                <w:lang w:val="en-US" w:eastAsia="zh-CN"/>
              </w:rPr>
              <w:t>26</w:t>
            </w:r>
            <w:r>
              <w:rPr>
                <w:rFonts w:hint="default" w:ascii="宋体" w:hAnsi="宋体" w:eastAsia="宋体" w:cs="宋体"/>
                <w:bCs/>
                <w:color w:val="auto"/>
                <w:sz w:val="21"/>
                <w:szCs w:val="21"/>
                <w:highlight w:val="none"/>
                <w:lang w:val="en-US" w:eastAsia="zh-CN"/>
              </w:rPr>
              <w:t>分)</w:t>
            </w:r>
          </w:p>
        </w:tc>
        <w:tc>
          <w:tcPr>
            <w:tcW w:w="3927" w:type="dxa"/>
            <w:noWrap w:val="0"/>
            <w:vAlign w:val="top"/>
          </w:tcPr>
          <w:p w14:paraId="29B17A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由评委根据各投标人所提供的拟投入技术力量方案内容（包括但不限于组织机构、人员配置、维保人员技术能力等）进行独立评审打分。</w:t>
            </w:r>
          </w:p>
          <w:p w14:paraId="6C477B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一</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10</w:t>
            </w:r>
            <w:r>
              <w:rPr>
                <w:rFonts w:hint="eastAsia" w:ascii="宋体" w:hAnsi="宋体" w:eastAsia="宋体" w:cs="宋体"/>
                <w:b w:val="0"/>
                <w:bCs w:val="0"/>
                <w:color w:val="auto"/>
                <w:kern w:val="2"/>
                <w:sz w:val="21"/>
                <w:szCs w:val="21"/>
                <w:highlight w:val="none"/>
                <w:lang w:val="en-US" w:eastAsia="zh-CN"/>
              </w:rPr>
              <w:t>分）：方案内容简单，有组织机构设置，人员配置及技术力量基本能满足项目实施要求，提供服务的工程师具有专业培训证明材料(包括但不限于原厂培训证书、专项技能培训证书或培训合格证明材料)的不少于 2名，需提供相应有效证书证明及工程师近三个月的社保或劳动合同证明材料。</w:t>
            </w:r>
          </w:p>
          <w:p w14:paraId="06FD6D0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二</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18</w:t>
            </w:r>
            <w:r>
              <w:rPr>
                <w:rFonts w:hint="eastAsia" w:ascii="宋体" w:hAnsi="宋体" w:eastAsia="宋体" w:cs="宋体"/>
                <w:b w:val="0"/>
                <w:bCs w:val="0"/>
                <w:color w:val="auto"/>
                <w:kern w:val="2"/>
                <w:sz w:val="21"/>
                <w:szCs w:val="21"/>
                <w:highlight w:val="none"/>
                <w:lang w:val="en-US" w:eastAsia="zh-CN"/>
              </w:rPr>
              <w:t>分）：方案内容详细，组织机构设置合理，人员配置及技术力量优于一档，能满足项目实施要求，提供服务的工程师具有专业培训证明材料(包括但不限于原厂培训证书、专项技能培训证书或培训合格证明材料)的不少于 6名，其中配置具备“医用放射线设备”或“医学影像设备管理与维护”等相关</w:t>
            </w:r>
            <w:r>
              <w:rPr>
                <w:rFonts w:hint="eastAsia" w:ascii="宋体" w:hAnsi="宋体" w:cs="宋体"/>
                <w:b w:val="0"/>
                <w:bCs w:val="0"/>
                <w:color w:val="auto"/>
                <w:kern w:val="2"/>
                <w:sz w:val="21"/>
                <w:szCs w:val="21"/>
                <w:highlight w:val="none"/>
                <w:lang w:val="en-US" w:eastAsia="zh-CN"/>
              </w:rPr>
              <w:t>专业</w:t>
            </w:r>
            <w:r>
              <w:rPr>
                <w:rFonts w:hint="eastAsia" w:ascii="宋体" w:hAnsi="宋体" w:eastAsia="宋体" w:cs="宋体"/>
                <w:b w:val="0"/>
                <w:bCs w:val="0"/>
                <w:color w:val="auto"/>
                <w:kern w:val="2"/>
                <w:sz w:val="21"/>
                <w:szCs w:val="21"/>
                <w:highlight w:val="none"/>
                <w:lang w:val="en-US" w:eastAsia="zh-CN"/>
              </w:rPr>
              <w:t>大专</w:t>
            </w:r>
            <w:r>
              <w:rPr>
                <w:rFonts w:hint="eastAsia" w:ascii="宋体" w:hAnsi="宋体" w:cs="宋体"/>
                <w:b w:val="0"/>
                <w:bCs w:val="0"/>
                <w:color w:val="auto"/>
                <w:kern w:val="2"/>
                <w:sz w:val="21"/>
                <w:szCs w:val="21"/>
                <w:highlight w:val="none"/>
                <w:lang w:val="en-US" w:eastAsia="zh-CN"/>
              </w:rPr>
              <w:t>及</w:t>
            </w:r>
            <w:r>
              <w:rPr>
                <w:rFonts w:hint="eastAsia" w:ascii="宋体" w:hAnsi="宋体" w:eastAsia="宋体" w:cs="宋体"/>
                <w:b w:val="0"/>
                <w:bCs w:val="0"/>
                <w:color w:val="auto"/>
                <w:kern w:val="2"/>
                <w:sz w:val="21"/>
                <w:szCs w:val="21"/>
                <w:highlight w:val="none"/>
                <w:lang w:val="en-US" w:eastAsia="zh-CN"/>
              </w:rPr>
              <w:t>以上专业的维保人员不少于1名，需提供相应有效证书证明及工程师近三个月的社保或劳动合同证明材料。</w:t>
            </w:r>
          </w:p>
          <w:p w14:paraId="4D8796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三</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26</w:t>
            </w:r>
            <w:r>
              <w:rPr>
                <w:rFonts w:hint="eastAsia" w:ascii="宋体" w:hAnsi="宋体" w:eastAsia="宋体" w:cs="宋体"/>
                <w:b w:val="0"/>
                <w:bCs w:val="0"/>
                <w:color w:val="auto"/>
                <w:kern w:val="2"/>
                <w:sz w:val="21"/>
                <w:szCs w:val="21"/>
                <w:highlight w:val="none"/>
                <w:lang w:val="en-US" w:eastAsia="zh-CN"/>
              </w:rPr>
              <w:t>分）：方案内容详细全面，人员配置及技术力量优于三档，完全能满足项目实施要求，提供服务的工程师具有专业培训证明材料(包括但不限于原厂培训证书、专项技能培训证书或培训合格证明材料</w:t>
            </w:r>
            <w:r>
              <w:rPr>
                <w:rFonts w:hint="eastAsia" w:ascii="宋体" w:hAnsi="宋体" w:cs="宋体"/>
                <w:b w:val="0"/>
                <w:bCs w:val="0"/>
                <w:color w:val="auto"/>
                <w:kern w:val="2"/>
                <w:sz w:val="21"/>
                <w:szCs w:val="21"/>
                <w:highlight w:val="none"/>
                <w:lang w:val="en-US" w:eastAsia="zh-CN"/>
              </w:rPr>
              <w:t>等</w:t>
            </w:r>
            <w:r>
              <w:rPr>
                <w:rFonts w:hint="eastAsia" w:ascii="宋体" w:hAnsi="宋体" w:eastAsia="宋体" w:cs="宋体"/>
                <w:b w:val="0"/>
                <w:bCs w:val="0"/>
                <w:color w:val="auto"/>
                <w:kern w:val="2"/>
                <w:sz w:val="21"/>
                <w:szCs w:val="21"/>
                <w:highlight w:val="none"/>
                <w:lang w:val="en-US" w:eastAsia="zh-CN"/>
              </w:rPr>
              <w:t xml:space="preserve">)不少于 </w:t>
            </w:r>
            <w:r>
              <w:rPr>
                <w:rFonts w:hint="eastAsia" w:ascii="宋体" w:hAnsi="宋体" w:cs="宋体"/>
                <w:b w:val="0"/>
                <w:bCs w:val="0"/>
                <w:color w:val="auto"/>
                <w:kern w:val="2"/>
                <w:sz w:val="21"/>
                <w:szCs w:val="21"/>
                <w:highlight w:val="none"/>
                <w:lang w:val="en-US" w:eastAsia="zh-CN"/>
              </w:rPr>
              <w:t>9</w:t>
            </w:r>
            <w:r>
              <w:rPr>
                <w:rFonts w:hint="eastAsia" w:ascii="宋体" w:hAnsi="宋体" w:eastAsia="宋体" w:cs="宋体"/>
                <w:b w:val="0"/>
                <w:bCs w:val="0"/>
                <w:color w:val="auto"/>
                <w:kern w:val="2"/>
                <w:sz w:val="21"/>
                <w:szCs w:val="21"/>
                <w:highlight w:val="none"/>
                <w:lang w:val="en-US" w:eastAsia="zh-CN"/>
              </w:rPr>
              <w:t>名，其中配置具备“医用放射线设备”或“医学影像设备管理与维护”等相关</w:t>
            </w:r>
            <w:r>
              <w:rPr>
                <w:rFonts w:hint="eastAsia" w:ascii="宋体" w:hAnsi="宋体" w:cs="宋体"/>
                <w:b w:val="0"/>
                <w:bCs w:val="0"/>
                <w:color w:val="auto"/>
                <w:kern w:val="2"/>
                <w:sz w:val="21"/>
                <w:szCs w:val="21"/>
                <w:highlight w:val="none"/>
                <w:lang w:val="en-US" w:eastAsia="zh-CN"/>
              </w:rPr>
              <w:t>专业</w:t>
            </w:r>
            <w:r>
              <w:rPr>
                <w:rFonts w:hint="eastAsia" w:ascii="宋体" w:hAnsi="宋体" w:eastAsia="宋体" w:cs="宋体"/>
                <w:b w:val="0"/>
                <w:bCs w:val="0"/>
                <w:color w:val="auto"/>
                <w:kern w:val="2"/>
                <w:sz w:val="21"/>
                <w:szCs w:val="21"/>
                <w:highlight w:val="none"/>
                <w:lang w:val="en-US" w:eastAsia="zh-CN"/>
              </w:rPr>
              <w:t>大专</w:t>
            </w:r>
            <w:r>
              <w:rPr>
                <w:rFonts w:hint="eastAsia" w:ascii="宋体" w:hAnsi="宋体" w:cs="宋体"/>
                <w:b w:val="0"/>
                <w:bCs w:val="0"/>
                <w:color w:val="auto"/>
                <w:kern w:val="2"/>
                <w:sz w:val="21"/>
                <w:szCs w:val="21"/>
                <w:highlight w:val="none"/>
                <w:lang w:val="en-US" w:eastAsia="zh-CN"/>
              </w:rPr>
              <w:t>及</w:t>
            </w:r>
            <w:r>
              <w:rPr>
                <w:rFonts w:hint="eastAsia" w:ascii="宋体" w:hAnsi="宋体" w:eastAsia="宋体" w:cs="宋体"/>
                <w:b w:val="0"/>
                <w:bCs w:val="0"/>
                <w:color w:val="auto"/>
                <w:kern w:val="2"/>
                <w:sz w:val="21"/>
                <w:szCs w:val="21"/>
                <w:highlight w:val="none"/>
                <w:lang w:val="en-US" w:eastAsia="zh-CN"/>
              </w:rPr>
              <w:t>以上专业的维保人员不少于3名，配置职业技能鉴定中心颁发的医疗设备维护保养专项职业能力证书的工程师不少于6人，需提供相应有效证书证明及工程师近三个月的社保或劳动合同证明材料。</w:t>
            </w:r>
          </w:p>
        </w:tc>
        <w:tc>
          <w:tcPr>
            <w:tcW w:w="1945" w:type="dxa"/>
            <w:noWrap w:val="0"/>
            <w:vAlign w:val="top"/>
          </w:tcPr>
          <w:p w14:paraId="73FBEF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kern w:val="2"/>
                <w:sz w:val="21"/>
                <w:szCs w:val="21"/>
                <w:highlight w:val="none"/>
                <w:lang w:val="en-US" w:eastAsia="zh-CN"/>
              </w:rPr>
            </w:pPr>
          </w:p>
        </w:tc>
        <w:tc>
          <w:tcPr>
            <w:tcW w:w="1736" w:type="dxa"/>
            <w:noWrap w:val="0"/>
            <w:vAlign w:val="top"/>
          </w:tcPr>
          <w:p w14:paraId="65FB37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kern w:val="2"/>
                <w:sz w:val="21"/>
                <w:szCs w:val="21"/>
                <w:highlight w:val="none"/>
                <w:lang w:val="en-US" w:eastAsia="zh-CN"/>
              </w:rPr>
            </w:pPr>
          </w:p>
        </w:tc>
      </w:tr>
      <w:tr w14:paraId="1D3C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restart"/>
            <w:noWrap w:val="0"/>
            <w:vAlign w:val="center"/>
          </w:tcPr>
          <w:p w14:paraId="2E2EF709">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lang w:val="en-US" w:eastAsia="zh-CN"/>
              </w:rPr>
              <w:t>3</w:t>
            </w:r>
          </w:p>
        </w:tc>
        <w:tc>
          <w:tcPr>
            <w:tcW w:w="907" w:type="dxa"/>
            <w:vMerge w:val="restart"/>
            <w:noWrap w:val="0"/>
            <w:vAlign w:val="center"/>
          </w:tcPr>
          <w:p w14:paraId="44A38027">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商务分</w:t>
            </w:r>
          </w:p>
          <w:p w14:paraId="01626CEB">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（满分</w:t>
            </w:r>
            <w:r>
              <w:rPr>
                <w:rFonts w:hint="eastAsia" w:ascii="宋体" w:hAnsi="宋体" w:cs="宋体"/>
                <w:bCs/>
                <w:color w:val="auto"/>
                <w:sz w:val="21"/>
                <w:szCs w:val="21"/>
                <w:highlight w:val="none"/>
                <w:lang w:val="en-US" w:eastAsia="zh-CN"/>
              </w:rPr>
              <w:t>20</w:t>
            </w:r>
            <w:r>
              <w:rPr>
                <w:rFonts w:hint="eastAsia" w:ascii="宋体" w:hAnsi="宋体" w:eastAsia="宋体" w:cs="宋体"/>
                <w:bCs/>
                <w:color w:val="auto"/>
                <w:sz w:val="21"/>
                <w:szCs w:val="21"/>
                <w:highlight w:val="none"/>
              </w:rPr>
              <w:t>分）</w:t>
            </w:r>
          </w:p>
        </w:tc>
        <w:tc>
          <w:tcPr>
            <w:tcW w:w="1200" w:type="dxa"/>
            <w:noWrap w:val="0"/>
            <w:tcMar>
              <w:left w:w="57" w:type="dxa"/>
              <w:right w:w="57" w:type="dxa"/>
            </w:tcMar>
            <w:vAlign w:val="center"/>
          </w:tcPr>
          <w:p w14:paraId="03D449BC">
            <w:pPr>
              <w:pStyle w:val="140"/>
              <w:keepNext w:val="0"/>
              <w:keepLines w:val="0"/>
              <w:widowControl/>
              <w:suppressLineNumbers w:val="0"/>
              <w:snapToGrid/>
              <w:spacing w:before="0" w:beforeAutospacing="0" w:after="0" w:afterAutospacing="0" w:line="360" w:lineRule="auto"/>
              <w:ind w:left="0" w:right="0" w:firstLine="0" w:firstLineChars="0"/>
              <w:jc w:val="both"/>
              <w:rPr>
                <w:rFonts w:hint="default" w:ascii="宋体" w:hAnsi="宋体" w:eastAsia="宋体" w:cs="宋体"/>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rPr>
              <w:t>业绩(</w:t>
            </w:r>
            <w:r>
              <w:rPr>
                <w:rFonts w:hint="default" w:ascii="宋体" w:hAnsi="宋体" w:eastAsia="宋体" w:cs="宋体"/>
                <w:b w:val="0"/>
                <w:bCs w:val="0"/>
                <w:color w:val="auto"/>
                <w:kern w:val="2"/>
                <w:sz w:val="21"/>
                <w:szCs w:val="21"/>
                <w:highlight w:val="none"/>
                <w:lang w:val="en-US" w:eastAsia="zh-CN"/>
              </w:rPr>
              <w:t>4</w:t>
            </w:r>
            <w:r>
              <w:rPr>
                <w:rFonts w:hint="default" w:ascii="宋体" w:hAnsi="宋体" w:eastAsia="宋体" w:cs="宋体"/>
                <w:b w:val="0"/>
                <w:bCs w:val="0"/>
                <w:color w:val="auto"/>
                <w:kern w:val="2"/>
                <w:sz w:val="21"/>
                <w:szCs w:val="21"/>
                <w:highlight w:val="none"/>
              </w:rPr>
              <w:t>分)</w:t>
            </w:r>
          </w:p>
        </w:tc>
        <w:tc>
          <w:tcPr>
            <w:tcW w:w="3927" w:type="dxa"/>
            <w:noWrap w:val="0"/>
            <w:tcMar>
              <w:left w:w="57" w:type="dxa"/>
              <w:right w:w="57" w:type="dxa"/>
            </w:tcMar>
            <w:vAlign w:val="center"/>
          </w:tcPr>
          <w:p w14:paraId="0D3302ED">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rPr>
            </w:pPr>
            <w:r>
              <w:rPr>
                <w:rFonts w:hint="eastAsia" w:ascii="宋体" w:hAnsi="宋体" w:eastAsia="宋体" w:cs="宋体"/>
                <w:bCs w:val="0"/>
                <w:color w:val="auto"/>
                <w:spacing w:val="0"/>
                <w:kern w:val="2"/>
                <w:sz w:val="21"/>
                <w:szCs w:val="21"/>
                <w:highlight w:val="none"/>
                <w:lang w:val="en-US" w:eastAsia="zh-CN"/>
              </w:rPr>
              <w:t>投标人</w:t>
            </w:r>
            <w:r>
              <w:rPr>
                <w:rFonts w:hint="default" w:ascii="宋体" w:hAnsi="宋体" w:eastAsia="宋体" w:cs="宋体"/>
                <w:bCs w:val="0"/>
                <w:color w:val="auto"/>
                <w:spacing w:val="0"/>
                <w:kern w:val="2"/>
                <w:sz w:val="21"/>
                <w:szCs w:val="21"/>
                <w:highlight w:val="none"/>
              </w:rPr>
              <w:t>自 202</w:t>
            </w:r>
            <w:r>
              <w:rPr>
                <w:rFonts w:hint="default" w:ascii="宋体" w:hAnsi="宋体" w:eastAsia="宋体" w:cs="宋体"/>
                <w:bCs w:val="0"/>
                <w:color w:val="auto"/>
                <w:spacing w:val="0"/>
                <w:kern w:val="2"/>
                <w:sz w:val="21"/>
                <w:szCs w:val="21"/>
                <w:highlight w:val="none"/>
                <w:lang w:val="en-US" w:eastAsia="zh-CN"/>
              </w:rPr>
              <w:t>3</w:t>
            </w:r>
            <w:r>
              <w:rPr>
                <w:rFonts w:hint="default" w:ascii="宋体" w:hAnsi="宋体" w:eastAsia="宋体" w:cs="宋体"/>
                <w:bCs w:val="0"/>
                <w:color w:val="auto"/>
                <w:spacing w:val="0"/>
                <w:kern w:val="2"/>
                <w:sz w:val="21"/>
                <w:szCs w:val="21"/>
                <w:highlight w:val="none"/>
              </w:rPr>
              <w:t>年</w:t>
            </w:r>
            <w:r>
              <w:rPr>
                <w:rFonts w:hint="default" w:ascii="宋体" w:hAnsi="宋体" w:eastAsia="宋体" w:cs="宋体"/>
                <w:bCs w:val="0"/>
                <w:color w:val="auto"/>
                <w:spacing w:val="0"/>
                <w:kern w:val="2"/>
                <w:sz w:val="21"/>
                <w:szCs w:val="21"/>
                <w:highlight w:val="none"/>
                <w:lang w:val="en-US" w:eastAsia="zh-CN"/>
              </w:rPr>
              <w:t>1</w:t>
            </w:r>
            <w:r>
              <w:rPr>
                <w:rFonts w:hint="default" w:ascii="宋体" w:hAnsi="宋体" w:eastAsia="宋体" w:cs="宋体"/>
                <w:bCs w:val="0"/>
                <w:color w:val="auto"/>
                <w:spacing w:val="0"/>
                <w:kern w:val="2"/>
                <w:sz w:val="21"/>
                <w:szCs w:val="21"/>
                <w:highlight w:val="none"/>
              </w:rPr>
              <w:t>月</w:t>
            </w:r>
            <w:r>
              <w:rPr>
                <w:rFonts w:hint="default" w:ascii="宋体" w:hAnsi="宋体" w:eastAsia="宋体" w:cs="宋体"/>
                <w:bCs w:val="0"/>
                <w:color w:val="auto"/>
                <w:spacing w:val="0"/>
                <w:kern w:val="2"/>
                <w:sz w:val="21"/>
                <w:szCs w:val="21"/>
                <w:highlight w:val="none"/>
                <w:lang w:val="en-US" w:eastAsia="zh-CN"/>
              </w:rPr>
              <w:t>1</w:t>
            </w:r>
            <w:r>
              <w:rPr>
                <w:rFonts w:hint="default" w:ascii="宋体" w:hAnsi="宋体" w:eastAsia="宋体" w:cs="宋体"/>
                <w:bCs w:val="0"/>
                <w:color w:val="auto"/>
                <w:spacing w:val="0"/>
                <w:kern w:val="2"/>
                <w:sz w:val="21"/>
                <w:szCs w:val="21"/>
                <w:highlight w:val="none"/>
              </w:rPr>
              <w:t>日以来独立承接过</w:t>
            </w:r>
            <w:r>
              <w:rPr>
                <w:rFonts w:hint="default" w:ascii="宋体" w:hAnsi="宋体" w:eastAsia="宋体" w:cs="宋体"/>
                <w:bCs w:val="0"/>
                <w:strike w:val="0"/>
                <w:dstrike w:val="0"/>
                <w:color w:val="auto"/>
                <w:kern w:val="2"/>
                <w:sz w:val="21"/>
                <w:szCs w:val="21"/>
                <w:highlight w:val="none"/>
                <w:lang w:val="en-US" w:eastAsia="zh-CN"/>
              </w:rPr>
              <w:t>类似业绩</w:t>
            </w:r>
            <w:r>
              <w:rPr>
                <w:rFonts w:hint="default" w:ascii="宋体" w:hAnsi="宋体" w:eastAsia="宋体" w:cs="宋体"/>
                <w:bCs w:val="0"/>
                <w:color w:val="auto"/>
                <w:kern w:val="2"/>
                <w:sz w:val="21"/>
                <w:szCs w:val="21"/>
                <w:highlight w:val="none"/>
              </w:rPr>
              <w:t>证明材料，</w:t>
            </w:r>
            <w:r>
              <w:rPr>
                <w:rFonts w:hint="default" w:ascii="宋体" w:hAnsi="宋体" w:eastAsia="宋体" w:cs="宋体"/>
                <w:bCs w:val="0"/>
                <w:color w:val="auto"/>
                <w:spacing w:val="0"/>
                <w:kern w:val="2"/>
                <w:sz w:val="21"/>
                <w:szCs w:val="21"/>
                <w:highlight w:val="none"/>
              </w:rPr>
              <w:t>每</w:t>
            </w:r>
            <w:r>
              <w:rPr>
                <w:rFonts w:hint="default" w:ascii="宋体" w:hAnsi="宋体" w:eastAsia="宋体" w:cs="宋体"/>
                <w:bCs w:val="0"/>
                <w:color w:val="auto"/>
                <w:spacing w:val="0"/>
                <w:kern w:val="2"/>
                <w:sz w:val="21"/>
                <w:szCs w:val="21"/>
                <w:highlight w:val="none"/>
                <w:lang w:val="en-US" w:eastAsia="zh-CN"/>
              </w:rPr>
              <w:t>提供一份</w:t>
            </w:r>
            <w:r>
              <w:rPr>
                <w:rFonts w:hint="default" w:ascii="宋体" w:hAnsi="宋体" w:eastAsia="宋体" w:cs="宋体"/>
                <w:bCs w:val="0"/>
                <w:color w:val="auto"/>
                <w:spacing w:val="0"/>
                <w:kern w:val="2"/>
                <w:sz w:val="21"/>
                <w:szCs w:val="21"/>
                <w:highlight w:val="none"/>
              </w:rPr>
              <w:t>得</w:t>
            </w:r>
            <w:r>
              <w:rPr>
                <w:rFonts w:hint="eastAsia" w:ascii="宋体" w:hAnsi="宋体" w:eastAsia="宋体" w:cs="宋体"/>
                <w:bCs w:val="0"/>
                <w:color w:val="auto"/>
                <w:spacing w:val="0"/>
                <w:kern w:val="2"/>
                <w:sz w:val="21"/>
                <w:szCs w:val="21"/>
                <w:highlight w:val="none"/>
                <w:lang w:val="en-US" w:eastAsia="zh-CN"/>
              </w:rPr>
              <w:t>1</w:t>
            </w:r>
            <w:r>
              <w:rPr>
                <w:rFonts w:hint="default" w:ascii="宋体" w:hAnsi="宋体" w:eastAsia="宋体" w:cs="宋体"/>
                <w:bCs w:val="0"/>
                <w:color w:val="auto"/>
                <w:spacing w:val="0"/>
                <w:kern w:val="2"/>
                <w:sz w:val="21"/>
                <w:szCs w:val="21"/>
                <w:highlight w:val="none"/>
              </w:rPr>
              <w:t>分，满分</w:t>
            </w:r>
            <w:r>
              <w:rPr>
                <w:rFonts w:hint="default" w:ascii="宋体" w:hAnsi="宋体" w:eastAsia="宋体" w:cs="宋体"/>
                <w:bCs w:val="0"/>
                <w:color w:val="auto"/>
                <w:spacing w:val="0"/>
                <w:kern w:val="2"/>
                <w:sz w:val="21"/>
                <w:szCs w:val="21"/>
                <w:highlight w:val="none"/>
                <w:lang w:val="en-US" w:eastAsia="zh-CN"/>
              </w:rPr>
              <w:t>4</w:t>
            </w:r>
            <w:r>
              <w:rPr>
                <w:rFonts w:hint="default" w:ascii="宋体" w:hAnsi="宋体" w:eastAsia="宋体" w:cs="宋体"/>
                <w:bCs w:val="0"/>
                <w:color w:val="auto"/>
                <w:spacing w:val="0"/>
                <w:kern w:val="2"/>
                <w:sz w:val="21"/>
                <w:szCs w:val="21"/>
                <w:highlight w:val="none"/>
              </w:rPr>
              <w:t>分</w:t>
            </w:r>
            <w:r>
              <w:rPr>
                <w:rFonts w:hint="default" w:ascii="宋体" w:hAnsi="宋体" w:eastAsia="宋体" w:cs="宋体"/>
                <w:bCs w:val="0"/>
                <w:color w:val="auto"/>
                <w:spacing w:val="0"/>
                <w:kern w:val="2"/>
                <w:sz w:val="21"/>
                <w:szCs w:val="21"/>
                <w:highlight w:val="none"/>
                <w:lang w:eastAsia="zh-CN"/>
              </w:rPr>
              <w:t>。（</w:t>
            </w:r>
            <w:r>
              <w:rPr>
                <w:rFonts w:hint="default" w:ascii="宋体" w:hAnsi="宋体" w:eastAsia="宋体" w:cs="宋体"/>
                <w:bCs w:val="0"/>
                <w:color w:val="auto"/>
                <w:spacing w:val="0"/>
                <w:kern w:val="2"/>
                <w:sz w:val="21"/>
                <w:szCs w:val="21"/>
                <w:highlight w:val="none"/>
              </w:rPr>
              <w:t>以提供的中标</w:t>
            </w:r>
            <w:r>
              <w:rPr>
                <w:rFonts w:hint="eastAsia" w:ascii="宋体" w:hAnsi="宋体" w:eastAsia="宋体" w:cs="宋体"/>
                <w:bCs w:val="0"/>
                <w:color w:val="auto"/>
                <w:spacing w:val="0"/>
                <w:kern w:val="2"/>
                <w:sz w:val="21"/>
                <w:szCs w:val="21"/>
                <w:highlight w:val="none"/>
                <w:lang w:eastAsia="zh-CN"/>
              </w:rPr>
              <w:t>（</w:t>
            </w:r>
            <w:r>
              <w:rPr>
                <w:rFonts w:hint="default" w:ascii="宋体" w:hAnsi="宋体" w:eastAsia="宋体" w:cs="宋体"/>
                <w:bCs w:val="0"/>
                <w:color w:val="auto"/>
                <w:spacing w:val="0"/>
                <w:kern w:val="2"/>
                <w:sz w:val="21"/>
                <w:szCs w:val="21"/>
                <w:highlight w:val="none"/>
              </w:rPr>
              <w:t>成交</w:t>
            </w:r>
            <w:r>
              <w:rPr>
                <w:rFonts w:hint="eastAsia" w:ascii="宋体" w:hAnsi="宋体" w:eastAsia="宋体" w:cs="宋体"/>
                <w:bCs w:val="0"/>
                <w:color w:val="auto"/>
                <w:spacing w:val="0"/>
                <w:kern w:val="2"/>
                <w:sz w:val="21"/>
                <w:szCs w:val="21"/>
                <w:highlight w:val="none"/>
                <w:lang w:eastAsia="zh-CN"/>
              </w:rPr>
              <w:t>）</w:t>
            </w:r>
            <w:r>
              <w:rPr>
                <w:rFonts w:hint="default" w:ascii="宋体" w:hAnsi="宋体" w:eastAsia="宋体" w:cs="宋体"/>
                <w:bCs w:val="0"/>
                <w:color w:val="auto"/>
                <w:spacing w:val="0"/>
                <w:kern w:val="2"/>
                <w:sz w:val="21"/>
                <w:szCs w:val="21"/>
                <w:highlight w:val="none"/>
              </w:rPr>
              <w:t>通知书</w:t>
            </w:r>
            <w:r>
              <w:rPr>
                <w:rFonts w:hint="default" w:ascii="宋体" w:hAnsi="宋体" w:eastAsia="宋体" w:cs="宋体"/>
                <w:bCs w:val="0"/>
                <w:color w:val="auto"/>
                <w:spacing w:val="0"/>
                <w:kern w:val="2"/>
                <w:sz w:val="21"/>
                <w:szCs w:val="21"/>
                <w:highlight w:val="none"/>
                <w:lang w:val="en-US" w:eastAsia="zh-CN"/>
              </w:rPr>
              <w:t>或</w:t>
            </w:r>
            <w:r>
              <w:rPr>
                <w:rFonts w:hint="default" w:ascii="宋体" w:hAnsi="宋体" w:eastAsia="宋体" w:cs="宋体"/>
                <w:bCs w:val="0"/>
                <w:color w:val="auto"/>
                <w:spacing w:val="0"/>
                <w:kern w:val="2"/>
                <w:sz w:val="21"/>
                <w:szCs w:val="21"/>
                <w:highlight w:val="none"/>
              </w:rPr>
              <w:t>签订的项目合同</w:t>
            </w:r>
            <w:r>
              <w:rPr>
                <w:rFonts w:hint="eastAsia" w:ascii="宋体" w:hAnsi="宋体" w:eastAsia="宋体" w:cs="宋体"/>
                <w:bCs w:val="0"/>
                <w:color w:val="auto"/>
                <w:spacing w:val="0"/>
                <w:kern w:val="2"/>
                <w:sz w:val="21"/>
                <w:szCs w:val="21"/>
                <w:highlight w:val="none"/>
                <w:lang w:val="en-US" w:eastAsia="zh-CN"/>
              </w:rPr>
              <w:t>证明材料并加盖投标人盖章</w:t>
            </w:r>
            <w:r>
              <w:rPr>
                <w:rFonts w:hint="default" w:ascii="宋体" w:hAnsi="宋体" w:eastAsia="宋体" w:cs="宋体"/>
                <w:bCs w:val="0"/>
                <w:color w:val="auto"/>
                <w:spacing w:val="0"/>
                <w:kern w:val="2"/>
                <w:sz w:val="21"/>
                <w:szCs w:val="21"/>
                <w:highlight w:val="none"/>
              </w:rPr>
              <w:t>为准</w:t>
            </w:r>
            <w:r>
              <w:rPr>
                <w:rFonts w:hint="default" w:ascii="宋体" w:hAnsi="宋体" w:eastAsia="宋体" w:cs="宋体"/>
                <w:bCs w:val="0"/>
                <w:color w:val="auto"/>
                <w:spacing w:val="0"/>
                <w:kern w:val="2"/>
                <w:sz w:val="21"/>
                <w:szCs w:val="21"/>
                <w:highlight w:val="none"/>
                <w:lang w:eastAsia="zh-CN"/>
              </w:rPr>
              <w:t>）</w:t>
            </w:r>
          </w:p>
        </w:tc>
        <w:tc>
          <w:tcPr>
            <w:tcW w:w="1945" w:type="dxa"/>
            <w:noWrap w:val="0"/>
            <w:tcMar>
              <w:left w:w="57" w:type="dxa"/>
              <w:right w:w="57" w:type="dxa"/>
            </w:tcMar>
            <w:vAlign w:val="center"/>
          </w:tcPr>
          <w:p w14:paraId="3354B0F4">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c>
          <w:tcPr>
            <w:tcW w:w="1736" w:type="dxa"/>
            <w:noWrap w:val="0"/>
            <w:tcMar>
              <w:left w:w="57" w:type="dxa"/>
              <w:right w:w="57" w:type="dxa"/>
            </w:tcMar>
            <w:vAlign w:val="center"/>
          </w:tcPr>
          <w:p w14:paraId="6A2181A5">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r>
      <w:tr w14:paraId="0091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39272F7C">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907" w:type="dxa"/>
            <w:vMerge w:val="continue"/>
            <w:noWrap w:val="0"/>
            <w:vAlign w:val="center"/>
          </w:tcPr>
          <w:p w14:paraId="767D6E88">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Cs/>
                <w:color w:val="auto"/>
                <w:sz w:val="21"/>
                <w:szCs w:val="21"/>
                <w:highlight w:val="none"/>
              </w:rPr>
            </w:pPr>
          </w:p>
        </w:tc>
        <w:tc>
          <w:tcPr>
            <w:tcW w:w="1200" w:type="dxa"/>
            <w:noWrap w:val="0"/>
            <w:tcMar>
              <w:left w:w="57" w:type="dxa"/>
              <w:right w:w="57" w:type="dxa"/>
            </w:tcMar>
            <w:vAlign w:val="center"/>
          </w:tcPr>
          <w:p w14:paraId="4A00FA97">
            <w:pPr>
              <w:pStyle w:val="140"/>
              <w:keepNext w:val="0"/>
              <w:keepLines w:val="0"/>
              <w:widowControl/>
              <w:suppressLineNumbers w:val="0"/>
              <w:snapToGrid/>
              <w:spacing w:before="0" w:beforeAutospacing="0" w:after="0" w:afterAutospacing="0" w:line="360" w:lineRule="auto"/>
              <w:ind w:left="0" w:right="0" w:firstLine="0" w:firstLineChars="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val="en-US" w:eastAsia="zh-CN"/>
              </w:rPr>
              <w:t>企业信誉分（</w:t>
            </w:r>
            <w:r>
              <w:rPr>
                <w:rFonts w:hint="eastAsia" w:ascii="宋体" w:hAnsi="宋体" w:eastAsia="宋体" w:cs="宋体"/>
                <w:b w:val="0"/>
                <w:bCs w:val="0"/>
                <w:color w:val="auto"/>
                <w:kern w:val="2"/>
                <w:sz w:val="21"/>
                <w:szCs w:val="21"/>
                <w:highlight w:val="none"/>
                <w:lang w:val="en-US" w:eastAsia="zh-CN"/>
              </w:rPr>
              <w:t>8</w:t>
            </w:r>
            <w:r>
              <w:rPr>
                <w:rFonts w:hint="default" w:ascii="宋体" w:hAnsi="宋体" w:eastAsia="宋体" w:cs="宋体"/>
                <w:b w:val="0"/>
                <w:bCs w:val="0"/>
                <w:color w:val="auto"/>
                <w:kern w:val="2"/>
                <w:sz w:val="21"/>
                <w:szCs w:val="21"/>
                <w:highlight w:val="none"/>
                <w:lang w:val="en-US" w:eastAsia="zh-CN"/>
              </w:rPr>
              <w:t>分）</w:t>
            </w:r>
          </w:p>
        </w:tc>
        <w:tc>
          <w:tcPr>
            <w:tcW w:w="3927" w:type="dxa"/>
            <w:noWrap w:val="0"/>
            <w:tcMar>
              <w:left w:w="57" w:type="dxa"/>
              <w:right w:w="57" w:type="dxa"/>
            </w:tcMar>
            <w:vAlign w:val="center"/>
          </w:tcPr>
          <w:p w14:paraId="651CFA0C">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lang w:val="en-US" w:eastAsia="zh-CN"/>
              </w:rPr>
            </w:pPr>
            <w:r>
              <w:rPr>
                <w:rFonts w:hint="eastAsia" w:ascii="宋体" w:hAnsi="宋体" w:eastAsia="宋体" w:cs="宋体"/>
                <w:bCs w:val="0"/>
                <w:color w:val="auto"/>
                <w:spacing w:val="0"/>
                <w:kern w:val="2"/>
                <w:sz w:val="21"/>
                <w:szCs w:val="21"/>
                <w:highlight w:val="none"/>
                <w:lang w:val="en-US" w:eastAsia="zh-CN"/>
              </w:rPr>
              <w:t>投标人</w:t>
            </w:r>
            <w:r>
              <w:rPr>
                <w:rFonts w:hint="default" w:ascii="宋体" w:hAnsi="宋体" w:eastAsia="宋体" w:cs="宋体"/>
                <w:bCs w:val="0"/>
                <w:color w:val="auto"/>
                <w:kern w:val="2"/>
                <w:sz w:val="21"/>
                <w:szCs w:val="21"/>
                <w:highlight w:val="none"/>
              </w:rPr>
              <w:t>获得</w:t>
            </w:r>
            <w:r>
              <w:rPr>
                <w:rFonts w:hint="eastAsia" w:ascii="宋体" w:hAnsi="宋体" w:eastAsia="宋体" w:cs="宋体"/>
                <w:bCs w:val="0"/>
                <w:color w:val="auto"/>
                <w:kern w:val="2"/>
                <w:sz w:val="21"/>
                <w:szCs w:val="21"/>
                <w:highlight w:val="none"/>
                <w:lang w:val="en-US" w:eastAsia="zh-CN"/>
              </w:rPr>
              <w:t>ISO13485医疗器械质量管理体系认证、</w:t>
            </w:r>
            <w:r>
              <w:rPr>
                <w:rFonts w:hint="default" w:ascii="宋体" w:hAnsi="宋体" w:eastAsia="宋体" w:cs="宋体"/>
                <w:bCs w:val="0"/>
                <w:color w:val="auto"/>
                <w:kern w:val="2"/>
                <w:sz w:val="21"/>
                <w:szCs w:val="21"/>
                <w:highlight w:val="none"/>
              </w:rPr>
              <w:t>ISO9001质量管理体系认证、ISO45001职业健康安全国际标准质量管理体系认证、ISO14001环境管理国际标准质量管理体系认证，提供有效期内相关证书</w:t>
            </w:r>
            <w:r>
              <w:rPr>
                <w:rFonts w:hint="eastAsia" w:ascii="宋体" w:hAnsi="宋体" w:eastAsia="宋体" w:cs="宋体"/>
                <w:bCs w:val="0"/>
                <w:color w:val="auto"/>
                <w:kern w:val="2"/>
                <w:sz w:val="21"/>
                <w:szCs w:val="21"/>
                <w:highlight w:val="none"/>
                <w:lang w:val="en-US" w:eastAsia="zh-CN"/>
              </w:rPr>
              <w:t>扫描件</w:t>
            </w:r>
            <w:r>
              <w:rPr>
                <w:rFonts w:hint="default" w:ascii="宋体" w:hAnsi="宋体" w:eastAsia="宋体" w:cs="宋体"/>
                <w:bCs w:val="0"/>
                <w:color w:val="auto"/>
                <w:kern w:val="2"/>
                <w:sz w:val="21"/>
                <w:szCs w:val="21"/>
                <w:highlight w:val="none"/>
              </w:rPr>
              <w:t>，需提供相应证书扫描件及全国认证认可信息公共服务平台或认证公司的官方网站的查询截图(截图需清晰显示证书信息、查询时间及查询结果)</w:t>
            </w:r>
            <w:r>
              <w:rPr>
                <w:rFonts w:hint="eastAsia" w:ascii="宋体" w:hAnsi="宋体" w:eastAsia="宋体" w:cs="宋体"/>
                <w:bCs w:val="0"/>
                <w:color w:val="auto"/>
                <w:kern w:val="2"/>
                <w:sz w:val="21"/>
                <w:szCs w:val="21"/>
                <w:highlight w:val="none"/>
                <w:lang w:eastAsia="zh-CN"/>
              </w:rPr>
              <w:t>，</w:t>
            </w:r>
            <w:r>
              <w:rPr>
                <w:rFonts w:hint="eastAsia" w:ascii="宋体" w:hAnsi="宋体" w:eastAsia="宋体" w:cs="宋体"/>
                <w:bCs w:val="0"/>
                <w:color w:val="auto"/>
                <w:spacing w:val="0"/>
                <w:kern w:val="2"/>
                <w:sz w:val="21"/>
                <w:szCs w:val="21"/>
                <w:highlight w:val="none"/>
              </w:rPr>
              <w:t>所有材料均需</w:t>
            </w:r>
            <w:r>
              <w:rPr>
                <w:rFonts w:hint="eastAsia" w:ascii="宋体" w:hAnsi="宋体" w:eastAsia="宋体" w:cs="宋体"/>
                <w:bCs w:val="0"/>
                <w:color w:val="auto"/>
                <w:spacing w:val="0"/>
                <w:kern w:val="2"/>
                <w:sz w:val="21"/>
                <w:szCs w:val="21"/>
                <w:highlight w:val="none"/>
                <w:lang w:val="en-US" w:eastAsia="zh-CN"/>
              </w:rPr>
              <w:t>加盖投标人盖章</w:t>
            </w:r>
            <w:r>
              <w:rPr>
                <w:rFonts w:hint="eastAsia" w:ascii="宋体" w:hAnsi="宋体" w:eastAsia="宋体" w:cs="宋体"/>
                <w:bCs w:val="0"/>
                <w:color w:val="auto"/>
                <w:spacing w:val="0"/>
                <w:kern w:val="2"/>
                <w:sz w:val="21"/>
                <w:szCs w:val="21"/>
                <w:highlight w:val="none"/>
              </w:rPr>
              <w:t>。</w:t>
            </w:r>
            <w:r>
              <w:rPr>
                <w:rFonts w:hint="default" w:ascii="宋体" w:hAnsi="宋体" w:eastAsia="宋体" w:cs="宋体"/>
                <w:bCs w:val="0"/>
                <w:color w:val="auto"/>
                <w:kern w:val="2"/>
                <w:sz w:val="21"/>
                <w:szCs w:val="21"/>
                <w:highlight w:val="none"/>
              </w:rPr>
              <w:t>每提供一项得</w:t>
            </w:r>
            <w:r>
              <w:rPr>
                <w:rFonts w:hint="eastAsia" w:ascii="宋体" w:hAnsi="宋体" w:eastAsia="宋体" w:cs="宋体"/>
                <w:bCs w:val="0"/>
                <w:color w:val="auto"/>
                <w:kern w:val="2"/>
                <w:sz w:val="21"/>
                <w:szCs w:val="21"/>
                <w:highlight w:val="none"/>
                <w:lang w:val="en-US" w:eastAsia="zh-CN"/>
              </w:rPr>
              <w:t>2</w:t>
            </w:r>
            <w:r>
              <w:rPr>
                <w:rFonts w:hint="default" w:ascii="宋体" w:hAnsi="宋体" w:eastAsia="宋体" w:cs="宋体"/>
                <w:bCs w:val="0"/>
                <w:color w:val="auto"/>
                <w:kern w:val="2"/>
                <w:sz w:val="21"/>
                <w:szCs w:val="21"/>
                <w:highlight w:val="none"/>
              </w:rPr>
              <w:t>分，满分</w:t>
            </w:r>
            <w:r>
              <w:rPr>
                <w:rFonts w:hint="eastAsia" w:ascii="宋体" w:hAnsi="宋体" w:eastAsia="宋体" w:cs="宋体"/>
                <w:bCs w:val="0"/>
                <w:color w:val="auto"/>
                <w:kern w:val="2"/>
                <w:sz w:val="21"/>
                <w:szCs w:val="21"/>
                <w:highlight w:val="none"/>
                <w:lang w:val="en-US" w:eastAsia="zh-CN"/>
              </w:rPr>
              <w:t>8</w:t>
            </w:r>
            <w:r>
              <w:rPr>
                <w:rFonts w:hint="default" w:ascii="宋体" w:hAnsi="宋体" w:eastAsia="宋体" w:cs="宋体"/>
                <w:bCs w:val="0"/>
                <w:color w:val="auto"/>
                <w:kern w:val="2"/>
                <w:sz w:val="21"/>
                <w:szCs w:val="21"/>
                <w:highlight w:val="none"/>
              </w:rPr>
              <w:t>分。</w:t>
            </w:r>
          </w:p>
        </w:tc>
        <w:tc>
          <w:tcPr>
            <w:tcW w:w="1945" w:type="dxa"/>
            <w:noWrap w:val="0"/>
            <w:tcMar>
              <w:left w:w="57" w:type="dxa"/>
              <w:right w:w="57" w:type="dxa"/>
            </w:tcMar>
            <w:vAlign w:val="center"/>
          </w:tcPr>
          <w:p w14:paraId="1996AEA9">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c>
          <w:tcPr>
            <w:tcW w:w="1736" w:type="dxa"/>
            <w:noWrap w:val="0"/>
            <w:tcMar>
              <w:left w:w="57" w:type="dxa"/>
              <w:right w:w="57" w:type="dxa"/>
            </w:tcMar>
            <w:vAlign w:val="center"/>
          </w:tcPr>
          <w:p w14:paraId="68502DA0">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r>
      <w:tr w14:paraId="4C19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1959B1A6">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907" w:type="dxa"/>
            <w:vMerge w:val="continue"/>
            <w:noWrap w:val="0"/>
            <w:vAlign w:val="center"/>
          </w:tcPr>
          <w:p w14:paraId="1A175695">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Cs/>
                <w:color w:val="auto"/>
                <w:sz w:val="21"/>
                <w:szCs w:val="21"/>
                <w:highlight w:val="none"/>
              </w:rPr>
            </w:pPr>
          </w:p>
        </w:tc>
        <w:tc>
          <w:tcPr>
            <w:tcW w:w="1200" w:type="dxa"/>
            <w:noWrap w:val="0"/>
            <w:tcMar>
              <w:left w:w="57" w:type="dxa"/>
              <w:right w:w="57" w:type="dxa"/>
            </w:tcMar>
            <w:vAlign w:val="center"/>
          </w:tcPr>
          <w:p w14:paraId="3CEC59C2">
            <w:pPr>
              <w:pStyle w:val="140"/>
              <w:keepNext w:val="0"/>
              <w:keepLines w:val="0"/>
              <w:widowControl/>
              <w:suppressLineNumbers w:val="0"/>
              <w:snapToGrid/>
              <w:spacing w:before="0" w:beforeAutospacing="0" w:after="0" w:afterAutospacing="0" w:line="360" w:lineRule="auto"/>
              <w:ind w:left="0" w:right="0" w:firstLine="0" w:firstLineChars="0"/>
              <w:jc w:val="both"/>
              <w:rPr>
                <w:rFonts w:hint="default" w:ascii="宋体" w:hAnsi="宋体" w:eastAsia="宋体" w:cs="宋体"/>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val="en-US" w:eastAsia="zh-CN"/>
              </w:rPr>
              <w:t>维保服务人员的能力认证（8分）</w:t>
            </w:r>
          </w:p>
        </w:tc>
        <w:tc>
          <w:tcPr>
            <w:tcW w:w="3927" w:type="dxa"/>
            <w:noWrap w:val="0"/>
            <w:tcMar>
              <w:left w:w="57" w:type="dxa"/>
              <w:right w:w="57" w:type="dxa"/>
            </w:tcMar>
            <w:vAlign w:val="center"/>
          </w:tcPr>
          <w:p w14:paraId="4C103E3E">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rPr>
            </w:pPr>
            <w:r>
              <w:rPr>
                <w:rFonts w:hint="default" w:ascii="宋体" w:hAnsi="宋体" w:eastAsia="宋体" w:cs="宋体"/>
                <w:bCs w:val="0"/>
                <w:color w:val="auto"/>
                <w:kern w:val="2"/>
                <w:sz w:val="21"/>
                <w:szCs w:val="21"/>
                <w:highlight w:val="none"/>
                <w:lang w:val="en-US" w:eastAsia="zh-CN"/>
              </w:rPr>
              <w:t>拟投入本项目的维保服务人员具备经职称评定部门的</w:t>
            </w:r>
            <w:r>
              <w:rPr>
                <w:rFonts w:hint="default" w:ascii="宋体" w:hAnsi="宋体" w:eastAsia="宋体" w:cs="宋体"/>
                <w:bCs w:val="0"/>
                <w:color w:val="auto"/>
                <w:kern w:val="2"/>
                <w:sz w:val="21"/>
                <w:szCs w:val="21"/>
                <w:highlight w:val="none"/>
              </w:rPr>
              <w:t>中级及以上职称</w:t>
            </w:r>
            <w:r>
              <w:rPr>
                <w:rFonts w:hint="default" w:ascii="宋体" w:hAnsi="宋体" w:eastAsia="宋体" w:cs="宋体"/>
                <w:bCs w:val="0"/>
                <w:color w:val="auto"/>
                <w:kern w:val="2"/>
                <w:sz w:val="21"/>
                <w:szCs w:val="21"/>
                <w:highlight w:val="none"/>
                <w:lang w:val="en-US" w:eastAsia="zh-CN"/>
              </w:rPr>
              <w:t>工程师</w:t>
            </w:r>
            <w:r>
              <w:rPr>
                <w:rFonts w:hint="default" w:ascii="宋体" w:hAnsi="宋体" w:eastAsia="宋体" w:cs="宋体"/>
                <w:bCs w:val="0"/>
                <w:color w:val="auto"/>
                <w:kern w:val="2"/>
                <w:sz w:val="21"/>
                <w:szCs w:val="21"/>
                <w:highlight w:val="none"/>
              </w:rPr>
              <w:t>不少于</w:t>
            </w:r>
            <w:r>
              <w:rPr>
                <w:rFonts w:hint="default" w:ascii="宋体" w:hAnsi="宋体" w:eastAsia="宋体" w:cs="宋体"/>
                <w:bCs w:val="0"/>
                <w:color w:val="auto"/>
                <w:kern w:val="2"/>
                <w:sz w:val="21"/>
                <w:szCs w:val="21"/>
                <w:highlight w:val="none"/>
                <w:lang w:val="en-US" w:eastAsia="zh-CN"/>
              </w:rPr>
              <w:t>4</w:t>
            </w:r>
            <w:r>
              <w:rPr>
                <w:rFonts w:hint="default" w:ascii="宋体" w:hAnsi="宋体" w:eastAsia="宋体" w:cs="宋体"/>
                <w:bCs w:val="0"/>
                <w:color w:val="auto"/>
                <w:kern w:val="2"/>
                <w:sz w:val="21"/>
                <w:szCs w:val="21"/>
                <w:highlight w:val="none"/>
              </w:rPr>
              <w:t>名得基础分</w:t>
            </w:r>
            <w:r>
              <w:rPr>
                <w:rFonts w:hint="default" w:ascii="宋体" w:hAnsi="宋体" w:eastAsia="宋体" w:cs="宋体"/>
                <w:bCs w:val="0"/>
                <w:color w:val="auto"/>
                <w:kern w:val="2"/>
                <w:sz w:val="21"/>
                <w:szCs w:val="21"/>
                <w:highlight w:val="none"/>
                <w:lang w:val="en-US" w:eastAsia="zh-CN"/>
              </w:rPr>
              <w:t>4</w:t>
            </w:r>
            <w:r>
              <w:rPr>
                <w:rFonts w:hint="default" w:ascii="宋体" w:hAnsi="宋体" w:eastAsia="宋体" w:cs="宋体"/>
                <w:bCs w:val="0"/>
                <w:color w:val="auto"/>
                <w:kern w:val="2"/>
                <w:sz w:val="21"/>
                <w:szCs w:val="21"/>
                <w:highlight w:val="none"/>
              </w:rPr>
              <w:t>分；每增加</w:t>
            </w:r>
            <w:r>
              <w:rPr>
                <w:rFonts w:hint="default" w:ascii="宋体" w:hAnsi="宋体" w:eastAsia="宋体" w:cs="宋体"/>
                <w:bCs w:val="0"/>
                <w:color w:val="auto"/>
                <w:kern w:val="2"/>
                <w:sz w:val="21"/>
                <w:szCs w:val="21"/>
                <w:highlight w:val="none"/>
                <w:lang w:val="en-US" w:eastAsia="zh-CN"/>
              </w:rPr>
              <w:t>1</w:t>
            </w:r>
            <w:r>
              <w:rPr>
                <w:rFonts w:hint="default" w:ascii="宋体" w:hAnsi="宋体" w:eastAsia="宋体" w:cs="宋体"/>
                <w:bCs w:val="0"/>
                <w:color w:val="auto"/>
                <w:kern w:val="2"/>
                <w:sz w:val="21"/>
                <w:szCs w:val="21"/>
                <w:highlight w:val="none"/>
              </w:rPr>
              <w:t>名符合要求的职称人员加1分，本项最高加</w:t>
            </w:r>
            <w:r>
              <w:rPr>
                <w:rFonts w:hint="default" w:ascii="宋体" w:hAnsi="宋体" w:eastAsia="宋体" w:cs="宋体"/>
                <w:bCs w:val="0"/>
                <w:color w:val="auto"/>
                <w:kern w:val="2"/>
                <w:sz w:val="21"/>
                <w:szCs w:val="21"/>
                <w:highlight w:val="none"/>
                <w:lang w:val="en-US" w:eastAsia="zh-CN"/>
              </w:rPr>
              <w:t>4</w:t>
            </w:r>
            <w:r>
              <w:rPr>
                <w:rFonts w:hint="default" w:ascii="宋体" w:hAnsi="宋体" w:eastAsia="宋体" w:cs="宋体"/>
                <w:bCs w:val="0"/>
                <w:color w:val="auto"/>
                <w:kern w:val="2"/>
                <w:sz w:val="21"/>
                <w:szCs w:val="21"/>
                <w:highlight w:val="none"/>
              </w:rPr>
              <w:t>分，提供工程师职称证书及近三个月内任意一个月的社保或劳动合同证明材料</w:t>
            </w:r>
            <w:r>
              <w:rPr>
                <w:rFonts w:hint="eastAsia" w:ascii="宋体" w:hAnsi="宋体" w:eastAsia="宋体" w:cs="宋体"/>
                <w:bCs w:val="0"/>
                <w:color w:val="auto"/>
                <w:kern w:val="2"/>
                <w:sz w:val="21"/>
                <w:szCs w:val="21"/>
                <w:highlight w:val="none"/>
                <w:lang w:val="en-US" w:eastAsia="zh-CN"/>
              </w:rPr>
              <w:t>并</w:t>
            </w:r>
            <w:r>
              <w:rPr>
                <w:rFonts w:hint="eastAsia" w:ascii="宋体" w:hAnsi="宋体" w:eastAsia="宋体" w:cs="宋体"/>
                <w:bCs w:val="0"/>
                <w:color w:val="auto"/>
                <w:spacing w:val="0"/>
                <w:kern w:val="2"/>
                <w:sz w:val="21"/>
                <w:szCs w:val="21"/>
                <w:highlight w:val="none"/>
                <w:lang w:val="en-US" w:eastAsia="zh-CN"/>
              </w:rPr>
              <w:t>加盖投标人盖章</w:t>
            </w:r>
            <w:r>
              <w:rPr>
                <w:rFonts w:hint="default" w:ascii="宋体" w:hAnsi="宋体" w:eastAsia="宋体" w:cs="宋体"/>
                <w:bCs w:val="0"/>
                <w:color w:val="auto"/>
                <w:kern w:val="2"/>
                <w:sz w:val="21"/>
                <w:szCs w:val="21"/>
                <w:highlight w:val="none"/>
              </w:rPr>
              <w:t>，否则不计分。</w:t>
            </w:r>
          </w:p>
        </w:tc>
        <w:tc>
          <w:tcPr>
            <w:tcW w:w="1945" w:type="dxa"/>
            <w:noWrap w:val="0"/>
            <w:tcMar>
              <w:left w:w="57" w:type="dxa"/>
              <w:right w:w="57" w:type="dxa"/>
            </w:tcMar>
            <w:vAlign w:val="center"/>
          </w:tcPr>
          <w:p w14:paraId="4DDD024F">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lang w:val="en-US" w:eastAsia="zh-CN"/>
              </w:rPr>
            </w:pPr>
          </w:p>
        </w:tc>
        <w:tc>
          <w:tcPr>
            <w:tcW w:w="1736" w:type="dxa"/>
            <w:noWrap w:val="0"/>
            <w:tcMar>
              <w:left w:w="57" w:type="dxa"/>
              <w:right w:w="57" w:type="dxa"/>
            </w:tcMar>
            <w:vAlign w:val="center"/>
          </w:tcPr>
          <w:p w14:paraId="3F5F70C2">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lang w:val="en-US" w:eastAsia="zh-CN"/>
              </w:rPr>
            </w:pPr>
          </w:p>
        </w:tc>
      </w:tr>
      <w:tr w14:paraId="479A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494" w:type="dxa"/>
            <w:gridSpan w:val="4"/>
            <w:noWrap w:val="0"/>
            <w:vAlign w:val="center"/>
          </w:tcPr>
          <w:p w14:paraId="3572A487">
            <w:pPr>
              <w:pStyle w:val="19"/>
              <w:keepNext w:val="0"/>
              <w:keepLines w:val="0"/>
              <w:suppressLineNumbers w:val="0"/>
              <w:spacing w:before="0" w:beforeAutospacing="0" w:after="0" w:afterAutospacing="0" w:line="360" w:lineRule="auto"/>
              <w:ind w:left="0" w:right="0" w:firstLine="420"/>
              <w:rPr>
                <w:rFonts w:hint="eastAsia" w:ascii="宋体" w:hAnsi="宋体" w:eastAsia="宋体" w:cs="宋体"/>
                <w:bCs/>
                <w:color w:val="auto"/>
                <w:kern w:val="2"/>
                <w:sz w:val="21"/>
                <w:szCs w:val="21"/>
                <w:highlight w:val="none"/>
              </w:rPr>
            </w:pPr>
            <w:r>
              <w:rPr>
                <w:rFonts w:hint="eastAsia" w:ascii="宋体" w:hAnsi="宋体" w:eastAsia="宋体" w:cs="宋体"/>
                <w:b/>
                <w:bCs/>
                <w:color w:val="auto"/>
                <w:kern w:val="2"/>
                <w:sz w:val="21"/>
                <w:szCs w:val="21"/>
                <w:highlight w:val="none"/>
              </w:rPr>
              <w:t>总得分=1+2+3。</w:t>
            </w:r>
          </w:p>
        </w:tc>
        <w:tc>
          <w:tcPr>
            <w:tcW w:w="1945" w:type="dxa"/>
            <w:noWrap w:val="0"/>
            <w:vAlign w:val="center"/>
          </w:tcPr>
          <w:p w14:paraId="127F15BF">
            <w:pPr>
              <w:pStyle w:val="19"/>
              <w:keepNext w:val="0"/>
              <w:keepLines w:val="0"/>
              <w:suppressLineNumbers w:val="0"/>
              <w:spacing w:before="0" w:beforeAutospacing="0" w:after="0" w:afterAutospacing="0" w:line="360" w:lineRule="auto"/>
              <w:ind w:left="0" w:right="0" w:firstLine="420"/>
              <w:rPr>
                <w:rFonts w:hint="eastAsia" w:ascii="宋体" w:hAnsi="宋体" w:eastAsia="宋体" w:cs="宋体"/>
                <w:b/>
                <w:bCs/>
                <w:color w:val="auto"/>
                <w:kern w:val="2"/>
                <w:sz w:val="21"/>
                <w:szCs w:val="21"/>
                <w:highlight w:val="none"/>
              </w:rPr>
            </w:pPr>
          </w:p>
        </w:tc>
        <w:tc>
          <w:tcPr>
            <w:tcW w:w="1736" w:type="dxa"/>
            <w:noWrap w:val="0"/>
            <w:vAlign w:val="center"/>
          </w:tcPr>
          <w:p w14:paraId="73922E39">
            <w:pPr>
              <w:pStyle w:val="19"/>
              <w:keepNext w:val="0"/>
              <w:keepLines w:val="0"/>
              <w:suppressLineNumbers w:val="0"/>
              <w:spacing w:before="0" w:beforeAutospacing="0" w:after="0" w:afterAutospacing="0" w:line="360" w:lineRule="auto"/>
              <w:ind w:left="0" w:right="0" w:firstLine="420"/>
              <w:rPr>
                <w:rFonts w:hint="eastAsia" w:ascii="宋体" w:hAnsi="宋体" w:eastAsia="宋体" w:cs="宋体"/>
                <w:b/>
                <w:bCs/>
                <w:color w:val="auto"/>
                <w:kern w:val="2"/>
                <w:sz w:val="21"/>
                <w:szCs w:val="21"/>
                <w:highlight w:val="none"/>
              </w:rPr>
            </w:pPr>
          </w:p>
        </w:tc>
      </w:tr>
    </w:tbl>
    <w:p w14:paraId="42E7F5EF">
      <w:pPr>
        <w:spacing w:line="300" w:lineRule="auto"/>
        <w:rPr>
          <w:rFonts w:hint="eastAsia" w:eastAsia="宋体"/>
          <w:b/>
          <w:lang w:val="en-US" w:eastAsia="zh-CN"/>
        </w:rPr>
      </w:pPr>
    </w:p>
    <w:p w14:paraId="26B11587">
      <w:pPr>
        <w:spacing w:line="300" w:lineRule="auto"/>
        <w:rPr>
          <w:b/>
        </w:rPr>
      </w:pPr>
    </w:p>
    <w:p w14:paraId="163BCB35">
      <w:pPr>
        <w:spacing w:line="300" w:lineRule="auto"/>
        <w:rPr>
          <w:b/>
        </w:rPr>
      </w:pPr>
    </w:p>
    <w:p w14:paraId="3974F0A2">
      <w:pPr>
        <w:spacing w:line="300" w:lineRule="auto"/>
        <w:jc w:val="center"/>
        <w:rPr>
          <w:rFonts w:hint="eastAsia"/>
          <w:b/>
          <w:sz w:val="24"/>
          <w:szCs w:val="32"/>
          <w:lang w:val="en-US" w:eastAsia="zh-CN"/>
        </w:rPr>
      </w:pPr>
      <w:r>
        <w:rPr>
          <w:rFonts w:hint="eastAsia"/>
          <w:b/>
          <w:lang w:val="en-US" w:eastAsia="zh-CN"/>
        </w:rPr>
        <w:t xml:space="preserve">                                                          </w:t>
      </w:r>
      <w:r>
        <w:rPr>
          <w:rFonts w:hint="eastAsia"/>
          <w:b/>
          <w:sz w:val="24"/>
          <w:szCs w:val="32"/>
          <w:lang w:val="en-US" w:eastAsia="zh-CN"/>
        </w:rPr>
        <w:t xml:space="preserve">   供应商（盖章）</w:t>
      </w:r>
    </w:p>
    <w:p w14:paraId="287D531C">
      <w:pPr>
        <w:spacing w:line="300" w:lineRule="auto"/>
        <w:jc w:val="center"/>
        <w:rPr>
          <w:rFonts w:hint="eastAsia"/>
          <w:b/>
          <w:sz w:val="24"/>
          <w:szCs w:val="32"/>
          <w:lang w:val="en-US" w:eastAsia="zh-CN"/>
        </w:rPr>
      </w:pPr>
    </w:p>
    <w:p w14:paraId="01A6DF8C">
      <w:pPr>
        <w:spacing w:line="300" w:lineRule="auto"/>
        <w:jc w:val="center"/>
        <w:rPr>
          <w:rFonts w:hint="default"/>
          <w:b/>
          <w:sz w:val="24"/>
          <w:szCs w:val="32"/>
          <w:lang w:val="en-US" w:eastAsia="zh-CN"/>
        </w:rPr>
      </w:pPr>
      <w:r>
        <w:rPr>
          <w:rFonts w:hint="eastAsia"/>
          <w:b/>
          <w:sz w:val="24"/>
          <w:szCs w:val="32"/>
          <w:lang w:val="en-US" w:eastAsia="zh-CN"/>
        </w:rPr>
        <w:t xml:space="preserve">                                                      年   月     日</w:t>
      </w:r>
    </w:p>
    <w:p w14:paraId="673CACB3">
      <w:pPr>
        <w:spacing w:line="300" w:lineRule="auto"/>
        <w:rPr>
          <w:b/>
        </w:rPr>
      </w:pPr>
    </w:p>
    <w:p w14:paraId="384D2D94">
      <w:pPr>
        <w:spacing w:line="300" w:lineRule="auto"/>
        <w:rPr>
          <w:b/>
        </w:rPr>
      </w:pPr>
    </w:p>
    <w:p w14:paraId="215A38F0">
      <w:pPr>
        <w:spacing w:line="300" w:lineRule="auto"/>
        <w:rPr>
          <w:b/>
        </w:rPr>
      </w:pPr>
    </w:p>
    <w:p w14:paraId="67775E56">
      <w:pPr>
        <w:spacing w:line="300" w:lineRule="auto"/>
        <w:rPr>
          <w:b/>
        </w:rPr>
      </w:pPr>
    </w:p>
    <w:p w14:paraId="25E4BBED">
      <w:pPr>
        <w:spacing w:line="300" w:lineRule="auto"/>
        <w:rPr>
          <w:b/>
        </w:rPr>
      </w:pPr>
    </w:p>
    <w:bookmarkEnd w:id="26"/>
    <w:bookmarkEnd w:id="27"/>
    <w:p w14:paraId="600AACB3">
      <w:pPr>
        <w:pStyle w:val="19"/>
        <w:tabs>
          <w:tab w:val="left" w:pos="2127"/>
        </w:tabs>
        <w:spacing w:before="240" w:line="340" w:lineRule="exact"/>
        <w:rPr>
          <w:rFonts w:ascii="黑体" w:hAnsi="黑体" w:eastAsia="黑体" w:cs="黑体"/>
          <w:kern w:val="2"/>
          <w:sz w:val="32"/>
          <w:szCs w:val="32"/>
        </w:rPr>
      </w:pPr>
      <w:r>
        <w:rPr>
          <w:rFonts w:hint="eastAsia" w:ascii="黑体" w:hAnsi="黑体" w:eastAsia="黑体" w:cs="黑体"/>
          <w:kern w:val="2"/>
          <w:sz w:val="32"/>
          <w:szCs w:val="32"/>
          <w:lang w:val="en-US" w:eastAsia="zh-CN"/>
        </w:rPr>
        <w:t>5</w:t>
      </w:r>
      <w:bookmarkStart w:id="39" w:name="_GoBack"/>
      <w:bookmarkEnd w:id="39"/>
      <w:r>
        <w:rPr>
          <w:rFonts w:hint="eastAsia" w:ascii="黑体" w:hAnsi="黑体" w:eastAsia="黑体" w:cs="黑体"/>
          <w:kern w:val="2"/>
          <w:sz w:val="32"/>
          <w:szCs w:val="32"/>
          <w:lang w:val="en-US" w:eastAsia="zh-CN"/>
        </w:rPr>
        <w:t>、</w:t>
      </w:r>
      <w:r>
        <w:rPr>
          <w:rFonts w:hint="eastAsia" w:ascii="黑体" w:hAnsi="黑体" w:eastAsia="黑体" w:cs="黑体"/>
          <w:kern w:val="2"/>
          <w:sz w:val="32"/>
          <w:szCs w:val="32"/>
        </w:rPr>
        <w:t>供应商认为有必要提供的其他材料文件</w:t>
      </w:r>
    </w:p>
    <w:p w14:paraId="659DDE37">
      <w:pPr>
        <w:spacing w:line="360" w:lineRule="auto"/>
        <w:contextualSpacing/>
        <w:rPr>
          <w:rFonts w:hint="eastAsia" w:ascii="黑体" w:hAnsi="黑体" w:eastAsia="黑体" w:cs="黑体"/>
          <w:bCs/>
          <w:sz w:val="32"/>
          <w:szCs w:val="32"/>
          <w:lang w:val="en-US" w:eastAsia="zh-CN"/>
        </w:rPr>
        <w:sectPr>
          <w:pgSz w:w="11906" w:h="16838"/>
          <w:pgMar w:top="1157" w:right="1162" w:bottom="930" w:left="1157" w:header="851" w:footer="992" w:gutter="0"/>
          <w:pgNumType w:fmt="decimal"/>
          <w:cols w:space="720" w:num="1"/>
          <w:docGrid w:type="lines" w:linePitch="312" w:charSpace="0"/>
        </w:sectPr>
      </w:pPr>
    </w:p>
    <w:p w14:paraId="3A970156">
      <w:pPr>
        <w:spacing w:line="520" w:lineRule="exact"/>
        <w:ind w:firstLine="1280" w:firstLineChars="400"/>
        <w:rPr>
          <w:rFonts w:ascii="仿宋_GB2312" w:hAnsi="仿宋_GB2312" w:eastAsia="仿宋_GB2312" w:cs="仿宋_GB2312"/>
          <w:sz w:val="32"/>
          <w:szCs w:val="32"/>
        </w:rPr>
      </w:pPr>
    </w:p>
    <w:p w14:paraId="7231F868">
      <w:pPr>
        <w:spacing w:line="520" w:lineRule="exact"/>
        <w:ind w:firstLine="1280" w:firstLineChars="400"/>
        <w:rPr>
          <w:rFonts w:ascii="仿宋_GB2312" w:hAnsi="仿宋_GB2312" w:eastAsia="仿宋_GB2312" w:cs="仿宋_GB2312"/>
          <w:sz w:val="32"/>
          <w:szCs w:val="32"/>
        </w:rPr>
      </w:pPr>
    </w:p>
    <w:p w14:paraId="7778E040">
      <w:pPr>
        <w:spacing w:line="520" w:lineRule="exact"/>
        <w:ind w:firstLine="1280" w:firstLineChars="400"/>
        <w:rPr>
          <w:rFonts w:ascii="仿宋_GB2312" w:hAnsi="仿宋_GB2312" w:eastAsia="仿宋_GB2312" w:cs="仿宋_GB2312"/>
          <w:sz w:val="32"/>
          <w:szCs w:val="32"/>
        </w:rPr>
      </w:pPr>
    </w:p>
    <w:p w14:paraId="773E8FD9">
      <w:pPr>
        <w:spacing w:line="520" w:lineRule="exact"/>
        <w:ind w:firstLine="1280" w:firstLineChars="400"/>
        <w:rPr>
          <w:rFonts w:ascii="仿宋_GB2312" w:hAnsi="仿宋_GB2312" w:eastAsia="仿宋_GB2312" w:cs="仿宋_GB2312"/>
          <w:sz w:val="32"/>
          <w:szCs w:val="32"/>
        </w:rPr>
      </w:pPr>
    </w:p>
    <w:p w14:paraId="69C44AB2">
      <w:pPr>
        <w:spacing w:line="520" w:lineRule="exact"/>
        <w:ind w:firstLine="1280" w:firstLineChars="400"/>
        <w:rPr>
          <w:rFonts w:ascii="仿宋_GB2312" w:hAnsi="仿宋_GB2312" w:eastAsia="仿宋_GB2312" w:cs="仿宋_GB2312"/>
          <w:sz w:val="32"/>
          <w:szCs w:val="32"/>
        </w:rPr>
      </w:pPr>
    </w:p>
    <w:p w14:paraId="0BF59A11">
      <w:pPr>
        <w:spacing w:line="520" w:lineRule="exact"/>
        <w:ind w:firstLine="1280" w:firstLineChars="400"/>
        <w:rPr>
          <w:rFonts w:ascii="仿宋_GB2312" w:hAnsi="仿宋_GB2312" w:eastAsia="仿宋_GB2312" w:cs="仿宋_GB2312"/>
          <w:sz w:val="32"/>
          <w:szCs w:val="32"/>
        </w:rPr>
      </w:pPr>
    </w:p>
    <w:p w14:paraId="3B5907C4">
      <w:pPr>
        <w:spacing w:line="520" w:lineRule="exact"/>
        <w:ind w:firstLine="1280" w:firstLineChars="400"/>
        <w:rPr>
          <w:rFonts w:ascii="仿宋_GB2312" w:hAnsi="仿宋_GB2312" w:eastAsia="仿宋_GB2312" w:cs="仿宋_GB2312"/>
          <w:sz w:val="32"/>
          <w:szCs w:val="32"/>
        </w:rPr>
      </w:pPr>
    </w:p>
    <w:p w14:paraId="4045109C">
      <w:pPr>
        <w:spacing w:line="520" w:lineRule="exact"/>
        <w:ind w:firstLine="640" w:firstLineChars="200"/>
        <w:rPr>
          <w:rFonts w:ascii="仿宋_GB2312" w:hAnsi="仿宋_GB2312" w:eastAsia="仿宋_GB2312" w:cs="仿宋_GB2312"/>
          <w:sz w:val="32"/>
          <w:szCs w:val="32"/>
        </w:rPr>
        <w:sectPr>
          <w:type w:val="continuous"/>
          <w:pgSz w:w="11906" w:h="16838"/>
          <w:pgMar w:top="1157" w:right="1162" w:bottom="930" w:left="1157" w:header="851" w:footer="992" w:gutter="0"/>
          <w:pgNumType w:fmt="decimal"/>
          <w:cols w:space="427" w:num="2"/>
          <w:docGrid w:type="lines" w:linePitch="312" w:charSpace="0"/>
        </w:sectPr>
      </w:pPr>
    </w:p>
    <w:p w14:paraId="7E9D9339">
      <w:pPr>
        <w:pStyle w:val="69"/>
      </w:pPr>
    </w:p>
    <w:p w14:paraId="2FEE52D1">
      <w:pPr>
        <w:pStyle w:val="2"/>
        <w:spacing w:before="0" w:after="0" w:line="480" w:lineRule="auto"/>
        <w:rPr>
          <w:rFonts w:ascii="宋体" w:hAnsi="宋体"/>
        </w:rPr>
      </w:pPr>
      <w:bookmarkStart w:id="28" w:name="_Toc20607"/>
      <w:r>
        <w:rPr>
          <w:rFonts w:hint="eastAsia" w:ascii="宋体" w:hAnsi="宋体"/>
        </w:rPr>
        <w:t>第五章  评审程序、评审方法和评审标准</w:t>
      </w:r>
      <w:bookmarkEnd w:id="28"/>
    </w:p>
    <w:p w14:paraId="6F4CF9A3">
      <w:pPr>
        <w:pStyle w:val="19"/>
        <w:spacing w:line="400" w:lineRule="exact"/>
        <w:ind w:firstLine="422" w:firstLineChars="200"/>
        <w:rPr>
          <w:rFonts w:hAnsi="宋体"/>
          <w:b/>
          <w:bCs/>
          <w:sz w:val="21"/>
        </w:rPr>
      </w:pPr>
      <w:bookmarkStart w:id="29" w:name="_Toc11558"/>
      <w:bookmarkStart w:id="30" w:name="_Toc5738"/>
      <w:bookmarkStart w:id="31" w:name="_Toc32544"/>
      <w:r>
        <w:rPr>
          <w:rFonts w:hint="eastAsia" w:hAnsi="宋体"/>
          <w:b/>
          <w:bCs/>
          <w:sz w:val="21"/>
        </w:rPr>
        <w:t>一、评标原则</w:t>
      </w:r>
    </w:p>
    <w:p w14:paraId="0F153EEA">
      <w:pPr>
        <w:snapToGrid w:val="0"/>
        <w:spacing w:line="400" w:lineRule="exact"/>
        <w:ind w:firstLine="420" w:firstLineChars="200"/>
        <w:rPr>
          <w:rFonts w:ascii="宋体" w:hAnsi="宋体"/>
          <w:szCs w:val="21"/>
        </w:rPr>
      </w:pPr>
      <w:r>
        <w:rPr>
          <w:rFonts w:hint="eastAsia" w:ascii="宋体" w:hAnsi="宋体"/>
          <w:szCs w:val="21"/>
        </w:rPr>
        <w:t>（一）“磋商小组”构成：本采购项目的“磋商小组”按医院相关制度组建。</w:t>
      </w:r>
    </w:p>
    <w:p w14:paraId="4BDE6E18">
      <w:pPr>
        <w:snapToGrid w:val="0"/>
        <w:spacing w:line="400" w:lineRule="exact"/>
        <w:ind w:firstLine="420" w:firstLineChars="200"/>
        <w:rPr>
          <w:rFonts w:ascii="宋体" w:hAnsi="宋体"/>
          <w:szCs w:val="21"/>
        </w:rPr>
      </w:pPr>
      <w:r>
        <w:rPr>
          <w:rFonts w:hint="eastAsia" w:ascii="宋体" w:hAnsi="宋体"/>
          <w:szCs w:val="21"/>
        </w:rPr>
        <w:t>（二）评审依据：以磋商文件和响应文件为评审依据，对供应商的响应文件报价、技术、信誉、业绩、实验室场地、仪器种类等内容按百分制打分。</w:t>
      </w:r>
    </w:p>
    <w:p w14:paraId="3A1BFC77">
      <w:pPr>
        <w:snapToGrid w:val="0"/>
        <w:spacing w:line="400" w:lineRule="exact"/>
        <w:ind w:firstLine="420" w:firstLineChars="200"/>
        <w:rPr>
          <w:rFonts w:ascii="宋体" w:hAnsi="宋体"/>
          <w:szCs w:val="21"/>
        </w:rPr>
      </w:pPr>
      <w:r>
        <w:rPr>
          <w:rFonts w:hint="eastAsia" w:ascii="宋体" w:hAnsi="宋体"/>
          <w:szCs w:val="21"/>
        </w:rPr>
        <w:t>（三）评审方法：以封闭方式进行。评审全过程中不允许供应商与“磋商小组”之间有可能影响到评审结果公正性的私下会面与谈话，以体现公平、公正的基本原则。</w:t>
      </w:r>
    </w:p>
    <w:p w14:paraId="669D0029">
      <w:pPr>
        <w:snapToGrid w:val="0"/>
        <w:spacing w:line="400" w:lineRule="exact"/>
        <w:ind w:firstLine="422" w:firstLineChars="200"/>
        <w:rPr>
          <w:rFonts w:ascii="宋体" w:hAnsi="宋体"/>
          <w:b/>
          <w:szCs w:val="21"/>
        </w:rPr>
      </w:pPr>
      <w:r>
        <w:rPr>
          <w:rFonts w:hint="eastAsia" w:ascii="宋体" w:hAnsi="宋体"/>
          <w:b/>
          <w:szCs w:val="21"/>
        </w:rPr>
        <w:t>二、评审方法</w:t>
      </w:r>
    </w:p>
    <w:p w14:paraId="048CAD54">
      <w:pPr>
        <w:snapToGrid w:val="0"/>
        <w:spacing w:line="400" w:lineRule="exact"/>
        <w:ind w:firstLine="420" w:firstLineChars="200"/>
        <w:rPr>
          <w:rFonts w:ascii="宋体" w:hAnsi="宋体"/>
          <w:szCs w:val="21"/>
        </w:rPr>
      </w:pPr>
      <w:r>
        <w:rPr>
          <w:rFonts w:hint="eastAsia" w:ascii="宋体" w:hAnsi="宋体"/>
          <w:szCs w:val="21"/>
        </w:rPr>
        <w:t>（一）对进入详评的采用百分制综合评分法。</w:t>
      </w:r>
    </w:p>
    <w:p w14:paraId="6DE65A62">
      <w:pPr>
        <w:snapToGrid w:val="0"/>
        <w:spacing w:line="400" w:lineRule="exact"/>
        <w:ind w:firstLine="420" w:firstLineChars="200"/>
        <w:rPr>
          <w:rFonts w:ascii="宋体" w:hAnsi="宋体"/>
          <w:szCs w:val="21"/>
        </w:rPr>
      </w:pPr>
      <w:r>
        <w:rPr>
          <w:rFonts w:hint="eastAsia" w:ascii="宋体" w:hAnsi="宋体"/>
          <w:szCs w:val="21"/>
        </w:rPr>
        <w:t>（二）计分方法（按四舍五入取至百分位）：</w:t>
      </w:r>
    </w:p>
    <w:tbl>
      <w:tblPr>
        <w:tblStyle w:val="32"/>
        <w:tblW w:w="10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0"/>
        <w:gridCol w:w="907"/>
        <w:gridCol w:w="1200"/>
        <w:gridCol w:w="4892"/>
        <w:gridCol w:w="1456"/>
        <w:gridCol w:w="1260"/>
      </w:tblGrid>
      <w:tr w14:paraId="697E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7" w:type="dxa"/>
            <w:gridSpan w:val="2"/>
            <w:noWrap w:val="0"/>
            <w:vAlign w:val="center"/>
          </w:tcPr>
          <w:p w14:paraId="1B66E2F5">
            <w:pPr>
              <w:keepNext w:val="0"/>
              <w:keepLines w:val="0"/>
              <w:suppressLineNumbers w:val="0"/>
              <w:spacing w:before="0" w:beforeAutospacing="0" w:after="0" w:afterAutospacing="0" w:line="360" w:lineRule="auto"/>
              <w:ind w:left="0" w:right="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序号</w:t>
            </w:r>
          </w:p>
        </w:tc>
        <w:tc>
          <w:tcPr>
            <w:tcW w:w="1200" w:type="dxa"/>
            <w:noWrap w:val="0"/>
            <w:vAlign w:val="center"/>
          </w:tcPr>
          <w:p w14:paraId="7F516377">
            <w:pPr>
              <w:keepNext w:val="0"/>
              <w:keepLines w:val="0"/>
              <w:suppressLineNumbers w:val="0"/>
              <w:spacing w:before="0" w:beforeAutospacing="0" w:after="0" w:afterAutospacing="0" w:line="360" w:lineRule="auto"/>
              <w:ind w:left="0" w:right="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评审因素</w:t>
            </w:r>
          </w:p>
        </w:tc>
        <w:tc>
          <w:tcPr>
            <w:tcW w:w="4892" w:type="dxa"/>
            <w:noWrap w:val="0"/>
            <w:vAlign w:val="center"/>
          </w:tcPr>
          <w:p w14:paraId="1E90E801">
            <w:pPr>
              <w:keepNext w:val="0"/>
              <w:keepLines w:val="0"/>
              <w:suppressLineNumbers w:val="0"/>
              <w:spacing w:before="0" w:beforeAutospacing="0" w:after="0" w:afterAutospacing="0" w:line="360" w:lineRule="auto"/>
              <w:ind w:left="0" w:right="0" w:firstLine="422" w:firstLineChars="200"/>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21"/>
                <w:szCs w:val="21"/>
                <w:highlight w:val="none"/>
              </w:rPr>
              <w:t>评标标准</w:t>
            </w:r>
          </w:p>
        </w:tc>
        <w:tc>
          <w:tcPr>
            <w:tcW w:w="1456" w:type="dxa"/>
            <w:noWrap w:val="0"/>
            <w:vAlign w:val="center"/>
          </w:tcPr>
          <w:p w14:paraId="17D86CCC">
            <w:pPr>
              <w:keepNext w:val="0"/>
              <w:keepLines w:val="0"/>
              <w:suppressLineNumbers w:val="0"/>
              <w:spacing w:before="0" w:beforeAutospacing="0" w:after="0" w:afterAutospacing="0" w:line="360" w:lineRule="auto"/>
              <w:ind w:left="0" w:right="0" w:firstLine="422" w:firstLineChars="200"/>
              <w:jc w:val="center"/>
              <w:rPr>
                <w:rFonts w:hint="default"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得分</w:t>
            </w:r>
          </w:p>
        </w:tc>
        <w:tc>
          <w:tcPr>
            <w:tcW w:w="1260" w:type="dxa"/>
            <w:noWrap w:val="0"/>
            <w:vAlign w:val="center"/>
          </w:tcPr>
          <w:p w14:paraId="09B4DC2C">
            <w:pPr>
              <w:keepNext w:val="0"/>
              <w:keepLines w:val="0"/>
              <w:suppressLineNumbers w:val="0"/>
              <w:spacing w:before="0" w:beforeAutospacing="0" w:after="0" w:afterAutospacing="0" w:line="360" w:lineRule="auto"/>
              <w:ind w:left="0" w:right="0" w:firstLine="422" w:firstLineChars="200"/>
              <w:jc w:val="center"/>
              <w:rPr>
                <w:rFonts w:hint="default" w:ascii="宋体" w:hAnsi="宋体" w:eastAsia="宋体" w:cs="宋体"/>
                <w:b/>
                <w:bCs w:val="0"/>
                <w:color w:val="auto"/>
                <w:sz w:val="21"/>
                <w:szCs w:val="21"/>
                <w:highlight w:val="none"/>
                <w:lang w:val="en-US" w:eastAsia="zh-CN"/>
              </w:rPr>
            </w:pPr>
            <w:r>
              <w:rPr>
                <w:rFonts w:hint="eastAsia" w:ascii="宋体" w:hAnsi="宋体" w:cs="宋体"/>
                <w:b/>
                <w:bCs w:val="0"/>
                <w:color w:val="auto"/>
                <w:sz w:val="21"/>
                <w:szCs w:val="21"/>
                <w:highlight w:val="none"/>
                <w:lang w:val="en-US" w:eastAsia="zh-CN"/>
              </w:rPr>
              <w:t>备注</w:t>
            </w:r>
          </w:p>
        </w:tc>
      </w:tr>
      <w:tr w14:paraId="5B37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noWrap w:val="0"/>
            <w:vAlign w:val="center"/>
          </w:tcPr>
          <w:p w14:paraId="4FA38C61">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907" w:type="dxa"/>
            <w:noWrap w:val="0"/>
            <w:vAlign w:val="center"/>
          </w:tcPr>
          <w:p w14:paraId="592E7E43">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价格分</w:t>
            </w:r>
          </w:p>
          <w:p w14:paraId="78A86AF7">
            <w:pPr>
              <w:keepNext w:val="0"/>
              <w:keepLines w:val="0"/>
              <w:suppressLineNumbers w:val="0"/>
              <w:spacing w:before="0" w:beforeAutospacing="0" w:after="0" w:afterAutospacing="0" w:line="360" w:lineRule="auto"/>
              <w:ind w:left="0" w:right="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（满分</w:t>
            </w:r>
            <w:r>
              <w:rPr>
                <w:rFonts w:hint="eastAsia" w:ascii="宋体" w:hAnsi="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1200" w:type="dxa"/>
            <w:noWrap w:val="0"/>
            <w:vAlign w:val="center"/>
          </w:tcPr>
          <w:p w14:paraId="5DE8A125">
            <w:pPr>
              <w:keepNext w:val="0"/>
              <w:keepLines w:val="0"/>
              <w:suppressLineNumbers w:val="0"/>
              <w:spacing w:before="0" w:beforeAutospacing="0" w:after="0" w:afterAutospacing="0" w:line="360" w:lineRule="auto"/>
              <w:ind w:left="0" w:right="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rPr>
              <w:t>报价</w:t>
            </w:r>
            <w:r>
              <w:rPr>
                <w:rFonts w:hint="eastAsia" w:ascii="宋体" w:hAnsi="宋体" w:cs="宋体"/>
                <w:bCs/>
                <w:color w:val="auto"/>
                <w:sz w:val="21"/>
                <w:szCs w:val="21"/>
                <w:highlight w:val="none"/>
                <w:lang w:val="en-US" w:eastAsia="zh-CN"/>
              </w:rPr>
              <w:t>分（满分20分）</w:t>
            </w:r>
          </w:p>
        </w:tc>
        <w:tc>
          <w:tcPr>
            <w:tcW w:w="4892" w:type="dxa"/>
            <w:noWrap w:val="0"/>
            <w:vAlign w:val="center"/>
          </w:tcPr>
          <w:p w14:paraId="4EF28E4E">
            <w:pPr>
              <w:keepNext w:val="0"/>
              <w:keepLines w:val="0"/>
              <w:suppressLineNumbers w:val="0"/>
              <w:spacing w:before="0" w:beforeAutospacing="0" w:after="0" w:afterAutospacing="0" w:line="420" w:lineRule="exact"/>
              <w:ind w:left="0" w:right="0" w:firstLine="420" w:firstLineChars="200"/>
              <w:rPr>
                <w:rFonts w:hint="default" w:ascii="宋体" w:hAnsi="宋体" w:cs="宋体"/>
                <w:color w:val="auto"/>
                <w:sz w:val="21"/>
                <w:szCs w:val="21"/>
                <w:highlight w:val="none"/>
              </w:rPr>
            </w:pPr>
            <w:r>
              <w:rPr>
                <w:rFonts w:hint="eastAsia" w:ascii="宋体" w:hAnsi="宋体" w:cs="宋体"/>
                <w:bCs/>
                <w:sz w:val="21"/>
                <w:szCs w:val="21"/>
              </w:rPr>
              <w:t>（</w:t>
            </w:r>
            <w:r>
              <w:rPr>
                <w:rFonts w:hint="eastAsia" w:ascii="宋体" w:hAnsi="宋体" w:cs="宋体"/>
                <w:bCs/>
                <w:color w:val="auto"/>
                <w:sz w:val="21"/>
                <w:szCs w:val="21"/>
                <w:highlight w:val="none"/>
              </w:rPr>
              <w:t>1）</w:t>
            </w:r>
            <w:r>
              <w:rPr>
                <w:rFonts w:hint="eastAsia" w:ascii="宋体" w:hAnsi="宋体" w:cs="宋体"/>
                <w:color w:val="auto"/>
                <w:sz w:val="21"/>
                <w:szCs w:val="21"/>
                <w:highlight w:val="none"/>
              </w:rPr>
              <w:t>评审价为供应商的最后报价进行政策性扣除后的价格，评审价只是作为评审时使用。最终成交供应商的成交金额等于最后报价（如有修正，以确认修正后的最后报价为准）。</w:t>
            </w:r>
          </w:p>
          <w:p w14:paraId="5E2BA91C">
            <w:pPr>
              <w:pStyle w:val="19"/>
              <w:keepNext w:val="0"/>
              <w:keepLines w:val="0"/>
              <w:suppressLineNumbers w:val="0"/>
              <w:spacing w:before="0" w:beforeAutospacing="0" w:after="0" w:afterAutospacing="0" w:line="420" w:lineRule="exact"/>
              <w:ind w:left="0" w:right="0" w:firstLine="420" w:firstLineChars="200"/>
              <w:rPr>
                <w:rFonts w:hint="default" w:hAnsi="宋体" w:cs="宋体"/>
                <w:bCs/>
                <w:kern w:val="2"/>
                <w:sz w:val="21"/>
                <w:szCs w:val="21"/>
                <w:highlight w:val="yellow"/>
              </w:rPr>
            </w:pPr>
            <w:r>
              <w:rPr>
                <w:rFonts w:hint="eastAsia" w:hAnsi="宋体" w:cs="宋体"/>
                <w:bCs/>
                <w:color w:val="auto"/>
                <w:kern w:val="2"/>
                <w:sz w:val="21"/>
                <w:szCs w:val="21"/>
                <w:highlight w:val="none"/>
              </w:rPr>
              <w:t>（2）以进入比较与评价环节的最低的评审价为基准价，基准价得分为</w:t>
            </w:r>
            <w:r>
              <w:rPr>
                <w:rFonts w:hint="eastAsia" w:hAnsi="宋体" w:cs="宋体"/>
                <w:bCs/>
                <w:color w:val="auto"/>
                <w:kern w:val="2"/>
                <w:sz w:val="21"/>
                <w:szCs w:val="21"/>
                <w:highlight w:val="none"/>
                <w:lang w:val="en-US" w:eastAsia="zh-CN"/>
              </w:rPr>
              <w:t>2</w:t>
            </w:r>
            <w:r>
              <w:rPr>
                <w:rFonts w:hint="eastAsia" w:hAnsi="宋体" w:cs="宋体"/>
                <w:bCs/>
                <w:color w:val="auto"/>
                <w:kern w:val="2"/>
                <w:sz w:val="21"/>
                <w:szCs w:val="21"/>
                <w:highlight w:val="none"/>
                <w:u w:val="single"/>
              </w:rPr>
              <w:t>0分</w:t>
            </w:r>
            <w:r>
              <w:rPr>
                <w:rFonts w:hint="eastAsia" w:hAnsi="宋体" w:cs="宋体"/>
                <w:bCs/>
                <w:color w:val="auto"/>
                <w:kern w:val="2"/>
                <w:sz w:val="21"/>
                <w:szCs w:val="21"/>
                <w:highlight w:val="none"/>
              </w:rPr>
              <w:t>。</w:t>
            </w:r>
          </w:p>
          <w:p w14:paraId="63161FA7">
            <w:pPr>
              <w:pStyle w:val="19"/>
              <w:keepNext w:val="0"/>
              <w:keepLines w:val="0"/>
              <w:suppressLineNumbers w:val="0"/>
              <w:spacing w:before="0" w:beforeAutospacing="0" w:after="0" w:afterAutospacing="0" w:line="420" w:lineRule="exact"/>
              <w:ind w:left="0" w:right="0" w:firstLine="420" w:firstLineChars="200"/>
              <w:rPr>
                <w:rFonts w:hint="default" w:hAnsi="宋体" w:cs="宋体"/>
                <w:bCs/>
                <w:kern w:val="2"/>
                <w:sz w:val="21"/>
                <w:szCs w:val="21"/>
              </w:rPr>
            </w:pPr>
            <w:r>
              <w:rPr>
                <w:rFonts w:hint="eastAsia" w:hAnsi="宋体" w:cs="宋体"/>
                <w:bCs/>
                <w:kern w:val="2"/>
                <w:sz w:val="21"/>
                <w:szCs w:val="21"/>
              </w:rPr>
              <w:t>（3）价格分计算公式：</w:t>
            </w:r>
          </w:p>
          <w:p w14:paraId="7B66001A">
            <w:pPr>
              <w:pStyle w:val="13"/>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eastAsia="宋体" w:cs="宋体"/>
                <w:color w:val="auto"/>
                <w:sz w:val="21"/>
                <w:szCs w:val="21"/>
                <w:highlight w:val="none"/>
              </w:rPr>
            </w:pPr>
            <w:r>
              <w:rPr>
                <w:rFonts w:hint="eastAsia" w:ascii="宋体" w:hAnsi="宋体" w:cs="宋体"/>
                <w:bCs/>
                <w:sz w:val="21"/>
                <w:szCs w:val="21"/>
              </w:rPr>
              <w:t>报价得分=（基准价/最后报价）×</w:t>
            </w:r>
            <w:r>
              <w:rPr>
                <w:rFonts w:hint="eastAsia" w:ascii="宋体" w:hAnsi="宋体" w:cs="宋体"/>
                <w:bCs/>
                <w:sz w:val="21"/>
                <w:szCs w:val="21"/>
                <w:u w:val="single"/>
              </w:rPr>
              <w:t>20分</w:t>
            </w:r>
          </w:p>
        </w:tc>
        <w:tc>
          <w:tcPr>
            <w:tcW w:w="1456" w:type="dxa"/>
            <w:noWrap w:val="0"/>
            <w:vAlign w:val="center"/>
          </w:tcPr>
          <w:p w14:paraId="60EBCC9D">
            <w:pPr>
              <w:pStyle w:val="13"/>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cs="宋体"/>
                <w:bCs/>
                <w:sz w:val="21"/>
                <w:szCs w:val="21"/>
              </w:rPr>
            </w:pPr>
          </w:p>
        </w:tc>
        <w:tc>
          <w:tcPr>
            <w:tcW w:w="1260" w:type="dxa"/>
            <w:noWrap w:val="0"/>
            <w:vAlign w:val="center"/>
          </w:tcPr>
          <w:p w14:paraId="25C2B7F1">
            <w:pPr>
              <w:pStyle w:val="13"/>
              <w:keepNext w:val="0"/>
              <w:keepLines w:val="0"/>
              <w:pageBreakBefore w:val="0"/>
              <w:suppressLineNumbers w:val="0"/>
              <w:kinsoku/>
              <w:wordWrap/>
              <w:overflowPunct/>
              <w:topLinePunct w:val="0"/>
              <w:autoSpaceDE/>
              <w:autoSpaceDN/>
              <w:bidi w:val="0"/>
              <w:spacing w:before="0" w:beforeAutospacing="0" w:after="0" w:afterAutospacing="0" w:line="360" w:lineRule="auto"/>
              <w:ind w:left="0" w:right="0" w:firstLine="420" w:firstLineChars="200"/>
              <w:rPr>
                <w:rFonts w:hint="eastAsia" w:ascii="宋体" w:hAnsi="宋体" w:cs="宋体"/>
                <w:bCs/>
                <w:sz w:val="21"/>
                <w:szCs w:val="21"/>
              </w:rPr>
            </w:pPr>
          </w:p>
        </w:tc>
      </w:tr>
      <w:tr w14:paraId="39A1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restart"/>
            <w:noWrap w:val="0"/>
            <w:vAlign w:val="center"/>
          </w:tcPr>
          <w:p w14:paraId="29568BEE">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lang w:val="en-US" w:eastAsia="zh-CN"/>
              </w:rPr>
            </w:pPr>
          </w:p>
        </w:tc>
        <w:tc>
          <w:tcPr>
            <w:tcW w:w="907" w:type="dxa"/>
            <w:vMerge w:val="restart"/>
            <w:noWrap w:val="0"/>
            <w:vAlign w:val="center"/>
          </w:tcPr>
          <w:p w14:paraId="302425CB">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技术分（满分60分）</w:t>
            </w:r>
          </w:p>
        </w:tc>
        <w:tc>
          <w:tcPr>
            <w:tcW w:w="1200" w:type="dxa"/>
            <w:shd w:val="clear" w:color="auto" w:fill="auto"/>
            <w:noWrap w:val="0"/>
            <w:vAlign w:val="center"/>
          </w:tcPr>
          <w:p w14:paraId="51BA8634">
            <w:pPr>
              <w:keepNext w:val="0"/>
              <w:keepLines w:val="0"/>
              <w:suppressLineNumbers w:val="0"/>
              <w:spacing w:before="0" w:beforeAutospacing="0" w:after="0" w:afterAutospacing="0" w:line="360" w:lineRule="auto"/>
              <w:ind w:left="0" w:right="0"/>
              <w:rPr>
                <w:rFonts w:hint="eastAsia" w:ascii="宋体" w:hAnsi="宋体" w:eastAsia="宋体" w:cs="宋体"/>
                <w:b/>
                <w:color w:val="auto"/>
                <w:sz w:val="21"/>
                <w:szCs w:val="21"/>
                <w:highlight w:val="none"/>
              </w:rPr>
            </w:pPr>
          </w:p>
          <w:p w14:paraId="0061D528">
            <w:pPr>
              <w:keepNext w:val="0"/>
              <w:keepLines w:val="0"/>
              <w:suppressLineNumbers w:val="0"/>
              <w:spacing w:before="0" w:beforeAutospacing="0" w:after="0" w:afterAutospacing="0" w:line="360" w:lineRule="auto"/>
              <w:ind w:left="0" w:right="0"/>
              <w:rPr>
                <w:rFonts w:hint="eastAsia" w:ascii="宋体" w:hAnsi="宋体" w:eastAsia="宋体" w:cs="宋体"/>
                <w:bCs/>
                <w:color w:val="auto"/>
                <w:sz w:val="21"/>
                <w:szCs w:val="21"/>
                <w:highlight w:val="none"/>
              </w:rPr>
            </w:pPr>
            <w:r>
              <w:rPr>
                <w:rFonts w:hint="eastAsia" w:ascii="宋体" w:hAnsi="宋体" w:cs="宋体"/>
                <w:bCs/>
                <w:color w:val="auto"/>
                <w:sz w:val="21"/>
                <w:szCs w:val="21"/>
                <w:highlight w:val="none"/>
                <w:lang w:val="en-US" w:eastAsia="zh-CN"/>
              </w:rPr>
              <w:t>项目</w:t>
            </w:r>
            <w:r>
              <w:rPr>
                <w:rFonts w:hint="eastAsia" w:ascii="宋体" w:hAnsi="宋体" w:eastAsia="宋体" w:cs="宋体"/>
                <w:bCs/>
                <w:color w:val="auto"/>
                <w:sz w:val="21"/>
                <w:szCs w:val="21"/>
                <w:highlight w:val="none"/>
                <w:lang w:val="en-US" w:eastAsia="zh-CN"/>
              </w:rPr>
              <w:t>服务方案分</w:t>
            </w:r>
            <w:r>
              <w:rPr>
                <w:rFonts w:hint="eastAsia" w:ascii="宋体" w:hAnsi="宋体" w:eastAsia="宋体" w:cs="宋体"/>
                <w:bCs/>
                <w:color w:val="auto"/>
                <w:sz w:val="21"/>
                <w:szCs w:val="21"/>
                <w:highlight w:val="none"/>
              </w:rPr>
              <w:t>(</w:t>
            </w:r>
            <w:r>
              <w:rPr>
                <w:rFonts w:hint="eastAsia" w:ascii="宋体" w:hAnsi="宋体" w:cs="宋体"/>
                <w:bCs/>
                <w:color w:val="auto"/>
                <w:sz w:val="21"/>
                <w:szCs w:val="21"/>
                <w:highlight w:val="none"/>
                <w:lang w:val="en-US" w:eastAsia="zh-CN"/>
              </w:rPr>
              <w:t>22</w:t>
            </w:r>
            <w:r>
              <w:rPr>
                <w:rFonts w:hint="eastAsia" w:ascii="宋体" w:hAnsi="宋体" w:eastAsia="宋体" w:cs="宋体"/>
                <w:bCs/>
                <w:color w:val="auto"/>
                <w:sz w:val="21"/>
                <w:szCs w:val="21"/>
                <w:highlight w:val="none"/>
              </w:rPr>
              <w:t>分)</w:t>
            </w:r>
          </w:p>
          <w:p w14:paraId="54F61A25">
            <w:pPr>
              <w:keepNext w:val="0"/>
              <w:keepLines w:val="0"/>
              <w:suppressLineNumbers w:val="0"/>
              <w:spacing w:before="0" w:beforeAutospacing="0" w:after="0" w:afterAutospacing="0" w:line="360" w:lineRule="auto"/>
              <w:ind w:left="0" w:right="0"/>
              <w:jc w:val="left"/>
              <w:rPr>
                <w:rFonts w:hint="eastAsia" w:ascii="宋体" w:hAnsi="宋体" w:eastAsia="宋体" w:cs="宋体"/>
                <w:bCs/>
                <w:color w:val="auto"/>
                <w:kern w:val="2"/>
                <w:sz w:val="21"/>
                <w:szCs w:val="21"/>
                <w:highlight w:val="none"/>
                <w:lang w:val="en-US" w:eastAsia="zh-CN" w:bidi="ar-SA"/>
              </w:rPr>
            </w:pPr>
          </w:p>
        </w:tc>
        <w:tc>
          <w:tcPr>
            <w:tcW w:w="4892" w:type="dxa"/>
            <w:shd w:val="clear" w:color="auto" w:fill="auto"/>
            <w:noWrap w:val="0"/>
            <w:vAlign w:val="center"/>
          </w:tcPr>
          <w:p w14:paraId="448FD715">
            <w:pPr>
              <w:keepNext w:val="0"/>
              <w:keepLines w:val="0"/>
              <w:suppressLineNumbers w:val="0"/>
              <w:spacing w:before="0" w:beforeAutospacing="0" w:after="0" w:afterAutospacing="0" w:line="360" w:lineRule="auto"/>
              <w:ind w:left="0" w:right="0" w:firstLine="420" w:firstLineChars="200"/>
              <w:rPr>
                <w:rFonts w:hint="default" w:ascii="宋体" w:hAnsi="宋体" w:cs="宋体"/>
                <w:szCs w:val="21"/>
              </w:rPr>
            </w:pPr>
            <w:r>
              <w:rPr>
                <w:rFonts w:hint="eastAsia" w:ascii="宋体" w:hAnsi="宋体" w:cs="宋体"/>
                <w:szCs w:val="21"/>
              </w:rPr>
              <w:t>一档（</w:t>
            </w:r>
            <w:r>
              <w:rPr>
                <w:rFonts w:hint="eastAsia" w:ascii="宋体" w:hAnsi="宋体" w:cs="宋体"/>
                <w:szCs w:val="21"/>
                <w:lang w:val="en-US" w:eastAsia="zh-CN"/>
              </w:rPr>
              <w:t>8</w:t>
            </w:r>
            <w:r>
              <w:rPr>
                <w:rFonts w:hint="eastAsia" w:ascii="宋体" w:hAnsi="宋体" w:cs="宋体"/>
                <w:szCs w:val="21"/>
              </w:rPr>
              <w:t>分）：方案内容存在缺失或不足，未能全面覆盖维保项目的各个方面。项目实施方案较为简单，无法完全满足维保需求，服务计划及各项服务流程节点不清晰。对服务期内可能出现的问题和风险预见不足，缺乏应对措施。</w:t>
            </w:r>
          </w:p>
          <w:p w14:paraId="64F93DAA">
            <w:pPr>
              <w:keepNext w:val="0"/>
              <w:keepLines w:val="0"/>
              <w:suppressLineNumbers w:val="0"/>
              <w:adjustRightInd w:val="0"/>
              <w:snapToGrid w:val="0"/>
              <w:spacing w:before="0" w:beforeAutospacing="0" w:after="0" w:afterAutospacing="0" w:line="400" w:lineRule="exact"/>
              <w:ind w:left="0" w:right="0" w:firstLine="420" w:firstLineChars="200"/>
              <w:rPr>
                <w:rFonts w:hint="eastAsia" w:ascii="宋体" w:hAnsi="宋体" w:cs="宋体"/>
                <w:szCs w:val="21"/>
              </w:rPr>
            </w:pPr>
            <w:r>
              <w:rPr>
                <w:rFonts w:hint="eastAsia" w:ascii="宋体" w:hAnsi="宋体" w:cs="宋体"/>
                <w:szCs w:val="21"/>
              </w:rPr>
              <w:t>二档（1</w:t>
            </w:r>
            <w:r>
              <w:rPr>
                <w:rFonts w:hint="eastAsia" w:ascii="宋体" w:hAnsi="宋体" w:cs="宋体"/>
                <w:szCs w:val="21"/>
                <w:lang w:val="en-US" w:eastAsia="zh-CN"/>
              </w:rPr>
              <w:t>4</w:t>
            </w:r>
            <w:r>
              <w:rPr>
                <w:rFonts w:hint="eastAsia" w:ascii="宋体" w:hAnsi="宋体" w:cs="宋体"/>
                <w:szCs w:val="21"/>
              </w:rPr>
              <w:t>分）：方案内容基本完整，涵盖了维保项目的主要方面。项目实施方案可行，能够满足维保的基本要求。服务计划及各项服务流程节点清晰。对服务期内可能出现的问题和风险有一定的预见和应对措施。</w:t>
            </w:r>
          </w:p>
          <w:p w14:paraId="222DAB3F">
            <w:pPr>
              <w:keepNext w:val="0"/>
              <w:keepLines w:val="0"/>
              <w:widowControl/>
              <w:suppressLineNumbers w:val="0"/>
              <w:adjustRightInd/>
              <w:spacing w:before="0" w:beforeAutospacing="0" w:after="0" w:afterAutospacing="0" w:line="360" w:lineRule="auto"/>
              <w:ind w:left="0" w:right="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szCs w:val="21"/>
              </w:rPr>
              <w:t>三档（</w:t>
            </w:r>
            <w:r>
              <w:rPr>
                <w:rFonts w:hint="eastAsia" w:ascii="宋体" w:hAnsi="宋体" w:cs="宋体"/>
                <w:szCs w:val="21"/>
                <w:lang w:val="en-US" w:eastAsia="zh-CN"/>
              </w:rPr>
              <w:t>22</w:t>
            </w:r>
            <w:r>
              <w:rPr>
                <w:rFonts w:hint="eastAsia" w:ascii="宋体" w:hAnsi="宋体" w:cs="宋体"/>
                <w:szCs w:val="21"/>
              </w:rPr>
              <w:t>分）：方案整体维修保养服务方案内容全面，涵盖准确的项目背景、有针对性的维保目标、详尽的服务内容、完整切实可行的项目实施方案、有稳定的服务团队、合理的项目计划等。派单流程规范，具备维护远程诊断服务能力</w:t>
            </w:r>
            <w:r>
              <w:rPr>
                <w:rFonts w:hint="eastAsia" w:ascii="宋体" w:hAnsi="宋体" w:cs="宋体"/>
                <w:szCs w:val="21"/>
                <w:lang w:eastAsia="zh-CN"/>
              </w:rPr>
              <w:t>、</w:t>
            </w:r>
            <w:r>
              <w:rPr>
                <w:rFonts w:hint="eastAsia" w:ascii="宋体" w:hAnsi="宋体" w:cs="宋体"/>
                <w:szCs w:val="21"/>
              </w:rPr>
              <w:t>安全升级服务；具有医疗设备管理、配件管理、维修报修、故障检测运维管理的相关云管理能力</w:t>
            </w:r>
            <w:r>
              <w:rPr>
                <w:rFonts w:hint="eastAsia" w:ascii="宋体" w:hAnsi="宋体" w:cs="宋体"/>
                <w:szCs w:val="21"/>
                <w:lang w:eastAsia="zh-CN"/>
              </w:rPr>
              <w:t>、</w:t>
            </w:r>
            <w:r>
              <w:rPr>
                <w:rFonts w:hint="eastAsia" w:ascii="宋体" w:hAnsi="宋体" w:eastAsia="宋体" w:cs="宋体"/>
                <w:spacing w:val="9"/>
                <w:sz w:val="21"/>
                <w:szCs w:val="21"/>
              </w:rPr>
              <w:t>具备</w:t>
            </w:r>
            <w:r>
              <w:rPr>
                <w:rFonts w:hint="eastAsia" w:ascii="宋体" w:hAnsi="宋体" w:eastAsia="宋体" w:cs="宋体"/>
                <w:spacing w:val="9"/>
                <w:sz w:val="21"/>
                <w:szCs w:val="21"/>
                <w:lang w:val="en-US" w:eastAsia="zh-CN"/>
              </w:rPr>
              <w:t>维护</w:t>
            </w:r>
            <w:r>
              <w:rPr>
                <w:rFonts w:hint="eastAsia" w:ascii="宋体" w:hAnsi="宋体" w:eastAsia="宋体" w:cs="宋体"/>
                <w:spacing w:val="9"/>
                <w:sz w:val="21"/>
                <w:szCs w:val="21"/>
              </w:rPr>
              <w:t>远程诊断服务能力</w:t>
            </w:r>
            <w:r>
              <w:rPr>
                <w:rFonts w:hint="eastAsia" w:ascii="宋体" w:hAnsi="宋体" w:cs="宋体"/>
                <w:spacing w:val="9"/>
                <w:sz w:val="21"/>
                <w:szCs w:val="21"/>
                <w:lang w:eastAsia="zh-CN"/>
              </w:rPr>
              <w:t>。</w:t>
            </w:r>
            <w:r>
              <w:rPr>
                <w:rFonts w:hint="eastAsia" w:ascii="宋体" w:hAnsi="宋体" w:cs="宋体"/>
                <w:color w:val="auto"/>
                <w:spacing w:val="9"/>
                <w:sz w:val="21"/>
                <w:szCs w:val="21"/>
                <w:lang w:eastAsia="zh-CN"/>
              </w:rPr>
              <w:t>（</w:t>
            </w:r>
            <w:r>
              <w:rPr>
                <w:rFonts w:hint="eastAsia" w:ascii="宋体" w:hAnsi="宋体" w:eastAsia="宋体" w:cs="宋体"/>
                <w:color w:val="auto"/>
                <w:spacing w:val="9"/>
                <w:sz w:val="21"/>
                <w:szCs w:val="21"/>
              </w:rPr>
              <w:t>需提供以上云管理能力相应软件著作权登记证书的证明文件</w:t>
            </w:r>
            <w:r>
              <w:rPr>
                <w:rFonts w:hint="eastAsia" w:ascii="宋体" w:hAnsi="宋体" w:cs="宋体"/>
                <w:color w:val="auto"/>
                <w:spacing w:val="9"/>
                <w:sz w:val="21"/>
                <w:szCs w:val="21"/>
                <w:lang w:eastAsia="zh-CN"/>
              </w:rPr>
              <w:t>）</w:t>
            </w:r>
          </w:p>
        </w:tc>
        <w:tc>
          <w:tcPr>
            <w:tcW w:w="1456" w:type="dxa"/>
            <w:shd w:val="clear" w:color="auto" w:fill="auto"/>
            <w:noWrap w:val="0"/>
            <w:vAlign w:val="center"/>
          </w:tcPr>
          <w:p w14:paraId="4053890C">
            <w:pPr>
              <w:keepNext w:val="0"/>
              <w:keepLines w:val="0"/>
              <w:widowControl/>
              <w:suppressLineNumbers w:val="0"/>
              <w:adjustRightInd/>
              <w:spacing w:before="0" w:beforeAutospacing="0" w:after="0" w:afterAutospacing="0" w:line="360" w:lineRule="auto"/>
              <w:ind w:left="0" w:right="0" w:firstLine="420" w:firstLineChars="200"/>
              <w:jc w:val="left"/>
              <w:textAlignment w:val="auto"/>
              <w:rPr>
                <w:rFonts w:hint="eastAsia" w:ascii="宋体" w:hAnsi="宋体" w:cs="宋体"/>
                <w:szCs w:val="21"/>
              </w:rPr>
            </w:pPr>
          </w:p>
        </w:tc>
        <w:tc>
          <w:tcPr>
            <w:tcW w:w="1260" w:type="dxa"/>
            <w:shd w:val="clear" w:color="auto" w:fill="auto"/>
            <w:noWrap w:val="0"/>
            <w:vAlign w:val="center"/>
          </w:tcPr>
          <w:p w14:paraId="5B8E8722">
            <w:pPr>
              <w:keepNext w:val="0"/>
              <w:keepLines w:val="0"/>
              <w:widowControl/>
              <w:suppressLineNumbers w:val="0"/>
              <w:adjustRightInd/>
              <w:spacing w:before="0" w:beforeAutospacing="0" w:after="0" w:afterAutospacing="0" w:line="360" w:lineRule="auto"/>
              <w:ind w:left="0" w:right="0" w:firstLine="420" w:firstLineChars="200"/>
              <w:jc w:val="left"/>
              <w:textAlignment w:val="auto"/>
              <w:rPr>
                <w:rFonts w:hint="eastAsia" w:ascii="宋体" w:hAnsi="宋体" w:cs="宋体"/>
                <w:szCs w:val="21"/>
              </w:rPr>
            </w:pPr>
          </w:p>
        </w:tc>
      </w:tr>
      <w:tr w14:paraId="44A8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3AC68B4D">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lang w:val="en-US" w:eastAsia="zh-CN"/>
              </w:rPr>
            </w:pPr>
          </w:p>
        </w:tc>
        <w:tc>
          <w:tcPr>
            <w:tcW w:w="907" w:type="dxa"/>
            <w:vMerge w:val="continue"/>
            <w:noWrap w:val="0"/>
            <w:vAlign w:val="center"/>
          </w:tcPr>
          <w:p w14:paraId="17C3E64E">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eastAsia" w:ascii="宋体" w:hAnsi="宋体" w:eastAsia="宋体" w:cs="宋体"/>
                <w:bCs/>
                <w:color w:val="auto"/>
                <w:sz w:val="21"/>
                <w:szCs w:val="21"/>
                <w:highlight w:val="none"/>
                <w:lang w:eastAsia="zh-CN"/>
              </w:rPr>
            </w:pPr>
          </w:p>
        </w:tc>
        <w:tc>
          <w:tcPr>
            <w:tcW w:w="1200" w:type="dxa"/>
            <w:noWrap w:val="0"/>
            <w:vAlign w:val="center"/>
          </w:tcPr>
          <w:p w14:paraId="7F68587E">
            <w:pPr>
              <w:pStyle w:val="140"/>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jc w:val="both"/>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lang w:val="en-US" w:eastAsia="zh-CN"/>
              </w:rPr>
              <w:t>备品备件方案分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lang w:eastAsia="zh-CN"/>
              </w:rPr>
              <w:t>分)</w:t>
            </w:r>
          </w:p>
        </w:tc>
        <w:tc>
          <w:tcPr>
            <w:tcW w:w="4892" w:type="dxa"/>
            <w:noWrap w:val="0"/>
            <w:vAlign w:val="top"/>
          </w:tcPr>
          <w:p w14:paraId="603815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一</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4</w:t>
            </w:r>
            <w:r>
              <w:rPr>
                <w:rFonts w:hint="eastAsia" w:ascii="宋体" w:hAnsi="宋体" w:eastAsia="宋体" w:cs="宋体"/>
                <w:b w:val="0"/>
                <w:bCs w:val="0"/>
                <w:color w:val="auto"/>
                <w:kern w:val="2"/>
                <w:sz w:val="21"/>
                <w:szCs w:val="21"/>
                <w:highlight w:val="none"/>
                <w:lang w:val="en-US" w:eastAsia="zh-CN"/>
              </w:rPr>
              <w:t>分）：备品备件方案满足采购文件要求，在国内设置备件仓库，并提供简单的备件调配流程；</w:t>
            </w:r>
          </w:p>
          <w:p w14:paraId="1F4A8F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二</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8</w:t>
            </w:r>
            <w:r>
              <w:rPr>
                <w:rFonts w:hint="eastAsia" w:ascii="宋体" w:hAnsi="宋体" w:eastAsia="宋体" w:cs="宋体"/>
                <w:b w:val="0"/>
                <w:bCs w:val="0"/>
                <w:color w:val="auto"/>
                <w:kern w:val="2"/>
                <w:sz w:val="21"/>
                <w:szCs w:val="21"/>
                <w:highlight w:val="none"/>
                <w:lang w:val="en-US" w:eastAsia="zh-CN"/>
              </w:rPr>
              <w:t>分）：备品备件方案满足采购文件要求，在国内具备备件仓库，备件品种齐全，覆盖本项目设备的不易损备件，并提供详细的备件调配流程，流程科学合理且效率高。</w:t>
            </w:r>
          </w:p>
          <w:p w14:paraId="60E061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三</w:t>
            </w:r>
            <w:r>
              <w:rPr>
                <w:rFonts w:hint="eastAsia" w:ascii="宋体" w:hAnsi="宋体" w:eastAsia="宋体" w:cs="宋体"/>
                <w:b w:val="0"/>
                <w:bCs w:val="0"/>
                <w:color w:val="auto"/>
                <w:kern w:val="2"/>
                <w:sz w:val="21"/>
                <w:szCs w:val="21"/>
                <w:highlight w:val="none"/>
                <w:lang w:val="en-US" w:eastAsia="zh-CN"/>
              </w:rPr>
              <w:t>档（1</w:t>
            </w:r>
            <w:r>
              <w:rPr>
                <w:rFonts w:hint="eastAsia" w:ascii="宋体" w:hAnsi="宋体" w:cs="宋体"/>
                <w:b w:val="0"/>
                <w:bCs w:val="0"/>
                <w:color w:val="auto"/>
                <w:kern w:val="2"/>
                <w:sz w:val="21"/>
                <w:szCs w:val="21"/>
                <w:highlight w:val="none"/>
                <w:lang w:val="en-US" w:eastAsia="zh-CN"/>
              </w:rPr>
              <w:t>2</w:t>
            </w:r>
            <w:r>
              <w:rPr>
                <w:rFonts w:hint="eastAsia" w:ascii="宋体" w:hAnsi="宋体" w:eastAsia="宋体" w:cs="宋体"/>
                <w:b w:val="0"/>
                <w:bCs w:val="0"/>
                <w:color w:val="auto"/>
                <w:kern w:val="2"/>
                <w:sz w:val="21"/>
                <w:szCs w:val="21"/>
                <w:highlight w:val="none"/>
                <w:lang w:val="en-US" w:eastAsia="zh-CN"/>
              </w:rPr>
              <w:t>分）：备品备件方案满足采购文件要求，在国内具备保税仓库，国内设有备件仓库，备件品种齐全，覆盖本项目设备的不易损备件，</w:t>
            </w:r>
            <w:r>
              <w:rPr>
                <w:rFonts w:hint="eastAsia" w:ascii="宋体" w:hAnsi="宋体" w:cs="宋体"/>
                <w:kern w:val="0"/>
                <w:sz w:val="21"/>
                <w:szCs w:val="21"/>
              </w:rPr>
              <w:t>维修工具配置齐全</w:t>
            </w:r>
            <w:r>
              <w:rPr>
                <w:rFonts w:hint="eastAsia" w:ascii="宋体" w:hAnsi="宋体" w:cs="宋体"/>
                <w:kern w:val="0"/>
                <w:sz w:val="21"/>
                <w:szCs w:val="21"/>
                <w:lang w:eastAsia="zh-CN"/>
              </w:rPr>
              <w:t>，</w:t>
            </w:r>
            <w:r>
              <w:rPr>
                <w:rFonts w:hint="eastAsia" w:ascii="宋体" w:hAnsi="宋体" w:eastAsia="宋体" w:cs="宋体"/>
                <w:b w:val="0"/>
                <w:bCs w:val="0"/>
                <w:color w:val="auto"/>
                <w:kern w:val="2"/>
                <w:sz w:val="21"/>
                <w:szCs w:val="21"/>
                <w:highlight w:val="none"/>
                <w:lang w:val="en-US" w:eastAsia="zh-CN"/>
              </w:rPr>
              <w:t>并提供详细的备件调配流程，流程科学合理且效率高，配备有不少于2辆专门运送配件和故障响应车辆。</w:t>
            </w:r>
            <w:r>
              <w:rPr>
                <w:rFonts w:hint="eastAsia" w:ascii="宋体" w:hAnsi="宋体" w:eastAsia="宋体" w:cs="宋体"/>
                <w:color w:val="auto"/>
                <w:spacing w:val="11"/>
                <w:sz w:val="21"/>
                <w:szCs w:val="21"/>
                <w:highlight w:val="none"/>
                <w:lang w:eastAsia="zh-CN"/>
              </w:rPr>
              <w:t>（</w:t>
            </w:r>
            <w:r>
              <w:rPr>
                <w:rFonts w:hint="eastAsia" w:ascii="宋体" w:hAnsi="宋体" w:cs="宋体"/>
                <w:kern w:val="0"/>
                <w:sz w:val="21"/>
                <w:szCs w:val="21"/>
              </w:rPr>
              <w:t>提供</w:t>
            </w:r>
            <w:r>
              <w:rPr>
                <w:rFonts w:hint="eastAsia" w:ascii="宋体" w:hAnsi="宋体" w:cs="宋体"/>
                <w:kern w:val="0"/>
                <w:sz w:val="21"/>
                <w:szCs w:val="21"/>
                <w:lang w:val="en-US" w:eastAsia="zh-CN"/>
              </w:rPr>
              <w:t>备件仓库及</w:t>
            </w:r>
            <w:r>
              <w:rPr>
                <w:rFonts w:hint="eastAsia" w:ascii="宋体" w:hAnsi="宋体" w:cs="宋体"/>
                <w:kern w:val="0"/>
                <w:sz w:val="21"/>
                <w:szCs w:val="21"/>
              </w:rPr>
              <w:t>维修工具</w:t>
            </w:r>
            <w:r>
              <w:rPr>
                <w:rFonts w:hint="eastAsia" w:ascii="宋体" w:hAnsi="宋体" w:cs="宋体"/>
                <w:kern w:val="0"/>
                <w:sz w:val="21"/>
                <w:szCs w:val="21"/>
                <w:lang w:val="en-US" w:eastAsia="zh-CN"/>
              </w:rPr>
              <w:t>相关</w:t>
            </w:r>
            <w:r>
              <w:rPr>
                <w:rFonts w:hint="eastAsia" w:ascii="宋体" w:hAnsi="宋体" w:cs="宋体"/>
                <w:kern w:val="0"/>
                <w:sz w:val="21"/>
                <w:szCs w:val="21"/>
              </w:rPr>
              <w:t>证明材料</w:t>
            </w:r>
            <w:r>
              <w:rPr>
                <w:rFonts w:hint="eastAsia" w:ascii="宋体" w:hAnsi="宋体" w:cs="宋体"/>
                <w:kern w:val="0"/>
                <w:sz w:val="21"/>
                <w:szCs w:val="21"/>
                <w:lang w:eastAsia="zh-CN"/>
              </w:rPr>
              <w:t>）</w:t>
            </w:r>
          </w:p>
        </w:tc>
        <w:tc>
          <w:tcPr>
            <w:tcW w:w="1456" w:type="dxa"/>
            <w:noWrap w:val="0"/>
            <w:vAlign w:val="top"/>
          </w:tcPr>
          <w:p w14:paraId="43BB07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cs="宋体"/>
                <w:b w:val="0"/>
                <w:bCs w:val="0"/>
                <w:color w:val="auto"/>
                <w:kern w:val="2"/>
                <w:sz w:val="21"/>
                <w:szCs w:val="21"/>
                <w:highlight w:val="none"/>
                <w:lang w:val="en-US" w:eastAsia="zh-CN"/>
              </w:rPr>
            </w:pPr>
          </w:p>
        </w:tc>
        <w:tc>
          <w:tcPr>
            <w:tcW w:w="1260" w:type="dxa"/>
            <w:noWrap w:val="0"/>
            <w:vAlign w:val="top"/>
          </w:tcPr>
          <w:p w14:paraId="458FC8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jc w:val="left"/>
              <w:textAlignment w:val="auto"/>
              <w:rPr>
                <w:rFonts w:hint="eastAsia" w:ascii="宋体" w:hAnsi="宋体" w:cs="宋体"/>
                <w:b w:val="0"/>
                <w:bCs w:val="0"/>
                <w:color w:val="auto"/>
                <w:kern w:val="2"/>
                <w:sz w:val="21"/>
                <w:szCs w:val="21"/>
                <w:highlight w:val="none"/>
                <w:lang w:val="en-US" w:eastAsia="zh-CN"/>
              </w:rPr>
            </w:pPr>
          </w:p>
        </w:tc>
      </w:tr>
      <w:tr w14:paraId="79DF8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0E43E200">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cs="宋体"/>
                <w:b/>
                <w:color w:val="auto"/>
                <w:sz w:val="21"/>
                <w:szCs w:val="21"/>
                <w:highlight w:val="none"/>
                <w:lang w:val="en-US" w:eastAsia="zh-CN"/>
              </w:rPr>
            </w:pPr>
          </w:p>
        </w:tc>
        <w:tc>
          <w:tcPr>
            <w:tcW w:w="907" w:type="dxa"/>
            <w:vMerge w:val="continue"/>
            <w:noWrap w:val="0"/>
            <w:vAlign w:val="center"/>
          </w:tcPr>
          <w:p w14:paraId="6F1C694F">
            <w:pPr>
              <w:keepNext w:val="0"/>
              <w:keepLines w:val="0"/>
              <w:suppressLineNumbers w:val="0"/>
              <w:adjustRightInd w:val="0"/>
              <w:spacing w:before="0" w:beforeAutospacing="0" w:after="0" w:afterAutospacing="0" w:line="360" w:lineRule="auto"/>
              <w:ind w:left="-105" w:leftChars="-50" w:right="-105" w:rightChars="-50"/>
              <w:jc w:val="center"/>
              <w:textAlignment w:val="baseline"/>
              <w:rPr>
                <w:rFonts w:hint="default" w:ascii="宋体" w:hAnsi="宋体" w:eastAsia="宋体" w:cs="宋体"/>
                <w:color w:val="auto"/>
                <w:sz w:val="21"/>
                <w:szCs w:val="21"/>
                <w:highlight w:val="none"/>
              </w:rPr>
            </w:pPr>
          </w:p>
        </w:tc>
        <w:tc>
          <w:tcPr>
            <w:tcW w:w="1200" w:type="dxa"/>
            <w:noWrap w:val="0"/>
            <w:vAlign w:val="center"/>
          </w:tcPr>
          <w:p w14:paraId="021FB164">
            <w:pPr>
              <w:pStyle w:val="140"/>
              <w:keepNext w:val="0"/>
              <w:keepLines w:val="0"/>
              <w:pageBreakBefore w:val="0"/>
              <w:widowControl/>
              <w:suppressLineNumbers w:val="0"/>
              <w:kinsoku/>
              <w:wordWrap/>
              <w:overflowPunct/>
              <w:topLinePunct w:val="0"/>
              <w:autoSpaceDE/>
              <w:autoSpaceDN/>
              <w:bidi w:val="0"/>
              <w:snapToGrid/>
              <w:spacing w:before="0" w:beforeAutospacing="0" w:after="0" w:afterAutospacing="0" w:line="360" w:lineRule="auto"/>
              <w:ind w:left="0" w:right="0"/>
              <w:jc w:val="both"/>
              <w:rPr>
                <w:rFonts w:hint="default" w:ascii="宋体" w:hAnsi="宋体" w:eastAsia="宋体" w:cs="宋体"/>
                <w:bCs/>
                <w:color w:val="auto"/>
                <w:sz w:val="21"/>
                <w:szCs w:val="21"/>
                <w:highlight w:val="none"/>
                <w:lang w:val="en-US" w:eastAsia="zh-CN"/>
              </w:rPr>
            </w:pPr>
            <w:r>
              <w:rPr>
                <w:rFonts w:hint="default" w:ascii="宋体" w:hAnsi="宋体" w:eastAsia="宋体" w:cs="宋体"/>
                <w:bCs/>
                <w:color w:val="auto"/>
                <w:sz w:val="21"/>
                <w:szCs w:val="21"/>
                <w:highlight w:val="none"/>
                <w:lang w:val="en-US" w:eastAsia="zh-CN"/>
              </w:rPr>
              <w:t>拟投入技术力量方案分(</w:t>
            </w:r>
            <w:r>
              <w:rPr>
                <w:rFonts w:hint="eastAsia" w:ascii="宋体" w:hAnsi="宋体" w:eastAsia="宋体" w:cs="宋体"/>
                <w:bCs/>
                <w:color w:val="auto"/>
                <w:sz w:val="21"/>
                <w:szCs w:val="21"/>
                <w:highlight w:val="none"/>
                <w:lang w:val="en-US" w:eastAsia="zh-CN"/>
              </w:rPr>
              <w:t>26</w:t>
            </w:r>
            <w:r>
              <w:rPr>
                <w:rFonts w:hint="default" w:ascii="宋体" w:hAnsi="宋体" w:eastAsia="宋体" w:cs="宋体"/>
                <w:bCs/>
                <w:color w:val="auto"/>
                <w:sz w:val="21"/>
                <w:szCs w:val="21"/>
                <w:highlight w:val="none"/>
                <w:lang w:val="en-US" w:eastAsia="zh-CN"/>
              </w:rPr>
              <w:t>分)</w:t>
            </w:r>
          </w:p>
        </w:tc>
        <w:tc>
          <w:tcPr>
            <w:tcW w:w="4892" w:type="dxa"/>
            <w:noWrap w:val="0"/>
            <w:vAlign w:val="top"/>
          </w:tcPr>
          <w:p w14:paraId="568CA6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eastAsia="宋体" w:cs="宋体"/>
                <w:b w:val="0"/>
                <w:bCs w:val="0"/>
                <w:color w:val="auto"/>
                <w:kern w:val="2"/>
                <w:sz w:val="21"/>
                <w:szCs w:val="21"/>
                <w:highlight w:val="none"/>
                <w:lang w:val="en-US" w:eastAsia="zh-CN"/>
              </w:rPr>
              <w:t>由评委根据各投标人所提供的拟投入技术力量方案内容（包括但不限于组织机构、人员配置、维保人员技术能力等）进行独立评审打分。</w:t>
            </w:r>
          </w:p>
          <w:p w14:paraId="21F0A2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一</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10</w:t>
            </w:r>
            <w:r>
              <w:rPr>
                <w:rFonts w:hint="eastAsia" w:ascii="宋体" w:hAnsi="宋体" w:eastAsia="宋体" w:cs="宋体"/>
                <w:b w:val="0"/>
                <w:bCs w:val="0"/>
                <w:color w:val="auto"/>
                <w:kern w:val="2"/>
                <w:sz w:val="21"/>
                <w:szCs w:val="21"/>
                <w:highlight w:val="none"/>
                <w:lang w:val="en-US" w:eastAsia="zh-CN"/>
              </w:rPr>
              <w:t>分）：方案内容简单，有组织机构设置，人员配置及技术力量基本能满足项目实施要求，提供服务的工程师具有专业培训证明材料(包括但不限于原厂培训证书、专项技能培训证书或培训合格证明材料)的不少于 2名，需提供相应有效证书证明及工程师近三个月的社保或劳动合同证明材料。</w:t>
            </w:r>
          </w:p>
          <w:p w14:paraId="02A20E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二</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18</w:t>
            </w:r>
            <w:r>
              <w:rPr>
                <w:rFonts w:hint="eastAsia" w:ascii="宋体" w:hAnsi="宋体" w:eastAsia="宋体" w:cs="宋体"/>
                <w:b w:val="0"/>
                <w:bCs w:val="0"/>
                <w:color w:val="auto"/>
                <w:kern w:val="2"/>
                <w:sz w:val="21"/>
                <w:szCs w:val="21"/>
                <w:highlight w:val="none"/>
                <w:lang w:val="en-US" w:eastAsia="zh-CN"/>
              </w:rPr>
              <w:t>分）：方案内容详细，组织机构设置合理，人员配置及技术力量优于一档，能满足项目实施要求，提供服务的工程师具有专业培训证明材料(包括但不限于原厂培训证书、专项技能培训证书或培训合格证明材料)的不少于 6名，其中配置具备“医用放射线设备”或“医学影像设备管理与维护”等相关</w:t>
            </w:r>
            <w:r>
              <w:rPr>
                <w:rFonts w:hint="eastAsia" w:ascii="宋体" w:hAnsi="宋体" w:cs="宋体"/>
                <w:b w:val="0"/>
                <w:bCs w:val="0"/>
                <w:color w:val="auto"/>
                <w:kern w:val="2"/>
                <w:sz w:val="21"/>
                <w:szCs w:val="21"/>
                <w:highlight w:val="none"/>
                <w:lang w:val="en-US" w:eastAsia="zh-CN"/>
              </w:rPr>
              <w:t>专业</w:t>
            </w:r>
            <w:r>
              <w:rPr>
                <w:rFonts w:hint="eastAsia" w:ascii="宋体" w:hAnsi="宋体" w:eastAsia="宋体" w:cs="宋体"/>
                <w:b w:val="0"/>
                <w:bCs w:val="0"/>
                <w:color w:val="auto"/>
                <w:kern w:val="2"/>
                <w:sz w:val="21"/>
                <w:szCs w:val="21"/>
                <w:highlight w:val="none"/>
                <w:lang w:val="en-US" w:eastAsia="zh-CN"/>
              </w:rPr>
              <w:t>大专</w:t>
            </w:r>
            <w:r>
              <w:rPr>
                <w:rFonts w:hint="eastAsia" w:ascii="宋体" w:hAnsi="宋体" w:cs="宋体"/>
                <w:b w:val="0"/>
                <w:bCs w:val="0"/>
                <w:color w:val="auto"/>
                <w:kern w:val="2"/>
                <w:sz w:val="21"/>
                <w:szCs w:val="21"/>
                <w:highlight w:val="none"/>
                <w:lang w:val="en-US" w:eastAsia="zh-CN"/>
              </w:rPr>
              <w:t>及</w:t>
            </w:r>
            <w:r>
              <w:rPr>
                <w:rFonts w:hint="eastAsia" w:ascii="宋体" w:hAnsi="宋体" w:eastAsia="宋体" w:cs="宋体"/>
                <w:b w:val="0"/>
                <w:bCs w:val="0"/>
                <w:color w:val="auto"/>
                <w:kern w:val="2"/>
                <w:sz w:val="21"/>
                <w:szCs w:val="21"/>
                <w:highlight w:val="none"/>
                <w:lang w:val="en-US" w:eastAsia="zh-CN"/>
              </w:rPr>
              <w:t>以上专业的维保人员不少于1名，需提供相应有效证书证明及工程师近三个月的社保或劳动合同证明材料。</w:t>
            </w:r>
          </w:p>
          <w:p w14:paraId="45F0F7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eastAsia="宋体" w:cs="宋体"/>
                <w:b w:val="0"/>
                <w:bCs w:val="0"/>
                <w:color w:val="auto"/>
                <w:kern w:val="2"/>
                <w:sz w:val="21"/>
                <w:szCs w:val="21"/>
                <w:highlight w:val="none"/>
                <w:lang w:val="en-US" w:eastAsia="zh-CN"/>
              </w:rPr>
            </w:pPr>
            <w:r>
              <w:rPr>
                <w:rFonts w:hint="eastAsia" w:ascii="宋体" w:hAnsi="宋体" w:cs="宋体"/>
                <w:b w:val="0"/>
                <w:bCs w:val="0"/>
                <w:color w:val="auto"/>
                <w:kern w:val="2"/>
                <w:sz w:val="21"/>
                <w:szCs w:val="21"/>
                <w:highlight w:val="none"/>
                <w:lang w:val="en-US" w:eastAsia="zh-CN"/>
              </w:rPr>
              <w:t>三</w:t>
            </w:r>
            <w:r>
              <w:rPr>
                <w:rFonts w:hint="eastAsia" w:ascii="宋体" w:hAnsi="宋体" w:eastAsia="宋体" w:cs="宋体"/>
                <w:b w:val="0"/>
                <w:bCs w:val="0"/>
                <w:color w:val="auto"/>
                <w:kern w:val="2"/>
                <w:sz w:val="21"/>
                <w:szCs w:val="21"/>
                <w:highlight w:val="none"/>
                <w:lang w:val="en-US" w:eastAsia="zh-CN"/>
              </w:rPr>
              <w:t>档（</w:t>
            </w:r>
            <w:r>
              <w:rPr>
                <w:rFonts w:hint="eastAsia" w:ascii="宋体" w:hAnsi="宋体" w:cs="宋体"/>
                <w:b w:val="0"/>
                <w:bCs w:val="0"/>
                <w:color w:val="auto"/>
                <w:kern w:val="2"/>
                <w:sz w:val="21"/>
                <w:szCs w:val="21"/>
                <w:highlight w:val="none"/>
                <w:lang w:val="en-US" w:eastAsia="zh-CN"/>
              </w:rPr>
              <w:t>26</w:t>
            </w:r>
            <w:r>
              <w:rPr>
                <w:rFonts w:hint="eastAsia" w:ascii="宋体" w:hAnsi="宋体" w:eastAsia="宋体" w:cs="宋体"/>
                <w:b w:val="0"/>
                <w:bCs w:val="0"/>
                <w:color w:val="auto"/>
                <w:kern w:val="2"/>
                <w:sz w:val="21"/>
                <w:szCs w:val="21"/>
                <w:highlight w:val="none"/>
                <w:lang w:val="en-US" w:eastAsia="zh-CN"/>
              </w:rPr>
              <w:t>分）：方案内容详细全面，人员配置及技术力量优于三档，完全能满足项目实施要求，提供服务的工程师具有专业培训证明材料(包括但不限于原厂培训证书、专项技能培训证书或培训合格证明材料</w:t>
            </w:r>
            <w:r>
              <w:rPr>
                <w:rFonts w:hint="eastAsia" w:ascii="宋体" w:hAnsi="宋体" w:cs="宋体"/>
                <w:b w:val="0"/>
                <w:bCs w:val="0"/>
                <w:color w:val="auto"/>
                <w:kern w:val="2"/>
                <w:sz w:val="21"/>
                <w:szCs w:val="21"/>
                <w:highlight w:val="none"/>
                <w:lang w:val="en-US" w:eastAsia="zh-CN"/>
              </w:rPr>
              <w:t>等</w:t>
            </w:r>
            <w:r>
              <w:rPr>
                <w:rFonts w:hint="eastAsia" w:ascii="宋体" w:hAnsi="宋体" w:eastAsia="宋体" w:cs="宋体"/>
                <w:b w:val="0"/>
                <w:bCs w:val="0"/>
                <w:color w:val="auto"/>
                <w:kern w:val="2"/>
                <w:sz w:val="21"/>
                <w:szCs w:val="21"/>
                <w:highlight w:val="none"/>
                <w:lang w:val="en-US" w:eastAsia="zh-CN"/>
              </w:rPr>
              <w:t xml:space="preserve">)不少于 </w:t>
            </w:r>
            <w:r>
              <w:rPr>
                <w:rFonts w:hint="eastAsia" w:ascii="宋体" w:hAnsi="宋体" w:cs="宋体"/>
                <w:b w:val="0"/>
                <w:bCs w:val="0"/>
                <w:color w:val="auto"/>
                <w:kern w:val="2"/>
                <w:sz w:val="21"/>
                <w:szCs w:val="21"/>
                <w:highlight w:val="none"/>
                <w:lang w:val="en-US" w:eastAsia="zh-CN"/>
              </w:rPr>
              <w:t>9</w:t>
            </w:r>
            <w:r>
              <w:rPr>
                <w:rFonts w:hint="eastAsia" w:ascii="宋体" w:hAnsi="宋体" w:eastAsia="宋体" w:cs="宋体"/>
                <w:b w:val="0"/>
                <w:bCs w:val="0"/>
                <w:color w:val="auto"/>
                <w:kern w:val="2"/>
                <w:sz w:val="21"/>
                <w:szCs w:val="21"/>
                <w:highlight w:val="none"/>
                <w:lang w:val="en-US" w:eastAsia="zh-CN"/>
              </w:rPr>
              <w:t>名，其中配置具备“医用放射线设备”或“医学影像设备管理与维护”等相关</w:t>
            </w:r>
            <w:r>
              <w:rPr>
                <w:rFonts w:hint="eastAsia" w:ascii="宋体" w:hAnsi="宋体" w:cs="宋体"/>
                <w:b w:val="0"/>
                <w:bCs w:val="0"/>
                <w:color w:val="auto"/>
                <w:kern w:val="2"/>
                <w:sz w:val="21"/>
                <w:szCs w:val="21"/>
                <w:highlight w:val="none"/>
                <w:lang w:val="en-US" w:eastAsia="zh-CN"/>
              </w:rPr>
              <w:t>专业</w:t>
            </w:r>
            <w:r>
              <w:rPr>
                <w:rFonts w:hint="eastAsia" w:ascii="宋体" w:hAnsi="宋体" w:eastAsia="宋体" w:cs="宋体"/>
                <w:b w:val="0"/>
                <w:bCs w:val="0"/>
                <w:color w:val="auto"/>
                <w:kern w:val="2"/>
                <w:sz w:val="21"/>
                <w:szCs w:val="21"/>
                <w:highlight w:val="none"/>
                <w:lang w:val="en-US" w:eastAsia="zh-CN"/>
              </w:rPr>
              <w:t>大专</w:t>
            </w:r>
            <w:r>
              <w:rPr>
                <w:rFonts w:hint="eastAsia" w:ascii="宋体" w:hAnsi="宋体" w:cs="宋体"/>
                <w:b w:val="0"/>
                <w:bCs w:val="0"/>
                <w:color w:val="auto"/>
                <w:kern w:val="2"/>
                <w:sz w:val="21"/>
                <w:szCs w:val="21"/>
                <w:highlight w:val="none"/>
                <w:lang w:val="en-US" w:eastAsia="zh-CN"/>
              </w:rPr>
              <w:t>及</w:t>
            </w:r>
            <w:r>
              <w:rPr>
                <w:rFonts w:hint="eastAsia" w:ascii="宋体" w:hAnsi="宋体" w:eastAsia="宋体" w:cs="宋体"/>
                <w:b w:val="0"/>
                <w:bCs w:val="0"/>
                <w:color w:val="auto"/>
                <w:kern w:val="2"/>
                <w:sz w:val="21"/>
                <w:szCs w:val="21"/>
                <w:highlight w:val="none"/>
                <w:lang w:val="en-US" w:eastAsia="zh-CN"/>
              </w:rPr>
              <w:t>以上专业的维保人员不少于3名，配置职业技能鉴定中心颁发的医疗设备维护保养专项职业能力证书的工程师不少于6人，需提供相应有效证书证明及工程师近三个月的社保或劳动合同证明材料。</w:t>
            </w:r>
          </w:p>
        </w:tc>
        <w:tc>
          <w:tcPr>
            <w:tcW w:w="1456" w:type="dxa"/>
            <w:noWrap w:val="0"/>
            <w:vAlign w:val="top"/>
          </w:tcPr>
          <w:p w14:paraId="6AA164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kern w:val="2"/>
                <w:sz w:val="21"/>
                <w:szCs w:val="21"/>
                <w:highlight w:val="none"/>
                <w:lang w:val="en-US" w:eastAsia="zh-CN"/>
              </w:rPr>
            </w:pPr>
          </w:p>
        </w:tc>
        <w:tc>
          <w:tcPr>
            <w:tcW w:w="1260" w:type="dxa"/>
            <w:noWrap w:val="0"/>
            <w:vAlign w:val="top"/>
          </w:tcPr>
          <w:p w14:paraId="67100A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420" w:firstLineChars="200"/>
              <w:textAlignment w:val="auto"/>
              <w:rPr>
                <w:rFonts w:hint="eastAsia" w:ascii="宋体" w:hAnsi="宋体" w:cs="宋体"/>
                <w:b w:val="0"/>
                <w:bCs w:val="0"/>
                <w:color w:val="auto"/>
                <w:kern w:val="2"/>
                <w:sz w:val="21"/>
                <w:szCs w:val="21"/>
                <w:highlight w:val="none"/>
                <w:lang w:val="en-US" w:eastAsia="zh-CN"/>
              </w:rPr>
            </w:pPr>
          </w:p>
        </w:tc>
      </w:tr>
      <w:tr w14:paraId="63BF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restart"/>
            <w:noWrap w:val="0"/>
            <w:vAlign w:val="center"/>
          </w:tcPr>
          <w:p w14:paraId="2A17DC29">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1"/>
                <w:szCs w:val="21"/>
                <w:highlight w:val="none"/>
                <w:lang w:eastAsia="zh-CN"/>
              </w:rPr>
            </w:pPr>
            <w:r>
              <w:rPr>
                <w:rFonts w:hint="eastAsia" w:ascii="宋体" w:hAnsi="宋体" w:cs="宋体"/>
                <w:b/>
                <w:color w:val="auto"/>
                <w:sz w:val="21"/>
                <w:szCs w:val="21"/>
                <w:highlight w:val="none"/>
                <w:lang w:val="en-US" w:eastAsia="zh-CN"/>
              </w:rPr>
              <w:t>3</w:t>
            </w:r>
          </w:p>
        </w:tc>
        <w:tc>
          <w:tcPr>
            <w:tcW w:w="907" w:type="dxa"/>
            <w:vMerge w:val="restart"/>
            <w:noWrap w:val="0"/>
            <w:vAlign w:val="center"/>
          </w:tcPr>
          <w:p w14:paraId="14D70860">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商务分</w:t>
            </w:r>
          </w:p>
          <w:p w14:paraId="6319EBDF">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（满分</w:t>
            </w:r>
            <w:r>
              <w:rPr>
                <w:rFonts w:hint="eastAsia" w:ascii="宋体" w:hAnsi="宋体" w:cs="宋体"/>
                <w:bCs/>
                <w:color w:val="auto"/>
                <w:sz w:val="21"/>
                <w:szCs w:val="21"/>
                <w:highlight w:val="none"/>
                <w:lang w:val="en-US" w:eastAsia="zh-CN"/>
              </w:rPr>
              <w:t>20</w:t>
            </w:r>
            <w:r>
              <w:rPr>
                <w:rFonts w:hint="eastAsia" w:ascii="宋体" w:hAnsi="宋体" w:eastAsia="宋体" w:cs="宋体"/>
                <w:bCs/>
                <w:color w:val="auto"/>
                <w:sz w:val="21"/>
                <w:szCs w:val="21"/>
                <w:highlight w:val="none"/>
              </w:rPr>
              <w:t>分）</w:t>
            </w:r>
          </w:p>
        </w:tc>
        <w:tc>
          <w:tcPr>
            <w:tcW w:w="1200" w:type="dxa"/>
            <w:noWrap w:val="0"/>
            <w:tcMar>
              <w:left w:w="57" w:type="dxa"/>
              <w:right w:w="57" w:type="dxa"/>
            </w:tcMar>
            <w:vAlign w:val="center"/>
          </w:tcPr>
          <w:p w14:paraId="589826EC">
            <w:pPr>
              <w:pStyle w:val="140"/>
              <w:keepNext w:val="0"/>
              <w:keepLines w:val="0"/>
              <w:widowControl/>
              <w:suppressLineNumbers w:val="0"/>
              <w:snapToGrid/>
              <w:spacing w:before="0" w:beforeAutospacing="0" w:after="0" w:afterAutospacing="0" w:line="360" w:lineRule="auto"/>
              <w:ind w:left="0" w:right="0" w:firstLine="0" w:firstLineChars="0"/>
              <w:jc w:val="both"/>
              <w:rPr>
                <w:rFonts w:hint="default" w:ascii="宋体" w:hAnsi="宋体" w:eastAsia="宋体" w:cs="宋体"/>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rPr>
              <w:t>业绩(</w:t>
            </w:r>
            <w:r>
              <w:rPr>
                <w:rFonts w:hint="default" w:ascii="宋体" w:hAnsi="宋体" w:eastAsia="宋体" w:cs="宋体"/>
                <w:b w:val="0"/>
                <w:bCs w:val="0"/>
                <w:color w:val="auto"/>
                <w:kern w:val="2"/>
                <w:sz w:val="21"/>
                <w:szCs w:val="21"/>
                <w:highlight w:val="none"/>
                <w:lang w:val="en-US" w:eastAsia="zh-CN"/>
              </w:rPr>
              <w:t>4</w:t>
            </w:r>
            <w:r>
              <w:rPr>
                <w:rFonts w:hint="default" w:ascii="宋体" w:hAnsi="宋体" w:eastAsia="宋体" w:cs="宋体"/>
                <w:b w:val="0"/>
                <w:bCs w:val="0"/>
                <w:color w:val="auto"/>
                <w:kern w:val="2"/>
                <w:sz w:val="21"/>
                <w:szCs w:val="21"/>
                <w:highlight w:val="none"/>
              </w:rPr>
              <w:t>分)</w:t>
            </w:r>
          </w:p>
        </w:tc>
        <w:tc>
          <w:tcPr>
            <w:tcW w:w="4892" w:type="dxa"/>
            <w:noWrap w:val="0"/>
            <w:tcMar>
              <w:left w:w="57" w:type="dxa"/>
              <w:right w:w="57" w:type="dxa"/>
            </w:tcMar>
            <w:vAlign w:val="center"/>
          </w:tcPr>
          <w:p w14:paraId="045AE10B">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rPr>
            </w:pPr>
            <w:r>
              <w:rPr>
                <w:rFonts w:hint="eastAsia" w:ascii="宋体" w:hAnsi="宋体" w:eastAsia="宋体" w:cs="宋体"/>
                <w:bCs w:val="0"/>
                <w:color w:val="auto"/>
                <w:spacing w:val="0"/>
                <w:kern w:val="2"/>
                <w:sz w:val="21"/>
                <w:szCs w:val="21"/>
                <w:highlight w:val="none"/>
                <w:lang w:val="en-US" w:eastAsia="zh-CN"/>
              </w:rPr>
              <w:t>投标人</w:t>
            </w:r>
            <w:r>
              <w:rPr>
                <w:rFonts w:hint="default" w:ascii="宋体" w:hAnsi="宋体" w:eastAsia="宋体" w:cs="宋体"/>
                <w:bCs w:val="0"/>
                <w:color w:val="auto"/>
                <w:spacing w:val="0"/>
                <w:kern w:val="2"/>
                <w:sz w:val="21"/>
                <w:szCs w:val="21"/>
                <w:highlight w:val="none"/>
              </w:rPr>
              <w:t>自 202</w:t>
            </w:r>
            <w:r>
              <w:rPr>
                <w:rFonts w:hint="default" w:ascii="宋体" w:hAnsi="宋体" w:eastAsia="宋体" w:cs="宋体"/>
                <w:bCs w:val="0"/>
                <w:color w:val="auto"/>
                <w:spacing w:val="0"/>
                <w:kern w:val="2"/>
                <w:sz w:val="21"/>
                <w:szCs w:val="21"/>
                <w:highlight w:val="none"/>
                <w:lang w:val="en-US" w:eastAsia="zh-CN"/>
              </w:rPr>
              <w:t>3</w:t>
            </w:r>
            <w:r>
              <w:rPr>
                <w:rFonts w:hint="default" w:ascii="宋体" w:hAnsi="宋体" w:eastAsia="宋体" w:cs="宋体"/>
                <w:bCs w:val="0"/>
                <w:color w:val="auto"/>
                <w:spacing w:val="0"/>
                <w:kern w:val="2"/>
                <w:sz w:val="21"/>
                <w:szCs w:val="21"/>
                <w:highlight w:val="none"/>
              </w:rPr>
              <w:t>年</w:t>
            </w:r>
            <w:r>
              <w:rPr>
                <w:rFonts w:hint="default" w:ascii="宋体" w:hAnsi="宋体" w:eastAsia="宋体" w:cs="宋体"/>
                <w:bCs w:val="0"/>
                <w:color w:val="auto"/>
                <w:spacing w:val="0"/>
                <w:kern w:val="2"/>
                <w:sz w:val="21"/>
                <w:szCs w:val="21"/>
                <w:highlight w:val="none"/>
                <w:lang w:val="en-US" w:eastAsia="zh-CN"/>
              </w:rPr>
              <w:t>1</w:t>
            </w:r>
            <w:r>
              <w:rPr>
                <w:rFonts w:hint="default" w:ascii="宋体" w:hAnsi="宋体" w:eastAsia="宋体" w:cs="宋体"/>
                <w:bCs w:val="0"/>
                <w:color w:val="auto"/>
                <w:spacing w:val="0"/>
                <w:kern w:val="2"/>
                <w:sz w:val="21"/>
                <w:szCs w:val="21"/>
                <w:highlight w:val="none"/>
              </w:rPr>
              <w:t>月</w:t>
            </w:r>
            <w:r>
              <w:rPr>
                <w:rFonts w:hint="default" w:ascii="宋体" w:hAnsi="宋体" w:eastAsia="宋体" w:cs="宋体"/>
                <w:bCs w:val="0"/>
                <w:color w:val="auto"/>
                <w:spacing w:val="0"/>
                <w:kern w:val="2"/>
                <w:sz w:val="21"/>
                <w:szCs w:val="21"/>
                <w:highlight w:val="none"/>
                <w:lang w:val="en-US" w:eastAsia="zh-CN"/>
              </w:rPr>
              <w:t>1</w:t>
            </w:r>
            <w:r>
              <w:rPr>
                <w:rFonts w:hint="default" w:ascii="宋体" w:hAnsi="宋体" w:eastAsia="宋体" w:cs="宋体"/>
                <w:bCs w:val="0"/>
                <w:color w:val="auto"/>
                <w:spacing w:val="0"/>
                <w:kern w:val="2"/>
                <w:sz w:val="21"/>
                <w:szCs w:val="21"/>
                <w:highlight w:val="none"/>
              </w:rPr>
              <w:t>日以来独立承接过</w:t>
            </w:r>
            <w:r>
              <w:rPr>
                <w:rFonts w:hint="default" w:ascii="宋体" w:hAnsi="宋体" w:eastAsia="宋体" w:cs="宋体"/>
                <w:bCs w:val="0"/>
                <w:strike w:val="0"/>
                <w:dstrike w:val="0"/>
                <w:color w:val="auto"/>
                <w:kern w:val="2"/>
                <w:sz w:val="21"/>
                <w:szCs w:val="21"/>
                <w:highlight w:val="none"/>
                <w:lang w:val="en-US" w:eastAsia="zh-CN"/>
              </w:rPr>
              <w:t>类似业绩</w:t>
            </w:r>
            <w:r>
              <w:rPr>
                <w:rFonts w:hint="default" w:ascii="宋体" w:hAnsi="宋体" w:eastAsia="宋体" w:cs="宋体"/>
                <w:bCs w:val="0"/>
                <w:color w:val="auto"/>
                <w:kern w:val="2"/>
                <w:sz w:val="21"/>
                <w:szCs w:val="21"/>
                <w:highlight w:val="none"/>
              </w:rPr>
              <w:t>证明材料，</w:t>
            </w:r>
            <w:r>
              <w:rPr>
                <w:rFonts w:hint="default" w:ascii="宋体" w:hAnsi="宋体" w:eastAsia="宋体" w:cs="宋体"/>
                <w:bCs w:val="0"/>
                <w:color w:val="auto"/>
                <w:spacing w:val="0"/>
                <w:kern w:val="2"/>
                <w:sz w:val="21"/>
                <w:szCs w:val="21"/>
                <w:highlight w:val="none"/>
              </w:rPr>
              <w:t>每</w:t>
            </w:r>
            <w:r>
              <w:rPr>
                <w:rFonts w:hint="default" w:ascii="宋体" w:hAnsi="宋体" w:eastAsia="宋体" w:cs="宋体"/>
                <w:bCs w:val="0"/>
                <w:color w:val="auto"/>
                <w:spacing w:val="0"/>
                <w:kern w:val="2"/>
                <w:sz w:val="21"/>
                <w:szCs w:val="21"/>
                <w:highlight w:val="none"/>
                <w:lang w:val="en-US" w:eastAsia="zh-CN"/>
              </w:rPr>
              <w:t>提供一份</w:t>
            </w:r>
            <w:r>
              <w:rPr>
                <w:rFonts w:hint="default" w:ascii="宋体" w:hAnsi="宋体" w:eastAsia="宋体" w:cs="宋体"/>
                <w:bCs w:val="0"/>
                <w:color w:val="auto"/>
                <w:spacing w:val="0"/>
                <w:kern w:val="2"/>
                <w:sz w:val="21"/>
                <w:szCs w:val="21"/>
                <w:highlight w:val="none"/>
              </w:rPr>
              <w:t>得</w:t>
            </w:r>
            <w:r>
              <w:rPr>
                <w:rFonts w:hint="eastAsia" w:ascii="宋体" w:hAnsi="宋体" w:eastAsia="宋体" w:cs="宋体"/>
                <w:bCs w:val="0"/>
                <w:color w:val="auto"/>
                <w:spacing w:val="0"/>
                <w:kern w:val="2"/>
                <w:sz w:val="21"/>
                <w:szCs w:val="21"/>
                <w:highlight w:val="none"/>
                <w:lang w:val="en-US" w:eastAsia="zh-CN"/>
              </w:rPr>
              <w:t>1</w:t>
            </w:r>
            <w:r>
              <w:rPr>
                <w:rFonts w:hint="default" w:ascii="宋体" w:hAnsi="宋体" w:eastAsia="宋体" w:cs="宋体"/>
                <w:bCs w:val="0"/>
                <w:color w:val="auto"/>
                <w:spacing w:val="0"/>
                <w:kern w:val="2"/>
                <w:sz w:val="21"/>
                <w:szCs w:val="21"/>
                <w:highlight w:val="none"/>
              </w:rPr>
              <w:t>分，满分</w:t>
            </w:r>
            <w:r>
              <w:rPr>
                <w:rFonts w:hint="default" w:ascii="宋体" w:hAnsi="宋体" w:eastAsia="宋体" w:cs="宋体"/>
                <w:bCs w:val="0"/>
                <w:color w:val="auto"/>
                <w:spacing w:val="0"/>
                <w:kern w:val="2"/>
                <w:sz w:val="21"/>
                <w:szCs w:val="21"/>
                <w:highlight w:val="none"/>
                <w:lang w:val="en-US" w:eastAsia="zh-CN"/>
              </w:rPr>
              <w:t>4</w:t>
            </w:r>
            <w:r>
              <w:rPr>
                <w:rFonts w:hint="default" w:ascii="宋体" w:hAnsi="宋体" w:eastAsia="宋体" w:cs="宋体"/>
                <w:bCs w:val="0"/>
                <w:color w:val="auto"/>
                <w:spacing w:val="0"/>
                <w:kern w:val="2"/>
                <w:sz w:val="21"/>
                <w:szCs w:val="21"/>
                <w:highlight w:val="none"/>
              </w:rPr>
              <w:t>分</w:t>
            </w:r>
            <w:r>
              <w:rPr>
                <w:rFonts w:hint="default" w:ascii="宋体" w:hAnsi="宋体" w:eastAsia="宋体" w:cs="宋体"/>
                <w:bCs w:val="0"/>
                <w:color w:val="auto"/>
                <w:spacing w:val="0"/>
                <w:kern w:val="2"/>
                <w:sz w:val="21"/>
                <w:szCs w:val="21"/>
                <w:highlight w:val="none"/>
                <w:lang w:eastAsia="zh-CN"/>
              </w:rPr>
              <w:t>。（</w:t>
            </w:r>
            <w:r>
              <w:rPr>
                <w:rFonts w:hint="default" w:ascii="宋体" w:hAnsi="宋体" w:eastAsia="宋体" w:cs="宋体"/>
                <w:bCs w:val="0"/>
                <w:color w:val="auto"/>
                <w:spacing w:val="0"/>
                <w:kern w:val="2"/>
                <w:sz w:val="21"/>
                <w:szCs w:val="21"/>
                <w:highlight w:val="none"/>
              </w:rPr>
              <w:t>以提供的中标</w:t>
            </w:r>
            <w:r>
              <w:rPr>
                <w:rFonts w:hint="eastAsia" w:ascii="宋体" w:hAnsi="宋体" w:eastAsia="宋体" w:cs="宋体"/>
                <w:bCs w:val="0"/>
                <w:color w:val="auto"/>
                <w:spacing w:val="0"/>
                <w:kern w:val="2"/>
                <w:sz w:val="21"/>
                <w:szCs w:val="21"/>
                <w:highlight w:val="none"/>
                <w:lang w:eastAsia="zh-CN"/>
              </w:rPr>
              <w:t>（</w:t>
            </w:r>
            <w:r>
              <w:rPr>
                <w:rFonts w:hint="default" w:ascii="宋体" w:hAnsi="宋体" w:eastAsia="宋体" w:cs="宋体"/>
                <w:bCs w:val="0"/>
                <w:color w:val="auto"/>
                <w:spacing w:val="0"/>
                <w:kern w:val="2"/>
                <w:sz w:val="21"/>
                <w:szCs w:val="21"/>
                <w:highlight w:val="none"/>
              </w:rPr>
              <w:t>成交</w:t>
            </w:r>
            <w:r>
              <w:rPr>
                <w:rFonts w:hint="eastAsia" w:ascii="宋体" w:hAnsi="宋体" w:eastAsia="宋体" w:cs="宋体"/>
                <w:bCs w:val="0"/>
                <w:color w:val="auto"/>
                <w:spacing w:val="0"/>
                <w:kern w:val="2"/>
                <w:sz w:val="21"/>
                <w:szCs w:val="21"/>
                <w:highlight w:val="none"/>
                <w:lang w:eastAsia="zh-CN"/>
              </w:rPr>
              <w:t>）</w:t>
            </w:r>
            <w:r>
              <w:rPr>
                <w:rFonts w:hint="default" w:ascii="宋体" w:hAnsi="宋体" w:eastAsia="宋体" w:cs="宋体"/>
                <w:bCs w:val="0"/>
                <w:color w:val="auto"/>
                <w:spacing w:val="0"/>
                <w:kern w:val="2"/>
                <w:sz w:val="21"/>
                <w:szCs w:val="21"/>
                <w:highlight w:val="none"/>
              </w:rPr>
              <w:t>通知书</w:t>
            </w:r>
            <w:r>
              <w:rPr>
                <w:rFonts w:hint="default" w:ascii="宋体" w:hAnsi="宋体" w:eastAsia="宋体" w:cs="宋体"/>
                <w:bCs w:val="0"/>
                <w:color w:val="auto"/>
                <w:spacing w:val="0"/>
                <w:kern w:val="2"/>
                <w:sz w:val="21"/>
                <w:szCs w:val="21"/>
                <w:highlight w:val="none"/>
                <w:lang w:val="en-US" w:eastAsia="zh-CN"/>
              </w:rPr>
              <w:t>或</w:t>
            </w:r>
            <w:r>
              <w:rPr>
                <w:rFonts w:hint="default" w:ascii="宋体" w:hAnsi="宋体" w:eastAsia="宋体" w:cs="宋体"/>
                <w:bCs w:val="0"/>
                <w:color w:val="auto"/>
                <w:spacing w:val="0"/>
                <w:kern w:val="2"/>
                <w:sz w:val="21"/>
                <w:szCs w:val="21"/>
                <w:highlight w:val="none"/>
              </w:rPr>
              <w:t>签订的项目合同</w:t>
            </w:r>
            <w:r>
              <w:rPr>
                <w:rFonts w:hint="eastAsia" w:ascii="宋体" w:hAnsi="宋体" w:eastAsia="宋体" w:cs="宋体"/>
                <w:bCs w:val="0"/>
                <w:color w:val="auto"/>
                <w:spacing w:val="0"/>
                <w:kern w:val="2"/>
                <w:sz w:val="21"/>
                <w:szCs w:val="21"/>
                <w:highlight w:val="none"/>
                <w:lang w:val="en-US" w:eastAsia="zh-CN"/>
              </w:rPr>
              <w:t>证明材料并加盖投标人盖章</w:t>
            </w:r>
            <w:r>
              <w:rPr>
                <w:rFonts w:hint="default" w:ascii="宋体" w:hAnsi="宋体" w:eastAsia="宋体" w:cs="宋体"/>
                <w:bCs w:val="0"/>
                <w:color w:val="auto"/>
                <w:spacing w:val="0"/>
                <w:kern w:val="2"/>
                <w:sz w:val="21"/>
                <w:szCs w:val="21"/>
                <w:highlight w:val="none"/>
              </w:rPr>
              <w:t>为准</w:t>
            </w:r>
            <w:r>
              <w:rPr>
                <w:rFonts w:hint="default" w:ascii="宋体" w:hAnsi="宋体" w:eastAsia="宋体" w:cs="宋体"/>
                <w:bCs w:val="0"/>
                <w:color w:val="auto"/>
                <w:spacing w:val="0"/>
                <w:kern w:val="2"/>
                <w:sz w:val="21"/>
                <w:szCs w:val="21"/>
                <w:highlight w:val="none"/>
                <w:lang w:eastAsia="zh-CN"/>
              </w:rPr>
              <w:t>）</w:t>
            </w:r>
          </w:p>
        </w:tc>
        <w:tc>
          <w:tcPr>
            <w:tcW w:w="1456" w:type="dxa"/>
            <w:noWrap w:val="0"/>
            <w:tcMar>
              <w:left w:w="57" w:type="dxa"/>
              <w:right w:w="57" w:type="dxa"/>
            </w:tcMar>
            <w:vAlign w:val="center"/>
          </w:tcPr>
          <w:p w14:paraId="79A94804">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c>
          <w:tcPr>
            <w:tcW w:w="1260" w:type="dxa"/>
            <w:noWrap w:val="0"/>
            <w:tcMar>
              <w:left w:w="57" w:type="dxa"/>
              <w:right w:w="57" w:type="dxa"/>
            </w:tcMar>
            <w:vAlign w:val="center"/>
          </w:tcPr>
          <w:p w14:paraId="335AC120">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r>
      <w:tr w14:paraId="3DAC7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57EEBC01">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907" w:type="dxa"/>
            <w:vMerge w:val="continue"/>
            <w:noWrap w:val="0"/>
            <w:vAlign w:val="center"/>
          </w:tcPr>
          <w:p w14:paraId="67C5D9DF">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Cs/>
                <w:color w:val="auto"/>
                <w:sz w:val="21"/>
                <w:szCs w:val="21"/>
                <w:highlight w:val="none"/>
              </w:rPr>
            </w:pPr>
          </w:p>
        </w:tc>
        <w:tc>
          <w:tcPr>
            <w:tcW w:w="1200" w:type="dxa"/>
            <w:noWrap w:val="0"/>
            <w:tcMar>
              <w:left w:w="57" w:type="dxa"/>
              <w:right w:w="57" w:type="dxa"/>
            </w:tcMar>
            <w:vAlign w:val="center"/>
          </w:tcPr>
          <w:p w14:paraId="3F395664">
            <w:pPr>
              <w:pStyle w:val="140"/>
              <w:keepNext w:val="0"/>
              <w:keepLines w:val="0"/>
              <w:widowControl/>
              <w:suppressLineNumbers w:val="0"/>
              <w:snapToGrid/>
              <w:spacing w:before="0" w:beforeAutospacing="0" w:after="0" w:afterAutospacing="0" w:line="360" w:lineRule="auto"/>
              <w:ind w:left="0" w:right="0" w:firstLine="0" w:firstLineChars="0"/>
              <w:jc w:val="both"/>
              <w:rPr>
                <w:rFonts w:hint="default" w:ascii="宋体" w:hAnsi="宋体" w:eastAsia="宋体" w:cs="宋体"/>
                <w:b w:val="0"/>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val="en-US" w:eastAsia="zh-CN"/>
              </w:rPr>
              <w:t>企业信誉分（</w:t>
            </w:r>
            <w:r>
              <w:rPr>
                <w:rFonts w:hint="eastAsia" w:ascii="宋体" w:hAnsi="宋体" w:eastAsia="宋体" w:cs="宋体"/>
                <w:b w:val="0"/>
                <w:bCs w:val="0"/>
                <w:color w:val="auto"/>
                <w:kern w:val="2"/>
                <w:sz w:val="21"/>
                <w:szCs w:val="21"/>
                <w:highlight w:val="none"/>
                <w:lang w:val="en-US" w:eastAsia="zh-CN"/>
              </w:rPr>
              <w:t>8</w:t>
            </w:r>
            <w:r>
              <w:rPr>
                <w:rFonts w:hint="default" w:ascii="宋体" w:hAnsi="宋体" w:eastAsia="宋体" w:cs="宋体"/>
                <w:b w:val="0"/>
                <w:bCs w:val="0"/>
                <w:color w:val="auto"/>
                <w:kern w:val="2"/>
                <w:sz w:val="21"/>
                <w:szCs w:val="21"/>
                <w:highlight w:val="none"/>
                <w:lang w:val="en-US" w:eastAsia="zh-CN"/>
              </w:rPr>
              <w:t>分）</w:t>
            </w:r>
          </w:p>
        </w:tc>
        <w:tc>
          <w:tcPr>
            <w:tcW w:w="4892" w:type="dxa"/>
            <w:noWrap w:val="0"/>
            <w:tcMar>
              <w:left w:w="57" w:type="dxa"/>
              <w:right w:w="57" w:type="dxa"/>
            </w:tcMar>
            <w:vAlign w:val="center"/>
          </w:tcPr>
          <w:p w14:paraId="09D9D919">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lang w:val="en-US" w:eastAsia="zh-CN"/>
              </w:rPr>
            </w:pPr>
            <w:r>
              <w:rPr>
                <w:rFonts w:hint="eastAsia" w:ascii="宋体" w:hAnsi="宋体" w:eastAsia="宋体" w:cs="宋体"/>
                <w:bCs w:val="0"/>
                <w:color w:val="auto"/>
                <w:spacing w:val="0"/>
                <w:kern w:val="2"/>
                <w:sz w:val="21"/>
                <w:szCs w:val="21"/>
                <w:highlight w:val="none"/>
                <w:lang w:val="en-US" w:eastAsia="zh-CN"/>
              </w:rPr>
              <w:t>投标人</w:t>
            </w:r>
            <w:r>
              <w:rPr>
                <w:rFonts w:hint="default" w:ascii="宋体" w:hAnsi="宋体" w:eastAsia="宋体" w:cs="宋体"/>
                <w:bCs w:val="0"/>
                <w:color w:val="auto"/>
                <w:kern w:val="2"/>
                <w:sz w:val="21"/>
                <w:szCs w:val="21"/>
                <w:highlight w:val="none"/>
              </w:rPr>
              <w:t>获得</w:t>
            </w:r>
            <w:r>
              <w:rPr>
                <w:rFonts w:hint="eastAsia" w:ascii="宋体" w:hAnsi="宋体" w:eastAsia="宋体" w:cs="宋体"/>
                <w:bCs w:val="0"/>
                <w:color w:val="auto"/>
                <w:kern w:val="2"/>
                <w:sz w:val="21"/>
                <w:szCs w:val="21"/>
                <w:highlight w:val="none"/>
                <w:lang w:val="en-US" w:eastAsia="zh-CN"/>
              </w:rPr>
              <w:t>ISO13485医疗器械质量管理体系认证、</w:t>
            </w:r>
            <w:r>
              <w:rPr>
                <w:rFonts w:hint="default" w:ascii="宋体" w:hAnsi="宋体" w:eastAsia="宋体" w:cs="宋体"/>
                <w:bCs w:val="0"/>
                <w:color w:val="auto"/>
                <w:kern w:val="2"/>
                <w:sz w:val="21"/>
                <w:szCs w:val="21"/>
                <w:highlight w:val="none"/>
              </w:rPr>
              <w:t>ISO9001质量管理体系认证、ISO45001职业健康安全国际标准质量管理体系认证、ISO14001环境管理国际标准质量管理体系认证，提供有效期内相关证书</w:t>
            </w:r>
            <w:r>
              <w:rPr>
                <w:rFonts w:hint="eastAsia" w:ascii="宋体" w:hAnsi="宋体" w:eastAsia="宋体" w:cs="宋体"/>
                <w:bCs w:val="0"/>
                <w:color w:val="auto"/>
                <w:kern w:val="2"/>
                <w:sz w:val="21"/>
                <w:szCs w:val="21"/>
                <w:highlight w:val="none"/>
                <w:lang w:val="en-US" w:eastAsia="zh-CN"/>
              </w:rPr>
              <w:t>扫描件</w:t>
            </w:r>
            <w:r>
              <w:rPr>
                <w:rFonts w:hint="default" w:ascii="宋体" w:hAnsi="宋体" w:eastAsia="宋体" w:cs="宋体"/>
                <w:bCs w:val="0"/>
                <w:color w:val="auto"/>
                <w:kern w:val="2"/>
                <w:sz w:val="21"/>
                <w:szCs w:val="21"/>
                <w:highlight w:val="none"/>
              </w:rPr>
              <w:t>，需提供相应证书扫描件及全国认证认可信息公共服务平台或认证公司的官方网站的查询截图(截图需清晰显示证书信息、查询时间及查询结果)</w:t>
            </w:r>
            <w:r>
              <w:rPr>
                <w:rFonts w:hint="eastAsia" w:ascii="宋体" w:hAnsi="宋体" w:eastAsia="宋体" w:cs="宋体"/>
                <w:bCs w:val="0"/>
                <w:color w:val="auto"/>
                <w:spacing w:val="0"/>
                <w:kern w:val="2"/>
                <w:sz w:val="21"/>
                <w:szCs w:val="21"/>
                <w:highlight w:val="none"/>
              </w:rPr>
              <w:t>，所有材料均需</w:t>
            </w:r>
            <w:r>
              <w:rPr>
                <w:rFonts w:hint="eastAsia" w:ascii="宋体" w:hAnsi="宋体" w:eastAsia="宋体" w:cs="宋体"/>
                <w:bCs w:val="0"/>
                <w:color w:val="auto"/>
                <w:spacing w:val="0"/>
                <w:kern w:val="2"/>
                <w:sz w:val="21"/>
                <w:szCs w:val="21"/>
                <w:highlight w:val="none"/>
                <w:lang w:val="en-US" w:eastAsia="zh-CN"/>
              </w:rPr>
              <w:t>加盖投标人盖章</w:t>
            </w:r>
            <w:r>
              <w:rPr>
                <w:rFonts w:hint="eastAsia" w:ascii="宋体" w:hAnsi="宋体" w:eastAsia="宋体" w:cs="宋体"/>
                <w:bCs w:val="0"/>
                <w:color w:val="auto"/>
                <w:spacing w:val="0"/>
                <w:kern w:val="2"/>
                <w:sz w:val="21"/>
                <w:szCs w:val="21"/>
                <w:highlight w:val="none"/>
              </w:rPr>
              <w:t>。</w:t>
            </w:r>
            <w:r>
              <w:rPr>
                <w:rFonts w:hint="default" w:ascii="宋体" w:hAnsi="宋体" w:eastAsia="宋体" w:cs="宋体"/>
                <w:bCs w:val="0"/>
                <w:color w:val="auto"/>
                <w:kern w:val="2"/>
                <w:sz w:val="21"/>
                <w:szCs w:val="21"/>
                <w:highlight w:val="none"/>
              </w:rPr>
              <w:t>每提供一项得</w:t>
            </w:r>
            <w:r>
              <w:rPr>
                <w:rFonts w:hint="eastAsia" w:ascii="宋体" w:hAnsi="宋体" w:eastAsia="宋体" w:cs="宋体"/>
                <w:bCs w:val="0"/>
                <w:color w:val="auto"/>
                <w:kern w:val="2"/>
                <w:sz w:val="21"/>
                <w:szCs w:val="21"/>
                <w:highlight w:val="none"/>
                <w:lang w:val="en-US" w:eastAsia="zh-CN"/>
              </w:rPr>
              <w:t>2</w:t>
            </w:r>
            <w:r>
              <w:rPr>
                <w:rFonts w:hint="default" w:ascii="宋体" w:hAnsi="宋体" w:eastAsia="宋体" w:cs="宋体"/>
                <w:bCs w:val="0"/>
                <w:color w:val="auto"/>
                <w:kern w:val="2"/>
                <w:sz w:val="21"/>
                <w:szCs w:val="21"/>
                <w:highlight w:val="none"/>
              </w:rPr>
              <w:t>分，满分</w:t>
            </w:r>
            <w:r>
              <w:rPr>
                <w:rFonts w:hint="eastAsia" w:ascii="宋体" w:hAnsi="宋体" w:eastAsia="宋体" w:cs="宋体"/>
                <w:bCs w:val="0"/>
                <w:color w:val="auto"/>
                <w:kern w:val="2"/>
                <w:sz w:val="21"/>
                <w:szCs w:val="21"/>
                <w:highlight w:val="none"/>
                <w:lang w:val="en-US" w:eastAsia="zh-CN"/>
              </w:rPr>
              <w:t>8</w:t>
            </w:r>
            <w:r>
              <w:rPr>
                <w:rFonts w:hint="default" w:ascii="宋体" w:hAnsi="宋体" w:eastAsia="宋体" w:cs="宋体"/>
                <w:bCs w:val="0"/>
                <w:color w:val="auto"/>
                <w:kern w:val="2"/>
                <w:sz w:val="21"/>
                <w:szCs w:val="21"/>
                <w:highlight w:val="none"/>
              </w:rPr>
              <w:t>分。</w:t>
            </w:r>
          </w:p>
        </w:tc>
        <w:tc>
          <w:tcPr>
            <w:tcW w:w="1456" w:type="dxa"/>
            <w:noWrap w:val="0"/>
            <w:tcMar>
              <w:left w:w="57" w:type="dxa"/>
              <w:right w:w="57" w:type="dxa"/>
            </w:tcMar>
            <w:vAlign w:val="center"/>
          </w:tcPr>
          <w:p w14:paraId="7BC6B0D0">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c>
          <w:tcPr>
            <w:tcW w:w="1260" w:type="dxa"/>
            <w:noWrap w:val="0"/>
            <w:tcMar>
              <w:left w:w="57" w:type="dxa"/>
              <w:right w:w="57" w:type="dxa"/>
            </w:tcMar>
            <w:vAlign w:val="center"/>
          </w:tcPr>
          <w:p w14:paraId="467F215F">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eastAsia" w:ascii="宋体" w:hAnsi="宋体" w:eastAsia="宋体" w:cs="宋体"/>
                <w:bCs w:val="0"/>
                <w:color w:val="auto"/>
                <w:spacing w:val="0"/>
                <w:kern w:val="2"/>
                <w:sz w:val="21"/>
                <w:szCs w:val="21"/>
                <w:highlight w:val="none"/>
                <w:lang w:val="en-US" w:eastAsia="zh-CN"/>
              </w:rPr>
            </w:pPr>
          </w:p>
        </w:tc>
      </w:tr>
      <w:tr w14:paraId="188E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60" w:type="dxa"/>
            <w:vMerge w:val="continue"/>
            <w:noWrap w:val="0"/>
            <w:vAlign w:val="center"/>
          </w:tcPr>
          <w:p w14:paraId="713EB9DF">
            <w:pPr>
              <w:keepNext w:val="0"/>
              <w:keepLines w:val="0"/>
              <w:suppressLineNumbers w:val="0"/>
              <w:spacing w:before="0" w:beforeAutospacing="0" w:after="0" w:afterAutospacing="0" w:line="360" w:lineRule="auto"/>
              <w:ind w:left="0" w:right="0"/>
              <w:jc w:val="center"/>
              <w:rPr>
                <w:rFonts w:hint="eastAsia" w:ascii="宋体" w:hAnsi="宋体" w:eastAsia="宋体" w:cs="宋体"/>
                <w:b/>
                <w:color w:val="auto"/>
                <w:sz w:val="21"/>
                <w:szCs w:val="21"/>
                <w:highlight w:val="none"/>
              </w:rPr>
            </w:pPr>
          </w:p>
        </w:tc>
        <w:tc>
          <w:tcPr>
            <w:tcW w:w="907" w:type="dxa"/>
            <w:vMerge w:val="continue"/>
            <w:noWrap w:val="0"/>
            <w:vAlign w:val="center"/>
          </w:tcPr>
          <w:p w14:paraId="7D5CCA99">
            <w:pPr>
              <w:keepNext w:val="0"/>
              <w:keepLines w:val="0"/>
              <w:suppressLineNumbers w:val="0"/>
              <w:adjustRightInd w:val="0"/>
              <w:spacing w:before="0" w:beforeAutospacing="0" w:after="0" w:afterAutospacing="0" w:line="360" w:lineRule="auto"/>
              <w:ind w:left="0" w:right="0"/>
              <w:jc w:val="center"/>
              <w:textAlignment w:val="baseline"/>
              <w:rPr>
                <w:rFonts w:hint="eastAsia" w:ascii="宋体" w:hAnsi="宋体" w:eastAsia="宋体" w:cs="宋体"/>
                <w:bCs/>
                <w:color w:val="auto"/>
                <w:sz w:val="21"/>
                <w:szCs w:val="21"/>
                <w:highlight w:val="none"/>
              </w:rPr>
            </w:pPr>
          </w:p>
        </w:tc>
        <w:tc>
          <w:tcPr>
            <w:tcW w:w="1200" w:type="dxa"/>
            <w:noWrap w:val="0"/>
            <w:tcMar>
              <w:left w:w="57" w:type="dxa"/>
              <w:right w:w="57" w:type="dxa"/>
            </w:tcMar>
            <w:vAlign w:val="center"/>
          </w:tcPr>
          <w:p w14:paraId="7C182FEE">
            <w:pPr>
              <w:pStyle w:val="140"/>
              <w:keepNext w:val="0"/>
              <w:keepLines w:val="0"/>
              <w:widowControl/>
              <w:suppressLineNumbers w:val="0"/>
              <w:snapToGrid/>
              <w:spacing w:before="0" w:beforeAutospacing="0" w:after="0" w:afterAutospacing="0" w:line="360" w:lineRule="auto"/>
              <w:ind w:left="0" w:right="0" w:firstLine="0" w:firstLineChars="0"/>
              <w:jc w:val="both"/>
              <w:rPr>
                <w:rFonts w:hint="default" w:ascii="宋体" w:hAnsi="宋体" w:eastAsia="宋体" w:cs="宋体"/>
                <w:bCs w:val="0"/>
                <w:color w:val="auto"/>
                <w:kern w:val="2"/>
                <w:sz w:val="21"/>
                <w:szCs w:val="21"/>
                <w:highlight w:val="none"/>
                <w:lang w:eastAsia="zh-CN"/>
              </w:rPr>
            </w:pPr>
            <w:r>
              <w:rPr>
                <w:rFonts w:hint="default" w:ascii="宋体" w:hAnsi="宋体" w:eastAsia="宋体" w:cs="宋体"/>
                <w:b w:val="0"/>
                <w:bCs w:val="0"/>
                <w:color w:val="auto"/>
                <w:kern w:val="2"/>
                <w:sz w:val="21"/>
                <w:szCs w:val="21"/>
                <w:highlight w:val="none"/>
                <w:lang w:val="en-US" w:eastAsia="zh-CN"/>
              </w:rPr>
              <w:t>维保服务人员的能力认证（8分）</w:t>
            </w:r>
          </w:p>
        </w:tc>
        <w:tc>
          <w:tcPr>
            <w:tcW w:w="4892" w:type="dxa"/>
            <w:noWrap w:val="0"/>
            <w:tcMar>
              <w:left w:w="57" w:type="dxa"/>
              <w:right w:w="57" w:type="dxa"/>
            </w:tcMar>
            <w:vAlign w:val="center"/>
          </w:tcPr>
          <w:p w14:paraId="515EE280">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rPr>
            </w:pPr>
            <w:r>
              <w:rPr>
                <w:rFonts w:hint="default" w:ascii="宋体" w:hAnsi="宋体" w:eastAsia="宋体" w:cs="宋体"/>
                <w:bCs w:val="0"/>
                <w:color w:val="auto"/>
                <w:kern w:val="2"/>
                <w:sz w:val="21"/>
                <w:szCs w:val="21"/>
                <w:highlight w:val="none"/>
                <w:lang w:val="en-US" w:eastAsia="zh-CN"/>
              </w:rPr>
              <w:t>拟投入本项目的维保服务人员具备经职称评定部门的</w:t>
            </w:r>
            <w:r>
              <w:rPr>
                <w:rFonts w:hint="default" w:ascii="宋体" w:hAnsi="宋体" w:eastAsia="宋体" w:cs="宋体"/>
                <w:bCs w:val="0"/>
                <w:color w:val="auto"/>
                <w:kern w:val="2"/>
                <w:sz w:val="21"/>
                <w:szCs w:val="21"/>
                <w:highlight w:val="none"/>
              </w:rPr>
              <w:t>中级及以上职称</w:t>
            </w:r>
            <w:r>
              <w:rPr>
                <w:rFonts w:hint="default" w:ascii="宋体" w:hAnsi="宋体" w:eastAsia="宋体" w:cs="宋体"/>
                <w:bCs w:val="0"/>
                <w:color w:val="auto"/>
                <w:kern w:val="2"/>
                <w:sz w:val="21"/>
                <w:szCs w:val="21"/>
                <w:highlight w:val="none"/>
                <w:lang w:val="en-US" w:eastAsia="zh-CN"/>
              </w:rPr>
              <w:t>工程师</w:t>
            </w:r>
            <w:r>
              <w:rPr>
                <w:rFonts w:hint="default" w:ascii="宋体" w:hAnsi="宋体" w:eastAsia="宋体" w:cs="宋体"/>
                <w:bCs w:val="0"/>
                <w:color w:val="auto"/>
                <w:kern w:val="2"/>
                <w:sz w:val="21"/>
                <w:szCs w:val="21"/>
                <w:highlight w:val="none"/>
              </w:rPr>
              <w:t>不少于</w:t>
            </w:r>
            <w:r>
              <w:rPr>
                <w:rFonts w:hint="default" w:ascii="宋体" w:hAnsi="宋体" w:eastAsia="宋体" w:cs="宋体"/>
                <w:bCs w:val="0"/>
                <w:color w:val="auto"/>
                <w:kern w:val="2"/>
                <w:sz w:val="21"/>
                <w:szCs w:val="21"/>
                <w:highlight w:val="none"/>
                <w:lang w:val="en-US" w:eastAsia="zh-CN"/>
              </w:rPr>
              <w:t>4</w:t>
            </w:r>
            <w:r>
              <w:rPr>
                <w:rFonts w:hint="default" w:ascii="宋体" w:hAnsi="宋体" w:eastAsia="宋体" w:cs="宋体"/>
                <w:bCs w:val="0"/>
                <w:color w:val="auto"/>
                <w:kern w:val="2"/>
                <w:sz w:val="21"/>
                <w:szCs w:val="21"/>
                <w:highlight w:val="none"/>
              </w:rPr>
              <w:t>名得基础分</w:t>
            </w:r>
            <w:r>
              <w:rPr>
                <w:rFonts w:hint="default" w:ascii="宋体" w:hAnsi="宋体" w:eastAsia="宋体" w:cs="宋体"/>
                <w:bCs w:val="0"/>
                <w:color w:val="auto"/>
                <w:kern w:val="2"/>
                <w:sz w:val="21"/>
                <w:szCs w:val="21"/>
                <w:highlight w:val="none"/>
                <w:lang w:val="en-US" w:eastAsia="zh-CN"/>
              </w:rPr>
              <w:t>4</w:t>
            </w:r>
            <w:r>
              <w:rPr>
                <w:rFonts w:hint="default" w:ascii="宋体" w:hAnsi="宋体" w:eastAsia="宋体" w:cs="宋体"/>
                <w:bCs w:val="0"/>
                <w:color w:val="auto"/>
                <w:kern w:val="2"/>
                <w:sz w:val="21"/>
                <w:szCs w:val="21"/>
                <w:highlight w:val="none"/>
              </w:rPr>
              <w:t>分；每增加</w:t>
            </w:r>
            <w:r>
              <w:rPr>
                <w:rFonts w:hint="default" w:ascii="宋体" w:hAnsi="宋体" w:eastAsia="宋体" w:cs="宋体"/>
                <w:bCs w:val="0"/>
                <w:color w:val="auto"/>
                <w:kern w:val="2"/>
                <w:sz w:val="21"/>
                <w:szCs w:val="21"/>
                <w:highlight w:val="none"/>
                <w:lang w:val="en-US" w:eastAsia="zh-CN"/>
              </w:rPr>
              <w:t>1</w:t>
            </w:r>
            <w:r>
              <w:rPr>
                <w:rFonts w:hint="default" w:ascii="宋体" w:hAnsi="宋体" w:eastAsia="宋体" w:cs="宋体"/>
                <w:bCs w:val="0"/>
                <w:color w:val="auto"/>
                <w:kern w:val="2"/>
                <w:sz w:val="21"/>
                <w:szCs w:val="21"/>
                <w:highlight w:val="none"/>
              </w:rPr>
              <w:t>名符合要求的职称人员加1分，本项最高加</w:t>
            </w:r>
            <w:r>
              <w:rPr>
                <w:rFonts w:hint="default" w:ascii="宋体" w:hAnsi="宋体" w:eastAsia="宋体" w:cs="宋体"/>
                <w:bCs w:val="0"/>
                <w:color w:val="auto"/>
                <w:kern w:val="2"/>
                <w:sz w:val="21"/>
                <w:szCs w:val="21"/>
                <w:highlight w:val="none"/>
                <w:lang w:val="en-US" w:eastAsia="zh-CN"/>
              </w:rPr>
              <w:t>4</w:t>
            </w:r>
            <w:r>
              <w:rPr>
                <w:rFonts w:hint="default" w:ascii="宋体" w:hAnsi="宋体" w:eastAsia="宋体" w:cs="宋体"/>
                <w:bCs w:val="0"/>
                <w:color w:val="auto"/>
                <w:kern w:val="2"/>
                <w:sz w:val="21"/>
                <w:szCs w:val="21"/>
                <w:highlight w:val="none"/>
              </w:rPr>
              <w:t>分，提供工程师职称证书及近三个月内任意一个月的社保或劳动合同证明材料</w:t>
            </w:r>
            <w:r>
              <w:rPr>
                <w:rFonts w:hint="eastAsia" w:ascii="宋体" w:hAnsi="宋体" w:eastAsia="宋体" w:cs="宋体"/>
                <w:bCs w:val="0"/>
                <w:color w:val="auto"/>
                <w:kern w:val="2"/>
                <w:sz w:val="21"/>
                <w:szCs w:val="21"/>
                <w:highlight w:val="none"/>
                <w:lang w:val="en-US" w:eastAsia="zh-CN"/>
              </w:rPr>
              <w:t>并</w:t>
            </w:r>
            <w:r>
              <w:rPr>
                <w:rFonts w:hint="eastAsia" w:ascii="宋体" w:hAnsi="宋体" w:eastAsia="宋体" w:cs="宋体"/>
                <w:bCs w:val="0"/>
                <w:color w:val="auto"/>
                <w:spacing w:val="0"/>
                <w:kern w:val="2"/>
                <w:sz w:val="21"/>
                <w:szCs w:val="21"/>
                <w:highlight w:val="none"/>
                <w:lang w:val="en-US" w:eastAsia="zh-CN"/>
              </w:rPr>
              <w:t>加盖投标人盖章</w:t>
            </w:r>
            <w:r>
              <w:rPr>
                <w:rFonts w:hint="default" w:ascii="宋体" w:hAnsi="宋体" w:eastAsia="宋体" w:cs="宋体"/>
                <w:bCs w:val="0"/>
                <w:color w:val="auto"/>
                <w:kern w:val="2"/>
                <w:sz w:val="21"/>
                <w:szCs w:val="21"/>
                <w:highlight w:val="none"/>
              </w:rPr>
              <w:t>，否则不计分。</w:t>
            </w:r>
          </w:p>
        </w:tc>
        <w:tc>
          <w:tcPr>
            <w:tcW w:w="1456" w:type="dxa"/>
            <w:noWrap w:val="0"/>
            <w:tcMar>
              <w:left w:w="57" w:type="dxa"/>
              <w:right w:w="57" w:type="dxa"/>
            </w:tcMar>
            <w:vAlign w:val="center"/>
          </w:tcPr>
          <w:p w14:paraId="4CCCB3E5">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lang w:val="en-US" w:eastAsia="zh-CN"/>
              </w:rPr>
            </w:pPr>
          </w:p>
        </w:tc>
        <w:tc>
          <w:tcPr>
            <w:tcW w:w="1260" w:type="dxa"/>
            <w:noWrap w:val="0"/>
            <w:tcMar>
              <w:left w:w="57" w:type="dxa"/>
              <w:right w:w="57" w:type="dxa"/>
            </w:tcMar>
            <w:vAlign w:val="center"/>
          </w:tcPr>
          <w:p w14:paraId="2C461672">
            <w:pPr>
              <w:pStyle w:val="140"/>
              <w:keepNext w:val="0"/>
              <w:keepLines w:val="0"/>
              <w:widowControl/>
              <w:suppressLineNumbers w:val="0"/>
              <w:snapToGrid/>
              <w:spacing w:before="0" w:beforeAutospacing="0" w:after="0" w:afterAutospacing="0" w:line="360" w:lineRule="auto"/>
              <w:ind w:left="0" w:right="0" w:firstLine="420" w:firstLineChars="200"/>
              <w:jc w:val="both"/>
              <w:rPr>
                <w:rFonts w:hint="default" w:ascii="宋体" w:hAnsi="宋体" w:eastAsia="宋体" w:cs="宋体"/>
                <w:bCs w:val="0"/>
                <w:color w:val="auto"/>
                <w:kern w:val="2"/>
                <w:sz w:val="21"/>
                <w:szCs w:val="21"/>
                <w:highlight w:val="none"/>
                <w:lang w:val="en-US" w:eastAsia="zh-CN"/>
              </w:rPr>
            </w:pPr>
          </w:p>
        </w:tc>
      </w:tr>
      <w:tr w14:paraId="3484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459" w:type="dxa"/>
            <w:gridSpan w:val="4"/>
            <w:noWrap w:val="0"/>
            <w:vAlign w:val="center"/>
          </w:tcPr>
          <w:p w14:paraId="6D3AC3A1">
            <w:pPr>
              <w:pStyle w:val="19"/>
              <w:keepNext w:val="0"/>
              <w:keepLines w:val="0"/>
              <w:suppressLineNumbers w:val="0"/>
              <w:spacing w:before="0" w:beforeAutospacing="0" w:after="0" w:afterAutospacing="0" w:line="360" w:lineRule="auto"/>
              <w:ind w:left="0" w:right="0" w:firstLine="420"/>
              <w:rPr>
                <w:rFonts w:hint="eastAsia" w:ascii="宋体" w:hAnsi="宋体" w:eastAsia="宋体" w:cs="宋体"/>
                <w:bCs/>
                <w:color w:val="auto"/>
                <w:kern w:val="2"/>
                <w:sz w:val="21"/>
                <w:szCs w:val="21"/>
                <w:highlight w:val="none"/>
              </w:rPr>
            </w:pPr>
            <w:r>
              <w:rPr>
                <w:rFonts w:hint="eastAsia" w:ascii="宋体" w:hAnsi="宋体" w:eastAsia="宋体" w:cs="宋体"/>
                <w:b/>
                <w:bCs/>
                <w:color w:val="auto"/>
                <w:kern w:val="2"/>
                <w:sz w:val="21"/>
                <w:szCs w:val="21"/>
                <w:highlight w:val="none"/>
              </w:rPr>
              <w:t>总得分=1+2+3。</w:t>
            </w:r>
          </w:p>
        </w:tc>
        <w:tc>
          <w:tcPr>
            <w:tcW w:w="1456" w:type="dxa"/>
            <w:noWrap w:val="0"/>
            <w:vAlign w:val="center"/>
          </w:tcPr>
          <w:p w14:paraId="3AB023C5">
            <w:pPr>
              <w:pStyle w:val="19"/>
              <w:keepNext w:val="0"/>
              <w:keepLines w:val="0"/>
              <w:suppressLineNumbers w:val="0"/>
              <w:spacing w:before="0" w:beforeAutospacing="0" w:after="0" w:afterAutospacing="0" w:line="360" w:lineRule="auto"/>
              <w:ind w:left="0" w:right="0" w:firstLine="420"/>
              <w:rPr>
                <w:rFonts w:hint="eastAsia" w:ascii="宋体" w:hAnsi="宋体" w:eastAsia="宋体" w:cs="宋体"/>
                <w:b/>
                <w:bCs/>
                <w:color w:val="auto"/>
                <w:kern w:val="2"/>
                <w:sz w:val="21"/>
                <w:szCs w:val="21"/>
                <w:highlight w:val="none"/>
              </w:rPr>
            </w:pPr>
          </w:p>
        </w:tc>
        <w:tc>
          <w:tcPr>
            <w:tcW w:w="1260" w:type="dxa"/>
            <w:noWrap w:val="0"/>
            <w:vAlign w:val="center"/>
          </w:tcPr>
          <w:p w14:paraId="53A3EAF4">
            <w:pPr>
              <w:pStyle w:val="19"/>
              <w:keepNext w:val="0"/>
              <w:keepLines w:val="0"/>
              <w:suppressLineNumbers w:val="0"/>
              <w:spacing w:before="0" w:beforeAutospacing="0" w:after="0" w:afterAutospacing="0" w:line="360" w:lineRule="auto"/>
              <w:ind w:left="0" w:right="0" w:firstLine="420"/>
              <w:rPr>
                <w:rFonts w:hint="eastAsia" w:ascii="宋体" w:hAnsi="宋体" w:eastAsia="宋体" w:cs="宋体"/>
                <w:b/>
                <w:bCs/>
                <w:color w:val="auto"/>
                <w:kern w:val="2"/>
                <w:sz w:val="21"/>
                <w:szCs w:val="21"/>
                <w:highlight w:val="none"/>
              </w:rPr>
            </w:pPr>
          </w:p>
        </w:tc>
      </w:tr>
    </w:tbl>
    <w:p w14:paraId="38A910D6">
      <w:pPr>
        <w:pStyle w:val="15"/>
      </w:pPr>
    </w:p>
    <w:p w14:paraId="3F2E5C50">
      <w:pPr>
        <w:pStyle w:val="19"/>
        <w:spacing w:line="400" w:lineRule="exact"/>
        <w:ind w:firstLine="420" w:firstLineChars="200"/>
        <w:rPr>
          <w:rFonts w:hAnsi="宋体"/>
          <w:sz w:val="21"/>
        </w:rPr>
      </w:pPr>
      <w:r>
        <w:rPr>
          <w:rFonts w:hint="eastAsia" w:hAnsi="宋体"/>
          <w:sz w:val="21"/>
        </w:rPr>
        <w:t>（三）评标方式：以封闭方式进行评标。评标全过程中不允许供应商与“磋商小组”之间有可能影响到评标结果公正性的会面与谈话，以体现公平、公正的基本原则。</w:t>
      </w:r>
    </w:p>
    <w:p w14:paraId="7C7C0298">
      <w:pPr>
        <w:spacing w:line="400" w:lineRule="exact"/>
        <w:ind w:firstLine="420" w:firstLineChars="200"/>
        <w:rPr>
          <w:rFonts w:ascii="宋体" w:hAnsi="宋体"/>
          <w:b w:val="0"/>
          <w:bCs w:val="0"/>
          <w:kern w:val="0"/>
          <w:szCs w:val="21"/>
        </w:rPr>
      </w:pPr>
      <w:r>
        <w:rPr>
          <w:rFonts w:hint="eastAsia" w:ascii="宋体" w:hAnsi="宋体"/>
          <w:b w:val="0"/>
          <w:bCs w:val="0"/>
          <w:kern w:val="0"/>
          <w:szCs w:val="21"/>
        </w:rPr>
        <w:t>三、评审标准</w:t>
      </w:r>
    </w:p>
    <w:p w14:paraId="6BDF8E24">
      <w:pPr>
        <w:spacing w:line="400" w:lineRule="exact"/>
        <w:ind w:firstLine="420" w:firstLineChars="200"/>
        <w:rPr>
          <w:rFonts w:ascii="宋体" w:hAnsi="宋体"/>
          <w:b w:val="0"/>
          <w:bCs w:val="0"/>
          <w:kern w:val="0"/>
          <w:szCs w:val="21"/>
        </w:rPr>
      </w:pPr>
      <w:r>
        <w:rPr>
          <w:rFonts w:hint="eastAsia" w:ascii="宋体" w:hAnsi="宋体"/>
          <w:b w:val="0"/>
          <w:bCs w:val="0"/>
          <w:kern w:val="0"/>
          <w:szCs w:val="21"/>
        </w:rPr>
        <w:t>“磋商小组”将根据综合得分情况，按照评审得分由高到低排列次序（得分相同时，以最后报价由低到高顺序排列；得分相同且最后报价相同的，按技术指标优劣顺序排列）并推荐综合得分前三名为成交候选供应商。采购人应当确定“磋商小组”推荐排名第一的成交候选人为成交供应商。</w:t>
      </w:r>
    </w:p>
    <w:p w14:paraId="749761CE">
      <w:pPr>
        <w:spacing w:line="400" w:lineRule="exact"/>
        <w:ind w:firstLine="420" w:firstLineChars="200"/>
        <w:rPr>
          <w:rFonts w:ascii="宋体" w:hAnsi="宋体"/>
          <w:b w:val="0"/>
          <w:bCs w:val="0"/>
          <w:kern w:val="0"/>
          <w:szCs w:val="21"/>
        </w:rPr>
      </w:pPr>
      <w:r>
        <w:rPr>
          <w:rFonts w:hint="eastAsia" w:ascii="宋体" w:hAnsi="宋体"/>
          <w:b w:val="0"/>
          <w:bCs w:val="0"/>
          <w:kern w:val="0"/>
          <w:szCs w:val="21"/>
        </w:rPr>
        <w:t>成交供应商因不可抗力或者自身原因不能履行政府采购合同的，采购人可以与排位在成交供应商之后第一位的成交候选供应商签订政府采购合同，以此类推。</w:t>
      </w:r>
    </w:p>
    <w:p w14:paraId="6E6C34D4">
      <w:pPr>
        <w:spacing w:line="400" w:lineRule="exact"/>
        <w:ind w:firstLine="420" w:firstLineChars="200"/>
        <w:rPr>
          <w:rFonts w:hint="eastAsia" w:ascii="宋体" w:hAnsi="宋体"/>
          <w:b w:val="0"/>
          <w:bCs w:val="0"/>
          <w:kern w:val="0"/>
          <w:szCs w:val="21"/>
        </w:rPr>
      </w:pPr>
      <w:r>
        <w:rPr>
          <w:rFonts w:hint="eastAsia" w:ascii="宋体" w:hAnsi="宋体"/>
          <w:b w:val="0"/>
          <w:bCs w:val="0"/>
          <w:kern w:val="0"/>
          <w:szCs w:val="21"/>
        </w:rPr>
        <w:t>在成交通知书发出前，采购人应当对成交供应商信用进行查询，并按照信用信息使用规则处理。</w:t>
      </w:r>
    </w:p>
    <w:p w14:paraId="02F1EEB6">
      <w:pPr>
        <w:snapToGrid w:val="0"/>
        <w:spacing w:line="400" w:lineRule="exact"/>
        <w:ind w:firstLine="420" w:firstLineChars="200"/>
        <w:rPr>
          <w:rFonts w:hint="eastAsia" w:ascii="宋体" w:hAnsi="宋体" w:cs="Times New Roman"/>
          <w:szCs w:val="21"/>
        </w:rPr>
      </w:pPr>
      <w:r>
        <w:rPr>
          <w:rFonts w:hint="eastAsia" w:ascii="宋体" w:hAnsi="宋体" w:cs="Times New Roman"/>
          <w:szCs w:val="21"/>
          <w:lang w:val="en-US" w:eastAsia="zh-CN"/>
        </w:rPr>
        <w:t>四、</w:t>
      </w:r>
      <w:r>
        <w:rPr>
          <w:rFonts w:hint="eastAsia" w:ascii="宋体" w:hAnsi="宋体" w:cs="Times New Roman"/>
          <w:szCs w:val="21"/>
        </w:rPr>
        <w:t>成交事项相关提示：</w:t>
      </w:r>
    </w:p>
    <w:p w14:paraId="5DC11286">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1.确定成交供应商</w:t>
      </w:r>
    </w:p>
    <w:p w14:paraId="017AB937">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1.1采购人确定成交供应商过程中，发现成交候选供应商有下列情形之一的，应当不予确定其为成交供应商：</w:t>
      </w:r>
    </w:p>
    <w:p w14:paraId="33BDD3B5">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(1)发现成交候选供应商存在禁止参加本项目采购活动的违法行为的；</w:t>
      </w:r>
    </w:p>
    <w:p w14:paraId="2F753D31">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(2)成交候选供应商因不可抗力，不能继续参加采购活动。</w:t>
      </w:r>
    </w:p>
    <w:p w14:paraId="7A850708">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(3)成交候选供应商无偿赠与或者低于成本价竞争；</w:t>
      </w:r>
    </w:p>
    <w:p w14:paraId="214D1BFF">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(4)成交候选供应商提供虚假材料；</w:t>
      </w:r>
    </w:p>
    <w:p w14:paraId="1E7BEE6C">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(5)成交候选供应商恶意串通。</w:t>
      </w:r>
    </w:p>
    <w:p w14:paraId="49C1EFCB">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2.成交结果</w:t>
      </w:r>
    </w:p>
    <w:p w14:paraId="39956FF2">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2.1采购人确定成交供应商后，将及时发出成交通知书。</w:t>
      </w:r>
    </w:p>
    <w:p w14:paraId="40B049F4">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2.2成交供应商应当及时领取成交通知书。</w:t>
      </w:r>
    </w:p>
    <w:p w14:paraId="56A6AF95">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3.成交通知书</w:t>
      </w:r>
    </w:p>
    <w:p w14:paraId="3F218B7C">
      <w:pPr>
        <w:snapToGrid w:val="0"/>
        <w:spacing w:line="400" w:lineRule="exact"/>
        <w:ind w:firstLine="420" w:firstLineChars="200"/>
        <w:rPr>
          <w:rFonts w:hint="eastAsia" w:ascii="宋体" w:hAnsi="宋体" w:cs="Times New Roman"/>
          <w:szCs w:val="21"/>
        </w:rPr>
      </w:pPr>
      <w:r>
        <w:rPr>
          <w:rFonts w:hint="eastAsia" w:ascii="宋体" w:hAnsi="宋体" w:cs="Times New Roman"/>
          <w:szCs w:val="21"/>
        </w:rPr>
        <w:t>3.1成交通知书为签订采购合同的依据之一，是合同的有效组成部分。</w:t>
      </w:r>
    </w:p>
    <w:p w14:paraId="6569FC82">
      <w:pPr>
        <w:snapToGrid w:val="0"/>
        <w:spacing w:line="400" w:lineRule="exact"/>
        <w:ind w:firstLine="420" w:firstLineChars="200"/>
        <w:rPr>
          <w:rFonts w:hint="eastAsia" w:ascii="宋体" w:hAnsi="宋体"/>
          <w:b w:val="0"/>
          <w:bCs w:val="0"/>
          <w:kern w:val="0"/>
          <w:szCs w:val="21"/>
        </w:rPr>
      </w:pPr>
      <w:r>
        <w:rPr>
          <w:rFonts w:hint="eastAsia" w:ascii="宋体" w:hAnsi="宋体" w:cs="Times New Roman"/>
          <w:szCs w:val="21"/>
        </w:rPr>
        <w:t>3.2成交通知书对采购人和成交供应商均具有法律效力。成交通知书发出后，采购人无正当。</w:t>
      </w:r>
    </w:p>
    <w:p w14:paraId="6482A0DC">
      <w:pPr>
        <w:pStyle w:val="15"/>
        <w:ind w:firstLine="1128"/>
        <w:rPr>
          <w:rFonts w:ascii="宋体" w:hAnsi="宋体"/>
          <w:b/>
          <w:bCs/>
          <w:kern w:val="0"/>
          <w:szCs w:val="21"/>
        </w:rPr>
      </w:pPr>
    </w:p>
    <w:bookmarkEnd w:id="29"/>
    <w:bookmarkEnd w:id="30"/>
    <w:bookmarkEnd w:id="31"/>
    <w:p w14:paraId="6C2F4CED">
      <w:pPr>
        <w:spacing w:line="520" w:lineRule="exact"/>
        <w:ind w:firstLine="640" w:firstLineChars="200"/>
        <w:contextualSpacing/>
        <w:rPr>
          <w:rFonts w:ascii="仿宋_GB2312" w:hAnsi="仿宋_GB2312" w:eastAsia="仿宋_GB2312" w:cs="仿宋_GB2312"/>
          <w:sz w:val="32"/>
          <w:szCs w:val="32"/>
        </w:rPr>
      </w:pPr>
      <w:r>
        <w:rPr>
          <w:rFonts w:hint="eastAsia" w:ascii="仿宋_GB2312" w:hAnsi="仿宋_GB2312" w:eastAsia="仿宋_GB2312" w:cs="仿宋_GB2312"/>
          <w:sz w:val="32"/>
          <w:szCs w:val="32"/>
        </w:rPr>
        <w:br w:type="page"/>
      </w:r>
    </w:p>
    <w:p w14:paraId="49D6A8B7">
      <w:pPr>
        <w:pStyle w:val="19"/>
        <w:tabs>
          <w:tab w:val="left" w:pos="2127"/>
        </w:tabs>
        <w:spacing w:before="240" w:line="340" w:lineRule="exact"/>
        <w:rPr>
          <w:rFonts w:hAnsi="宋体" w:cs="宋体"/>
          <w:b/>
          <w:bCs/>
          <w:sz w:val="28"/>
          <w:szCs w:val="28"/>
        </w:rPr>
      </w:pPr>
    </w:p>
    <w:p w14:paraId="679ED96C">
      <w:pPr>
        <w:pStyle w:val="2"/>
        <w:spacing w:before="0" w:after="0" w:line="360" w:lineRule="auto"/>
        <w:jc w:val="center"/>
        <w:rPr>
          <w:rFonts w:ascii="方正小标宋简体" w:hAnsi="方正小标宋简体" w:eastAsia="方正小标宋简体" w:cs="方正小标宋简体"/>
          <w:b w:val="0"/>
          <w:kern w:val="2"/>
        </w:rPr>
      </w:pPr>
      <w:bookmarkStart w:id="32" w:name="_Toc25965"/>
      <w:r>
        <w:rPr>
          <w:rFonts w:hint="eastAsia" w:ascii="方正小标宋简体" w:hAnsi="方正小标宋简体" w:eastAsia="方正小标宋简体" w:cs="方正小标宋简体"/>
          <w:b w:val="0"/>
          <w:kern w:val="2"/>
        </w:rPr>
        <w:t>第六章  合同书</w:t>
      </w:r>
      <w:bookmarkEnd w:id="32"/>
    </w:p>
    <w:p w14:paraId="08D2634B">
      <w:pPr>
        <w:spacing w:line="720" w:lineRule="auto"/>
        <w:ind w:right="561" w:rightChars="267" w:firstLine="1484" w:firstLineChars="462"/>
        <w:jc w:val="left"/>
        <w:rPr>
          <w:b/>
          <w:sz w:val="32"/>
          <w:szCs w:val="32"/>
        </w:rPr>
      </w:pPr>
    </w:p>
    <w:p w14:paraId="6779096B">
      <w:pPr>
        <w:spacing w:line="720" w:lineRule="auto"/>
        <w:ind w:right="561" w:rightChars="267" w:firstLine="1484" w:firstLineChars="462"/>
        <w:jc w:val="left"/>
        <w:rPr>
          <w:b/>
          <w:sz w:val="32"/>
          <w:szCs w:val="32"/>
        </w:rPr>
      </w:pPr>
    </w:p>
    <w:p w14:paraId="5A443293">
      <w:pPr>
        <w:spacing w:line="720" w:lineRule="auto"/>
        <w:ind w:right="561" w:rightChars="267" w:firstLine="1484" w:firstLineChars="462"/>
        <w:jc w:val="left"/>
        <w:rPr>
          <w:b/>
          <w:sz w:val="32"/>
          <w:szCs w:val="32"/>
        </w:rPr>
      </w:pPr>
    </w:p>
    <w:p w14:paraId="67B86AD4">
      <w:pPr>
        <w:spacing w:line="720" w:lineRule="auto"/>
        <w:ind w:right="561" w:rightChars="267" w:firstLine="1484" w:firstLineChars="462"/>
        <w:jc w:val="left"/>
        <w:rPr>
          <w:rFonts w:ascii="黑体" w:hAnsi="黑体" w:eastAsia="黑体" w:cs="黑体"/>
          <w:b/>
          <w:sz w:val="32"/>
          <w:szCs w:val="32"/>
        </w:rPr>
      </w:pPr>
      <w:r>
        <w:rPr>
          <w:rFonts w:hint="eastAsia" w:ascii="黑体" w:hAnsi="黑体" w:eastAsia="黑体" w:cs="黑体"/>
          <w:b/>
          <w:sz w:val="32"/>
          <w:szCs w:val="32"/>
        </w:rPr>
        <w:t>合同编号：</w:t>
      </w:r>
    </w:p>
    <w:p w14:paraId="1E30856B">
      <w:pPr>
        <w:spacing w:line="720" w:lineRule="auto"/>
        <w:ind w:right="561" w:rightChars="267" w:firstLine="1484" w:firstLineChars="462"/>
        <w:jc w:val="left"/>
        <w:rPr>
          <w:rFonts w:ascii="黑体" w:hAnsi="黑体" w:eastAsia="黑体" w:cs="黑体"/>
          <w:b/>
          <w:sz w:val="32"/>
          <w:szCs w:val="32"/>
        </w:rPr>
      </w:pPr>
      <w:r>
        <w:rPr>
          <w:rFonts w:hint="eastAsia" w:ascii="黑体" w:hAnsi="黑体" w:eastAsia="黑体" w:cs="黑体"/>
          <w:b/>
          <w:sz w:val="32"/>
          <w:szCs w:val="32"/>
        </w:rPr>
        <w:t>采购内容：</w:t>
      </w:r>
    </w:p>
    <w:p w14:paraId="47B1B65D">
      <w:pPr>
        <w:spacing w:line="720" w:lineRule="auto"/>
        <w:ind w:right="561" w:rightChars="267" w:firstLine="1484" w:firstLineChars="462"/>
        <w:jc w:val="left"/>
        <w:rPr>
          <w:rFonts w:ascii="黑体" w:hAnsi="黑体" w:eastAsia="黑体" w:cs="黑体"/>
          <w:b/>
          <w:sz w:val="32"/>
          <w:szCs w:val="32"/>
        </w:rPr>
      </w:pPr>
      <w:r>
        <w:rPr>
          <w:rFonts w:hint="eastAsia" w:ascii="黑体" w:hAnsi="黑体" w:eastAsia="黑体" w:cs="黑体"/>
          <w:b/>
          <w:sz w:val="32"/>
          <w:szCs w:val="32"/>
        </w:rPr>
        <w:t>甲    方：</w:t>
      </w:r>
    </w:p>
    <w:p w14:paraId="71D81116">
      <w:pPr>
        <w:spacing w:line="720" w:lineRule="auto"/>
        <w:ind w:right="561" w:rightChars="267" w:firstLine="1484" w:firstLineChars="462"/>
        <w:jc w:val="left"/>
        <w:rPr>
          <w:rFonts w:ascii="黑体" w:hAnsi="黑体" w:eastAsia="黑体" w:cs="黑体"/>
          <w:b/>
          <w:sz w:val="32"/>
          <w:szCs w:val="32"/>
        </w:rPr>
      </w:pPr>
      <w:r>
        <w:rPr>
          <w:rFonts w:hint="eastAsia" w:ascii="黑体" w:hAnsi="黑体" w:eastAsia="黑体" w:cs="黑体"/>
          <w:b/>
          <w:sz w:val="32"/>
          <w:szCs w:val="32"/>
        </w:rPr>
        <w:t>乙    方：</w:t>
      </w:r>
    </w:p>
    <w:p w14:paraId="0F8E8430">
      <w:pPr>
        <w:spacing w:line="720" w:lineRule="auto"/>
        <w:ind w:right="561" w:rightChars="267" w:firstLine="1484" w:firstLineChars="462"/>
        <w:jc w:val="left"/>
        <w:rPr>
          <w:rFonts w:ascii="黑体" w:hAnsi="黑体" w:eastAsia="黑体" w:cs="黑体"/>
          <w:b/>
          <w:sz w:val="32"/>
          <w:szCs w:val="32"/>
        </w:rPr>
      </w:pPr>
      <w:r>
        <w:rPr>
          <w:rFonts w:hint="eastAsia" w:ascii="黑体" w:hAnsi="黑体" w:eastAsia="黑体" w:cs="黑体"/>
          <w:b/>
          <w:sz w:val="32"/>
          <w:szCs w:val="32"/>
        </w:rPr>
        <w:t>签订日期：</w:t>
      </w:r>
    </w:p>
    <w:p w14:paraId="7E67B3E0">
      <w:pPr>
        <w:spacing w:line="720" w:lineRule="auto"/>
        <w:ind w:right="561" w:rightChars="267" w:firstLine="1484" w:firstLineChars="462"/>
        <w:jc w:val="left"/>
        <w:rPr>
          <w:rFonts w:ascii="黑体" w:hAnsi="黑体" w:eastAsia="黑体" w:cs="黑体"/>
          <w:b/>
          <w:sz w:val="32"/>
          <w:szCs w:val="32"/>
        </w:rPr>
      </w:pPr>
      <w:r>
        <w:rPr>
          <w:rFonts w:hint="eastAsia" w:ascii="黑体" w:hAnsi="黑体" w:eastAsia="黑体" w:cs="黑体"/>
          <w:b/>
          <w:sz w:val="32"/>
          <w:szCs w:val="32"/>
        </w:rPr>
        <w:t>签订地点：</w:t>
      </w:r>
    </w:p>
    <w:p w14:paraId="326875C7">
      <w:pPr>
        <w:pStyle w:val="69"/>
        <w:rPr>
          <w:rFonts w:ascii="黑体" w:hAnsi="黑体" w:eastAsia="黑体" w:cs="黑体"/>
          <w:b/>
          <w:sz w:val="32"/>
          <w:szCs w:val="32"/>
        </w:rPr>
        <w:sectPr>
          <w:headerReference r:id="rId13" w:type="default"/>
          <w:footerReference r:id="rId14" w:type="default"/>
          <w:pgSz w:w="11906" w:h="16838"/>
          <w:pgMar w:top="1157" w:right="1162" w:bottom="930" w:left="1157" w:header="851" w:footer="992" w:gutter="0"/>
          <w:pgNumType w:fmt="decimal"/>
          <w:cols w:space="720" w:num="1"/>
          <w:docGrid w:type="lines" w:linePitch="312" w:charSpace="0"/>
        </w:sectPr>
      </w:pPr>
    </w:p>
    <w:p w14:paraId="05717204">
      <w:pPr>
        <w:snapToGrid w:val="0"/>
        <w:spacing w:line="360" w:lineRule="auto"/>
        <w:jc w:val="center"/>
        <w:rPr>
          <w:rFonts w:hint="eastAsia" w:ascii="宋体" w:hAnsi="宋体" w:eastAsia="宋体" w:cs="宋体"/>
          <w:b/>
          <w:bCs/>
          <w:sz w:val="40"/>
          <w:szCs w:val="40"/>
        </w:rPr>
      </w:pPr>
      <w:r>
        <w:rPr>
          <w:rFonts w:hint="eastAsia" w:ascii="宋体" w:hAnsi="宋体" w:eastAsia="宋体" w:cs="宋体"/>
          <w:b/>
          <w:bCs/>
          <w:sz w:val="40"/>
          <w:szCs w:val="40"/>
        </w:rPr>
        <w:t>河池市中医医院</w:t>
      </w:r>
    </w:p>
    <w:p w14:paraId="2D542BED">
      <w:pPr>
        <w:snapToGrid w:val="0"/>
        <w:spacing w:line="360" w:lineRule="auto"/>
        <w:jc w:val="center"/>
        <w:rPr>
          <w:rFonts w:hint="eastAsia" w:ascii="宋体" w:hAnsi="宋体" w:eastAsia="宋体" w:cs="宋体"/>
          <w:b/>
          <w:bCs/>
          <w:sz w:val="40"/>
          <w:szCs w:val="40"/>
        </w:rPr>
      </w:pPr>
      <w:r>
        <w:rPr>
          <w:rFonts w:hint="eastAsia" w:ascii="宋体" w:hAnsi="宋体" w:eastAsia="宋体" w:cs="宋体"/>
          <w:b/>
          <w:bCs/>
          <w:sz w:val="40"/>
          <w:szCs w:val="40"/>
        </w:rPr>
        <w:t>MR、CT、</w:t>
      </w:r>
      <w:r>
        <w:rPr>
          <w:rFonts w:hint="eastAsia" w:ascii="宋体" w:hAnsi="宋体" w:eastAsia="宋体" w:cs="宋体"/>
          <w:b/>
          <w:bCs/>
          <w:sz w:val="40"/>
          <w:szCs w:val="40"/>
          <w:lang w:val="en-US" w:eastAsia="zh-CN"/>
        </w:rPr>
        <w:t>DSA、</w:t>
      </w:r>
      <w:r>
        <w:rPr>
          <w:rFonts w:hint="eastAsia" w:ascii="宋体" w:hAnsi="宋体" w:eastAsia="宋体" w:cs="宋体"/>
          <w:b/>
          <w:bCs/>
          <w:sz w:val="40"/>
          <w:szCs w:val="40"/>
        </w:rPr>
        <w:t>DR等设备维保服务合同</w:t>
      </w:r>
    </w:p>
    <w:p w14:paraId="56F3DFB9">
      <w:pPr>
        <w:snapToGrid w:val="0"/>
        <w:spacing w:line="400" w:lineRule="exact"/>
        <w:jc w:val="center"/>
        <w:rPr>
          <w:rFonts w:hint="eastAsia" w:ascii="宋体" w:hAnsi="宋体" w:eastAsia="宋体" w:cs="宋体"/>
          <w:b/>
          <w:bCs/>
          <w:sz w:val="28"/>
          <w:szCs w:val="28"/>
        </w:rPr>
      </w:pPr>
    </w:p>
    <w:p w14:paraId="0B1EC70C">
      <w:pPr>
        <w:pStyle w:val="15"/>
        <w:jc w:val="left"/>
        <w:rPr>
          <w:rFonts w:hint="eastAsia" w:ascii="宋体" w:hAnsi="宋体" w:eastAsia="宋体" w:cs="宋体"/>
          <w:sz w:val="28"/>
          <w:szCs w:val="28"/>
        </w:rPr>
      </w:pPr>
    </w:p>
    <w:p w14:paraId="402471AF">
      <w:pPr>
        <w:pStyle w:val="15"/>
        <w:jc w:val="left"/>
        <w:rPr>
          <w:rFonts w:hint="eastAsia" w:ascii="宋体" w:hAnsi="宋体" w:eastAsia="宋体" w:cs="宋体"/>
          <w:sz w:val="28"/>
          <w:szCs w:val="28"/>
        </w:rPr>
      </w:pPr>
      <w:r>
        <w:rPr>
          <w:rFonts w:hint="eastAsia" w:ascii="宋体" w:hAnsi="宋体" w:eastAsia="宋体" w:cs="宋体"/>
          <w:sz w:val="28"/>
          <w:szCs w:val="28"/>
        </w:rPr>
        <w:t>根据《中华人民共和国政府采购法》、《中华人民共和国民法典》等法律、法规规定，按照采购文件规定条款和供应商承诺，甲方和乙方签订本合同。</w:t>
      </w:r>
    </w:p>
    <w:p w14:paraId="32A6F48E">
      <w:pPr>
        <w:pStyle w:val="15"/>
        <w:rPr>
          <w:rFonts w:hint="eastAsia" w:ascii="宋体" w:hAnsi="宋体" w:eastAsia="宋体" w:cs="宋体"/>
          <w:sz w:val="28"/>
          <w:szCs w:val="28"/>
        </w:rPr>
      </w:pPr>
      <w:r>
        <w:rPr>
          <w:rFonts w:hint="eastAsia" w:ascii="宋体" w:hAnsi="宋体" w:eastAsia="宋体" w:cs="宋体"/>
          <w:b/>
          <w:bCs/>
          <w:sz w:val="28"/>
          <w:szCs w:val="28"/>
        </w:rPr>
        <w:t>第一条</w:t>
      </w:r>
      <w:r>
        <w:rPr>
          <w:rFonts w:hint="eastAsia" w:ascii="宋体" w:hAnsi="宋体" w:eastAsia="宋体" w:cs="宋体"/>
          <w:b/>
          <w:bCs/>
          <w:sz w:val="28"/>
          <w:szCs w:val="28"/>
        </w:rPr>
        <w:tab/>
      </w:r>
      <w:r>
        <w:rPr>
          <w:rFonts w:hint="eastAsia" w:ascii="宋体" w:hAnsi="宋体" w:eastAsia="宋体" w:cs="宋体"/>
          <w:b/>
          <w:bCs/>
          <w:sz w:val="28"/>
          <w:szCs w:val="28"/>
        </w:rPr>
        <w:t>合同标的</w:t>
      </w:r>
    </w:p>
    <w:p w14:paraId="6F6D353B">
      <w:pPr>
        <w:pStyle w:val="15"/>
        <w:numPr>
          <w:ilvl w:val="0"/>
          <w:numId w:val="0"/>
        </w:numPr>
        <w:ind w:firstLine="538" w:firstLineChars="200"/>
        <w:rPr>
          <w:rFonts w:hint="eastAsia" w:ascii="宋体" w:hAnsi="宋体" w:eastAsia="宋体" w:cs="宋体"/>
          <w:sz w:val="28"/>
          <w:szCs w:val="28"/>
        </w:rPr>
      </w:pPr>
      <w:r>
        <w:rPr>
          <w:rFonts w:hint="eastAsia" w:ascii="宋体" w:hAnsi="宋体" w:eastAsia="宋体" w:cs="宋体"/>
          <w:b/>
          <w:bCs/>
          <w:spacing w:val="-6"/>
          <w:sz w:val="28"/>
          <w:szCs w:val="28"/>
        </w:rPr>
        <w:t>维保设备清单</w:t>
      </w:r>
    </w:p>
    <w:tbl>
      <w:tblPr>
        <w:tblStyle w:val="139"/>
        <w:tblpPr w:leftFromText="180" w:rightFromText="180" w:vertAnchor="text" w:horzAnchor="page" w:tblpX="1262" w:tblpY="264"/>
        <w:tblOverlap w:val="never"/>
        <w:tblW w:w="937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9"/>
        <w:gridCol w:w="2258"/>
        <w:gridCol w:w="1439"/>
        <w:gridCol w:w="1722"/>
        <w:gridCol w:w="1491"/>
        <w:gridCol w:w="1748"/>
      </w:tblGrid>
      <w:tr w14:paraId="05C4C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719" w:type="dxa"/>
            <w:tcBorders>
              <w:top w:val="single" w:color="000000" w:sz="2" w:space="0"/>
              <w:bottom w:val="single" w:color="000000" w:sz="2" w:space="0"/>
            </w:tcBorders>
            <w:vAlign w:val="top"/>
          </w:tcPr>
          <w:p w14:paraId="75C972A3">
            <w:pPr>
              <w:pStyle w:val="138"/>
              <w:spacing w:before="50" w:line="221" w:lineRule="auto"/>
              <w:ind w:left="104"/>
              <w:rPr>
                <w:rFonts w:hint="eastAsia" w:ascii="宋体" w:hAnsi="宋体" w:eastAsia="宋体" w:cs="宋体"/>
                <w:sz w:val="28"/>
                <w:szCs w:val="28"/>
              </w:rPr>
            </w:pPr>
            <w:r>
              <w:rPr>
                <w:rFonts w:hint="eastAsia" w:ascii="宋体" w:hAnsi="宋体" w:eastAsia="宋体" w:cs="宋体"/>
                <w:spacing w:val="7"/>
                <w:sz w:val="28"/>
                <w:szCs w:val="28"/>
              </w:rPr>
              <w:t>序号</w:t>
            </w:r>
          </w:p>
        </w:tc>
        <w:tc>
          <w:tcPr>
            <w:tcW w:w="2258" w:type="dxa"/>
            <w:tcBorders>
              <w:top w:val="single" w:color="000000" w:sz="2" w:space="0"/>
              <w:bottom w:val="single" w:color="000000" w:sz="2" w:space="0"/>
            </w:tcBorders>
            <w:vAlign w:val="top"/>
          </w:tcPr>
          <w:p w14:paraId="5F9AB3DF">
            <w:pPr>
              <w:pStyle w:val="138"/>
              <w:spacing w:before="50" w:line="220" w:lineRule="auto"/>
              <w:ind w:left="371"/>
              <w:rPr>
                <w:rFonts w:hint="eastAsia" w:ascii="宋体" w:hAnsi="宋体" w:eastAsia="宋体" w:cs="宋体"/>
                <w:sz w:val="28"/>
                <w:szCs w:val="28"/>
              </w:rPr>
            </w:pPr>
            <w:r>
              <w:rPr>
                <w:rFonts w:hint="eastAsia" w:ascii="宋体" w:hAnsi="宋体" w:eastAsia="宋体" w:cs="宋体"/>
                <w:spacing w:val="1"/>
                <w:sz w:val="28"/>
                <w:szCs w:val="28"/>
              </w:rPr>
              <w:t>维保设备名称</w:t>
            </w:r>
          </w:p>
        </w:tc>
        <w:tc>
          <w:tcPr>
            <w:tcW w:w="1439" w:type="dxa"/>
            <w:tcBorders>
              <w:top w:val="single" w:color="000000" w:sz="2" w:space="0"/>
              <w:bottom w:val="single" w:color="000000" w:sz="2" w:space="0"/>
            </w:tcBorders>
            <w:vAlign w:val="top"/>
          </w:tcPr>
          <w:p w14:paraId="65664BAB">
            <w:pPr>
              <w:pStyle w:val="138"/>
              <w:spacing w:before="49" w:line="219" w:lineRule="auto"/>
              <w:ind w:left="443"/>
              <w:rPr>
                <w:rFonts w:hint="eastAsia" w:ascii="宋体" w:hAnsi="宋体" w:eastAsia="宋体" w:cs="宋体"/>
                <w:sz w:val="28"/>
                <w:szCs w:val="28"/>
              </w:rPr>
            </w:pPr>
            <w:r>
              <w:rPr>
                <w:rFonts w:hint="eastAsia" w:ascii="宋体" w:hAnsi="宋体" w:eastAsia="宋体" w:cs="宋体"/>
                <w:spacing w:val="4"/>
                <w:sz w:val="28"/>
                <w:szCs w:val="28"/>
              </w:rPr>
              <w:t>品牌</w:t>
            </w:r>
          </w:p>
        </w:tc>
        <w:tc>
          <w:tcPr>
            <w:tcW w:w="1722" w:type="dxa"/>
            <w:tcBorders>
              <w:top w:val="single" w:color="000000" w:sz="2" w:space="0"/>
              <w:bottom w:val="single" w:color="000000" w:sz="2" w:space="0"/>
            </w:tcBorders>
            <w:vAlign w:val="top"/>
          </w:tcPr>
          <w:p w14:paraId="6F9BF379">
            <w:pPr>
              <w:pStyle w:val="138"/>
              <w:spacing w:before="29" w:line="219" w:lineRule="auto"/>
              <w:ind w:left="354"/>
              <w:rPr>
                <w:rFonts w:hint="eastAsia" w:ascii="宋体" w:hAnsi="宋体" w:eastAsia="宋体" w:cs="宋体"/>
                <w:sz w:val="28"/>
                <w:szCs w:val="28"/>
              </w:rPr>
            </w:pPr>
            <w:r>
              <w:rPr>
                <w:rFonts w:hint="eastAsia" w:ascii="宋体" w:hAnsi="宋体" w:eastAsia="宋体" w:cs="宋体"/>
                <w:spacing w:val="3"/>
                <w:sz w:val="28"/>
                <w:szCs w:val="28"/>
              </w:rPr>
              <w:t>规格型号</w:t>
            </w:r>
          </w:p>
        </w:tc>
        <w:tc>
          <w:tcPr>
            <w:tcW w:w="1491" w:type="dxa"/>
            <w:tcBorders>
              <w:top w:val="single" w:color="000000" w:sz="2" w:space="0"/>
              <w:bottom w:val="single" w:color="000000" w:sz="2" w:space="0"/>
            </w:tcBorders>
            <w:vAlign w:val="top"/>
          </w:tcPr>
          <w:p w14:paraId="01FFD279">
            <w:pPr>
              <w:pStyle w:val="138"/>
              <w:spacing w:before="29" w:line="219" w:lineRule="auto"/>
              <w:ind w:left="186"/>
              <w:rPr>
                <w:rFonts w:hint="eastAsia" w:ascii="宋体" w:hAnsi="宋体" w:eastAsia="宋体" w:cs="宋体"/>
                <w:sz w:val="28"/>
                <w:szCs w:val="28"/>
              </w:rPr>
            </w:pPr>
            <w:r>
              <w:rPr>
                <w:rFonts w:hint="eastAsia" w:ascii="宋体" w:hAnsi="宋体" w:eastAsia="宋体" w:cs="宋体"/>
                <w:spacing w:val="-2"/>
                <w:sz w:val="28"/>
                <w:szCs w:val="28"/>
              </w:rPr>
              <w:t>数量/单位</w:t>
            </w:r>
          </w:p>
        </w:tc>
        <w:tc>
          <w:tcPr>
            <w:tcW w:w="1748" w:type="dxa"/>
            <w:tcBorders>
              <w:top w:val="single" w:color="000000" w:sz="2" w:space="0"/>
              <w:bottom w:val="single" w:color="000000" w:sz="2" w:space="0"/>
            </w:tcBorders>
            <w:vAlign w:val="top"/>
          </w:tcPr>
          <w:p w14:paraId="20E6C7BC">
            <w:pPr>
              <w:pStyle w:val="138"/>
              <w:spacing w:before="30" w:line="220" w:lineRule="auto"/>
              <w:ind w:left="137"/>
              <w:rPr>
                <w:rFonts w:hint="eastAsia" w:ascii="宋体" w:hAnsi="宋体" w:eastAsia="宋体" w:cs="宋体"/>
                <w:sz w:val="28"/>
                <w:szCs w:val="28"/>
              </w:rPr>
            </w:pPr>
            <w:r>
              <w:rPr>
                <w:rFonts w:hint="eastAsia" w:ascii="宋体" w:hAnsi="宋体" w:eastAsia="宋体" w:cs="宋体"/>
                <w:spacing w:val="7"/>
                <w:sz w:val="28"/>
                <w:szCs w:val="28"/>
              </w:rPr>
              <w:t>单项小计(元)</w:t>
            </w:r>
          </w:p>
        </w:tc>
      </w:tr>
      <w:tr w14:paraId="015AA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trPr>
        <w:tc>
          <w:tcPr>
            <w:tcW w:w="719" w:type="dxa"/>
            <w:tcBorders>
              <w:top w:val="single" w:color="000000" w:sz="2" w:space="0"/>
              <w:bottom w:val="single" w:color="000000" w:sz="2" w:space="0"/>
            </w:tcBorders>
            <w:vAlign w:val="top"/>
          </w:tcPr>
          <w:p w14:paraId="326FFE84">
            <w:pPr>
              <w:spacing w:line="271" w:lineRule="auto"/>
              <w:rPr>
                <w:rFonts w:hint="eastAsia" w:ascii="宋体" w:hAnsi="宋体" w:eastAsia="宋体" w:cs="宋体"/>
                <w:sz w:val="28"/>
                <w:szCs w:val="28"/>
              </w:rPr>
            </w:pPr>
          </w:p>
          <w:p w14:paraId="5639BD90">
            <w:pPr>
              <w:pStyle w:val="138"/>
              <w:spacing w:before="75" w:line="241" w:lineRule="auto"/>
              <w:ind w:left="104"/>
              <w:rPr>
                <w:rFonts w:hint="eastAsia" w:ascii="宋体" w:hAnsi="宋体" w:eastAsia="宋体" w:cs="宋体"/>
                <w:sz w:val="28"/>
                <w:szCs w:val="28"/>
              </w:rPr>
            </w:pPr>
            <w:r>
              <w:rPr>
                <w:rFonts w:hint="eastAsia" w:ascii="宋体" w:hAnsi="宋体" w:eastAsia="宋体" w:cs="宋体"/>
                <w:sz w:val="28"/>
                <w:szCs w:val="28"/>
              </w:rPr>
              <w:t>1</w:t>
            </w:r>
          </w:p>
        </w:tc>
        <w:tc>
          <w:tcPr>
            <w:tcW w:w="2258" w:type="dxa"/>
            <w:tcBorders>
              <w:top w:val="single" w:color="000000" w:sz="2" w:space="0"/>
              <w:bottom w:val="single" w:color="000000" w:sz="2" w:space="0"/>
            </w:tcBorders>
            <w:vAlign w:val="top"/>
          </w:tcPr>
          <w:p w14:paraId="10AE02A8">
            <w:pPr>
              <w:spacing w:line="249" w:lineRule="auto"/>
              <w:rPr>
                <w:rFonts w:hint="eastAsia" w:ascii="宋体" w:hAnsi="宋体" w:eastAsia="宋体" w:cs="宋体"/>
                <w:sz w:val="28"/>
                <w:szCs w:val="28"/>
              </w:rPr>
            </w:pPr>
          </w:p>
          <w:p w14:paraId="518543AA">
            <w:pPr>
              <w:pStyle w:val="138"/>
              <w:spacing w:before="74" w:line="219" w:lineRule="auto"/>
              <w:ind w:left="491"/>
              <w:rPr>
                <w:rFonts w:hint="eastAsia" w:ascii="宋体" w:hAnsi="宋体" w:eastAsia="宋体" w:cs="宋体"/>
                <w:sz w:val="28"/>
                <w:szCs w:val="28"/>
              </w:rPr>
            </w:pPr>
            <w:r>
              <w:rPr>
                <w:rFonts w:hint="eastAsia" w:ascii="宋体" w:hAnsi="宋体" w:eastAsia="宋体" w:cs="宋体"/>
                <w:spacing w:val="10"/>
                <w:sz w:val="28"/>
                <w:szCs w:val="28"/>
              </w:rPr>
              <w:t>磁共振(</w:t>
            </w:r>
            <w:r>
              <w:rPr>
                <w:rFonts w:hint="eastAsia" w:ascii="宋体" w:hAnsi="宋体" w:eastAsia="宋体" w:cs="宋体"/>
                <w:sz w:val="28"/>
                <w:szCs w:val="28"/>
              </w:rPr>
              <w:t>MR</w:t>
            </w:r>
            <w:r>
              <w:rPr>
                <w:rFonts w:hint="eastAsia" w:ascii="宋体" w:hAnsi="宋体" w:eastAsia="宋体" w:cs="宋体"/>
                <w:spacing w:val="10"/>
                <w:sz w:val="28"/>
                <w:szCs w:val="28"/>
              </w:rPr>
              <w:t>)</w:t>
            </w:r>
          </w:p>
        </w:tc>
        <w:tc>
          <w:tcPr>
            <w:tcW w:w="1439" w:type="dxa"/>
            <w:tcBorders>
              <w:top w:val="single" w:color="000000" w:sz="2" w:space="0"/>
              <w:bottom w:val="single" w:color="000000" w:sz="2" w:space="0"/>
            </w:tcBorders>
            <w:vAlign w:val="top"/>
          </w:tcPr>
          <w:p w14:paraId="2CF940C0">
            <w:pPr>
              <w:spacing w:line="249" w:lineRule="auto"/>
              <w:rPr>
                <w:rFonts w:hint="eastAsia" w:ascii="宋体" w:hAnsi="宋体" w:eastAsia="宋体" w:cs="宋体"/>
                <w:sz w:val="28"/>
                <w:szCs w:val="28"/>
              </w:rPr>
            </w:pPr>
          </w:p>
          <w:p w14:paraId="134AB65E">
            <w:pPr>
              <w:pStyle w:val="138"/>
              <w:spacing w:before="75" w:line="220" w:lineRule="auto"/>
              <w:ind w:left="333"/>
              <w:rPr>
                <w:rFonts w:hint="eastAsia" w:ascii="宋体" w:hAnsi="宋体" w:eastAsia="宋体" w:cs="宋体"/>
                <w:sz w:val="28"/>
                <w:szCs w:val="28"/>
              </w:rPr>
            </w:pPr>
            <w:r>
              <w:rPr>
                <w:rFonts w:hint="eastAsia" w:ascii="宋体" w:hAnsi="宋体" w:eastAsia="宋体" w:cs="宋体"/>
                <w:spacing w:val="3"/>
                <w:sz w:val="28"/>
                <w:szCs w:val="28"/>
              </w:rPr>
              <w:t>西门子</w:t>
            </w:r>
          </w:p>
        </w:tc>
        <w:tc>
          <w:tcPr>
            <w:tcW w:w="1722" w:type="dxa"/>
            <w:tcBorders>
              <w:top w:val="single" w:color="000000" w:sz="2" w:space="0"/>
              <w:bottom w:val="single" w:color="000000" w:sz="2" w:space="0"/>
            </w:tcBorders>
            <w:vAlign w:val="top"/>
          </w:tcPr>
          <w:p w14:paraId="5F2B3C76">
            <w:pPr>
              <w:pStyle w:val="138"/>
              <w:spacing w:before="48" w:line="321" w:lineRule="auto"/>
              <w:ind w:left="84" w:right="165"/>
              <w:rPr>
                <w:rFonts w:hint="eastAsia" w:ascii="宋体" w:hAnsi="宋体" w:eastAsia="宋体" w:cs="宋体"/>
                <w:sz w:val="28"/>
                <w:szCs w:val="28"/>
              </w:rPr>
            </w:pPr>
            <w:r>
              <w:rPr>
                <w:rFonts w:hint="eastAsia" w:ascii="宋体" w:hAnsi="宋体" w:eastAsia="宋体" w:cs="宋体"/>
                <w:spacing w:val="-1"/>
                <w:sz w:val="28"/>
                <w:szCs w:val="28"/>
              </w:rPr>
              <w:t>MAGNETOM(Sem</w:t>
            </w:r>
            <w:r>
              <w:rPr>
                <w:rFonts w:hint="eastAsia" w:ascii="宋体" w:hAnsi="宋体" w:eastAsia="宋体" w:cs="宋体"/>
                <w:spacing w:val="9"/>
                <w:sz w:val="28"/>
                <w:szCs w:val="28"/>
              </w:rPr>
              <w:t xml:space="preserve"> </w:t>
            </w:r>
            <w:r>
              <w:rPr>
                <w:rFonts w:hint="eastAsia" w:ascii="宋体" w:hAnsi="宋体" w:eastAsia="宋体" w:cs="宋体"/>
                <w:sz w:val="28"/>
                <w:szCs w:val="28"/>
              </w:rPr>
              <w:t>pra</w:t>
            </w:r>
            <w:r>
              <w:rPr>
                <w:rFonts w:hint="eastAsia" w:ascii="宋体" w:hAnsi="宋体" w:eastAsia="宋体" w:cs="宋体"/>
                <w:spacing w:val="25"/>
                <w:sz w:val="28"/>
                <w:szCs w:val="28"/>
              </w:rPr>
              <w:t>型)</w:t>
            </w:r>
          </w:p>
        </w:tc>
        <w:tc>
          <w:tcPr>
            <w:tcW w:w="1491" w:type="dxa"/>
            <w:tcBorders>
              <w:top w:val="single" w:color="000000" w:sz="2" w:space="0"/>
              <w:bottom w:val="single" w:color="000000" w:sz="2" w:space="0"/>
            </w:tcBorders>
            <w:vAlign w:val="top"/>
          </w:tcPr>
          <w:p w14:paraId="1CC83C1F">
            <w:pPr>
              <w:spacing w:line="252" w:lineRule="auto"/>
              <w:rPr>
                <w:rFonts w:hint="eastAsia" w:ascii="宋体" w:hAnsi="宋体" w:eastAsia="宋体" w:cs="宋体"/>
                <w:sz w:val="28"/>
                <w:szCs w:val="28"/>
              </w:rPr>
            </w:pPr>
          </w:p>
          <w:p w14:paraId="374747F9">
            <w:pPr>
              <w:pStyle w:val="138"/>
              <w:spacing w:before="74" w:line="221" w:lineRule="auto"/>
              <w:ind w:left="525"/>
              <w:rPr>
                <w:rFonts w:hint="eastAsia" w:ascii="宋体" w:hAnsi="宋体" w:eastAsia="宋体" w:cs="宋体"/>
                <w:sz w:val="28"/>
                <w:szCs w:val="28"/>
              </w:rPr>
            </w:pPr>
            <w:r>
              <w:rPr>
                <w:rFonts w:hint="eastAsia" w:ascii="宋体" w:hAnsi="宋体" w:eastAsia="宋体" w:cs="宋体"/>
                <w:spacing w:val="-13"/>
                <w:sz w:val="28"/>
                <w:szCs w:val="28"/>
              </w:rPr>
              <w:t>1</w:t>
            </w:r>
            <w:r>
              <w:rPr>
                <w:rFonts w:hint="eastAsia" w:ascii="宋体" w:hAnsi="宋体" w:eastAsia="宋体" w:cs="宋体"/>
                <w:spacing w:val="-33"/>
                <w:sz w:val="28"/>
                <w:szCs w:val="28"/>
              </w:rPr>
              <w:t xml:space="preserve"> </w:t>
            </w:r>
            <w:r>
              <w:rPr>
                <w:rFonts w:hint="eastAsia" w:ascii="宋体" w:hAnsi="宋体" w:eastAsia="宋体" w:cs="宋体"/>
                <w:spacing w:val="-13"/>
                <w:sz w:val="28"/>
                <w:szCs w:val="28"/>
              </w:rPr>
              <w:t>台</w:t>
            </w:r>
          </w:p>
        </w:tc>
        <w:tc>
          <w:tcPr>
            <w:tcW w:w="1748" w:type="dxa"/>
            <w:tcBorders>
              <w:top w:val="single" w:color="000000" w:sz="2" w:space="0"/>
              <w:bottom w:val="single" w:color="000000" w:sz="2" w:space="0"/>
            </w:tcBorders>
            <w:vAlign w:val="top"/>
          </w:tcPr>
          <w:p w14:paraId="4C45295A">
            <w:pPr>
              <w:spacing w:line="249" w:lineRule="auto"/>
              <w:rPr>
                <w:rFonts w:hint="eastAsia" w:ascii="宋体" w:hAnsi="宋体" w:eastAsia="宋体" w:cs="宋体"/>
                <w:sz w:val="28"/>
                <w:szCs w:val="28"/>
              </w:rPr>
            </w:pPr>
          </w:p>
          <w:p w14:paraId="4C985E75">
            <w:pPr>
              <w:pStyle w:val="138"/>
              <w:spacing w:before="75" w:line="220" w:lineRule="auto"/>
              <w:ind w:left="418"/>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XXXXX</w:t>
            </w:r>
          </w:p>
        </w:tc>
      </w:tr>
      <w:tr w14:paraId="5C48CF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719" w:type="dxa"/>
            <w:tcBorders>
              <w:top w:val="single" w:color="000000" w:sz="2" w:space="0"/>
              <w:bottom w:val="single" w:color="000000" w:sz="2" w:space="0"/>
            </w:tcBorders>
            <w:vAlign w:val="top"/>
          </w:tcPr>
          <w:p w14:paraId="1516B457">
            <w:pPr>
              <w:pStyle w:val="138"/>
              <w:spacing w:before="59" w:line="241" w:lineRule="auto"/>
              <w:ind w:left="104"/>
              <w:rPr>
                <w:rFonts w:hint="eastAsia" w:ascii="宋体" w:hAnsi="宋体" w:eastAsia="宋体" w:cs="宋体"/>
                <w:sz w:val="28"/>
                <w:szCs w:val="28"/>
              </w:rPr>
            </w:pPr>
            <w:r>
              <w:rPr>
                <w:rFonts w:hint="eastAsia" w:ascii="宋体" w:hAnsi="宋体" w:eastAsia="宋体" w:cs="宋体"/>
                <w:sz w:val="28"/>
                <w:szCs w:val="28"/>
              </w:rPr>
              <w:t>2</w:t>
            </w:r>
          </w:p>
        </w:tc>
        <w:tc>
          <w:tcPr>
            <w:tcW w:w="2258" w:type="dxa"/>
            <w:tcBorders>
              <w:top w:val="single" w:color="000000" w:sz="2" w:space="0"/>
              <w:bottom w:val="single" w:color="000000" w:sz="2" w:space="0"/>
            </w:tcBorders>
            <w:vAlign w:val="top"/>
          </w:tcPr>
          <w:p w14:paraId="77500CB1">
            <w:pPr>
              <w:pStyle w:val="138"/>
              <w:spacing w:before="96" w:line="182" w:lineRule="auto"/>
              <w:ind w:left="951"/>
              <w:rPr>
                <w:rFonts w:hint="eastAsia" w:ascii="宋体" w:hAnsi="宋体" w:eastAsia="宋体" w:cs="宋体"/>
                <w:sz w:val="28"/>
                <w:szCs w:val="28"/>
              </w:rPr>
            </w:pPr>
            <w:r>
              <w:rPr>
                <w:rFonts w:hint="eastAsia" w:ascii="宋体" w:hAnsi="宋体" w:eastAsia="宋体" w:cs="宋体"/>
                <w:spacing w:val="-2"/>
                <w:sz w:val="28"/>
                <w:szCs w:val="28"/>
              </w:rPr>
              <w:t>DR</w:t>
            </w:r>
          </w:p>
        </w:tc>
        <w:tc>
          <w:tcPr>
            <w:tcW w:w="1439" w:type="dxa"/>
            <w:tcBorders>
              <w:top w:val="single" w:color="000000" w:sz="2" w:space="0"/>
              <w:bottom w:val="single" w:color="000000" w:sz="2" w:space="0"/>
            </w:tcBorders>
            <w:vAlign w:val="top"/>
          </w:tcPr>
          <w:p w14:paraId="3DA0BEAB">
            <w:pPr>
              <w:pStyle w:val="138"/>
              <w:spacing w:before="37" w:line="221" w:lineRule="auto"/>
              <w:ind w:left="102"/>
              <w:rPr>
                <w:rFonts w:hint="eastAsia" w:ascii="宋体" w:hAnsi="宋体" w:eastAsia="宋体" w:cs="宋体"/>
                <w:sz w:val="28"/>
                <w:szCs w:val="28"/>
              </w:rPr>
            </w:pPr>
            <w:r>
              <w:rPr>
                <w:rFonts w:hint="eastAsia" w:ascii="宋体" w:hAnsi="宋体" w:eastAsia="宋体" w:cs="宋体"/>
                <w:spacing w:val="-1"/>
                <w:sz w:val="28"/>
                <w:szCs w:val="28"/>
              </w:rPr>
              <w:t>GE、飞利浦</w:t>
            </w:r>
          </w:p>
        </w:tc>
        <w:tc>
          <w:tcPr>
            <w:tcW w:w="1722" w:type="dxa"/>
            <w:tcBorders>
              <w:top w:val="single" w:color="000000" w:sz="2" w:space="0"/>
              <w:bottom w:val="single" w:color="000000" w:sz="2" w:space="0"/>
            </w:tcBorders>
            <w:vAlign w:val="top"/>
          </w:tcPr>
          <w:p w14:paraId="30A757A5">
            <w:pPr>
              <w:pStyle w:val="138"/>
              <w:spacing w:before="107" w:line="221" w:lineRule="auto"/>
              <w:ind w:left="464"/>
              <w:rPr>
                <w:rFonts w:hint="eastAsia" w:ascii="宋体" w:hAnsi="宋体" w:eastAsia="宋体" w:cs="宋体"/>
                <w:sz w:val="28"/>
                <w:szCs w:val="28"/>
              </w:rPr>
            </w:pPr>
            <w:r>
              <w:rPr>
                <w:rFonts w:hint="eastAsia" w:ascii="宋体" w:hAnsi="宋体" w:eastAsia="宋体" w:cs="宋体"/>
                <w:spacing w:val="3"/>
                <w:sz w:val="28"/>
                <w:szCs w:val="28"/>
              </w:rPr>
              <w:t>悬吊式</w:t>
            </w:r>
          </w:p>
        </w:tc>
        <w:tc>
          <w:tcPr>
            <w:tcW w:w="1491" w:type="dxa"/>
            <w:tcBorders>
              <w:top w:val="single" w:color="000000" w:sz="2" w:space="0"/>
              <w:bottom w:val="single" w:color="000000" w:sz="2" w:space="0"/>
            </w:tcBorders>
            <w:vAlign w:val="top"/>
          </w:tcPr>
          <w:p w14:paraId="07AA4617">
            <w:pPr>
              <w:pStyle w:val="138"/>
              <w:spacing w:before="59" w:line="221" w:lineRule="auto"/>
              <w:ind w:left="525"/>
              <w:rPr>
                <w:rFonts w:hint="eastAsia" w:ascii="宋体" w:hAnsi="宋体" w:eastAsia="宋体" w:cs="宋体"/>
                <w:sz w:val="28"/>
                <w:szCs w:val="28"/>
              </w:rPr>
            </w:pPr>
            <w:r>
              <w:rPr>
                <w:rFonts w:hint="eastAsia" w:ascii="宋体" w:hAnsi="宋体" w:eastAsia="宋体" w:cs="宋体"/>
                <w:spacing w:val="15"/>
                <w:sz w:val="28"/>
                <w:szCs w:val="28"/>
              </w:rPr>
              <w:t>2台</w:t>
            </w:r>
          </w:p>
        </w:tc>
        <w:tc>
          <w:tcPr>
            <w:tcW w:w="1748" w:type="dxa"/>
            <w:tcBorders>
              <w:top w:val="single" w:color="000000" w:sz="2" w:space="0"/>
              <w:bottom w:val="single" w:color="000000" w:sz="2" w:space="0"/>
            </w:tcBorders>
            <w:vAlign w:val="top"/>
          </w:tcPr>
          <w:p w14:paraId="0FC5694F">
            <w:pPr>
              <w:pStyle w:val="138"/>
              <w:spacing w:before="46" w:line="220" w:lineRule="auto"/>
              <w:ind w:left="478"/>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XXXXX</w:t>
            </w:r>
          </w:p>
        </w:tc>
      </w:tr>
      <w:tr w14:paraId="44183C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5" w:hRule="atLeast"/>
        </w:trPr>
        <w:tc>
          <w:tcPr>
            <w:tcW w:w="719" w:type="dxa"/>
            <w:tcBorders>
              <w:top w:val="single" w:color="000000" w:sz="2" w:space="0"/>
              <w:bottom w:val="single" w:color="000000" w:sz="2" w:space="0"/>
            </w:tcBorders>
            <w:vAlign w:val="top"/>
          </w:tcPr>
          <w:p w14:paraId="3C0D8B2B">
            <w:pPr>
              <w:spacing w:line="264" w:lineRule="auto"/>
              <w:rPr>
                <w:rFonts w:hint="eastAsia" w:ascii="宋体" w:hAnsi="宋体" w:eastAsia="宋体" w:cs="宋体"/>
                <w:sz w:val="28"/>
                <w:szCs w:val="28"/>
              </w:rPr>
            </w:pPr>
          </w:p>
          <w:p w14:paraId="16A14773">
            <w:pPr>
              <w:pStyle w:val="138"/>
              <w:spacing w:before="75" w:line="239" w:lineRule="auto"/>
              <w:ind w:left="10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p>
        </w:tc>
        <w:tc>
          <w:tcPr>
            <w:tcW w:w="2258" w:type="dxa"/>
            <w:tcBorders>
              <w:top w:val="single" w:color="000000" w:sz="2" w:space="0"/>
              <w:bottom w:val="single" w:color="000000" w:sz="2" w:space="0"/>
            </w:tcBorders>
            <w:vAlign w:val="top"/>
          </w:tcPr>
          <w:p w14:paraId="6349DAA6">
            <w:pPr>
              <w:spacing w:line="244" w:lineRule="auto"/>
              <w:rPr>
                <w:rFonts w:hint="eastAsia" w:ascii="宋体" w:hAnsi="宋体" w:eastAsia="宋体" w:cs="宋体"/>
                <w:sz w:val="28"/>
                <w:szCs w:val="28"/>
              </w:rPr>
            </w:pPr>
          </w:p>
          <w:p w14:paraId="06530AC5">
            <w:pPr>
              <w:pStyle w:val="138"/>
              <w:spacing w:before="75" w:line="221" w:lineRule="auto"/>
              <w:ind w:left="721"/>
              <w:rPr>
                <w:rFonts w:hint="eastAsia" w:ascii="宋体" w:hAnsi="宋体" w:eastAsia="宋体" w:cs="宋体"/>
                <w:sz w:val="28"/>
                <w:szCs w:val="28"/>
              </w:rPr>
            </w:pPr>
            <w:r>
              <w:rPr>
                <w:rFonts w:hint="eastAsia" w:ascii="宋体" w:hAnsi="宋体" w:eastAsia="宋体" w:cs="宋体"/>
                <w:spacing w:val="-2"/>
                <w:sz w:val="28"/>
                <w:szCs w:val="28"/>
              </w:rPr>
              <w:t>64排CT</w:t>
            </w:r>
          </w:p>
        </w:tc>
        <w:tc>
          <w:tcPr>
            <w:tcW w:w="1439" w:type="dxa"/>
            <w:tcBorders>
              <w:top w:val="single" w:color="000000" w:sz="2" w:space="0"/>
              <w:bottom w:val="single" w:color="000000" w:sz="2" w:space="0"/>
            </w:tcBorders>
            <w:vAlign w:val="top"/>
          </w:tcPr>
          <w:p w14:paraId="55474662">
            <w:pPr>
              <w:spacing w:line="242" w:lineRule="auto"/>
              <w:rPr>
                <w:rFonts w:hint="eastAsia" w:ascii="宋体" w:hAnsi="宋体" w:eastAsia="宋体" w:cs="宋体"/>
                <w:sz w:val="28"/>
                <w:szCs w:val="28"/>
              </w:rPr>
            </w:pPr>
          </w:p>
          <w:p w14:paraId="667D67B7">
            <w:pPr>
              <w:pStyle w:val="138"/>
              <w:spacing w:before="74" w:line="220" w:lineRule="auto"/>
              <w:ind w:left="333"/>
              <w:rPr>
                <w:rFonts w:hint="eastAsia" w:ascii="宋体" w:hAnsi="宋体" w:eastAsia="宋体" w:cs="宋体"/>
                <w:sz w:val="28"/>
                <w:szCs w:val="28"/>
              </w:rPr>
            </w:pPr>
            <w:r>
              <w:rPr>
                <w:rFonts w:hint="eastAsia" w:ascii="宋体" w:hAnsi="宋体" w:eastAsia="宋体" w:cs="宋体"/>
                <w:spacing w:val="3"/>
                <w:sz w:val="28"/>
                <w:szCs w:val="28"/>
              </w:rPr>
              <w:t>西门子</w:t>
            </w:r>
          </w:p>
        </w:tc>
        <w:tc>
          <w:tcPr>
            <w:tcW w:w="1722" w:type="dxa"/>
            <w:tcBorders>
              <w:top w:val="single" w:color="000000" w:sz="2" w:space="0"/>
              <w:bottom w:val="single" w:color="000000" w:sz="2" w:space="0"/>
            </w:tcBorders>
            <w:vAlign w:val="top"/>
          </w:tcPr>
          <w:p w14:paraId="117C9428">
            <w:pPr>
              <w:pStyle w:val="138"/>
              <w:spacing w:before="85" w:line="184" w:lineRule="auto"/>
              <w:ind w:left="84"/>
              <w:rPr>
                <w:rFonts w:hint="eastAsia" w:ascii="宋体" w:hAnsi="宋体" w:eastAsia="宋体" w:cs="宋体"/>
                <w:sz w:val="28"/>
                <w:szCs w:val="28"/>
              </w:rPr>
            </w:pPr>
            <w:r>
              <w:rPr>
                <w:rFonts w:hint="eastAsia" w:ascii="宋体" w:hAnsi="宋体" w:eastAsia="宋体" w:cs="宋体"/>
                <w:spacing w:val="-3"/>
                <w:sz w:val="28"/>
                <w:szCs w:val="28"/>
              </w:rPr>
              <w:t>SOMATOM</w:t>
            </w:r>
            <w:r>
              <w:rPr>
                <w:rFonts w:hint="eastAsia" w:ascii="宋体" w:hAnsi="宋体" w:eastAsia="宋体" w:cs="宋体"/>
                <w:spacing w:val="22"/>
                <w:sz w:val="28"/>
                <w:szCs w:val="28"/>
              </w:rPr>
              <w:t xml:space="preserve"> </w:t>
            </w:r>
            <w:r>
              <w:rPr>
                <w:rFonts w:hint="eastAsia" w:ascii="宋体" w:hAnsi="宋体" w:eastAsia="宋体" w:cs="宋体"/>
                <w:spacing w:val="-3"/>
                <w:sz w:val="28"/>
                <w:szCs w:val="28"/>
              </w:rPr>
              <w:t>go.T</w:t>
            </w:r>
          </w:p>
          <w:p w14:paraId="2FD2B92D">
            <w:pPr>
              <w:pStyle w:val="138"/>
              <w:spacing w:before="274" w:line="176" w:lineRule="exact"/>
              <w:ind w:left="84"/>
              <w:rPr>
                <w:rFonts w:hint="eastAsia" w:ascii="宋体" w:hAnsi="宋体" w:eastAsia="宋体" w:cs="宋体"/>
                <w:sz w:val="28"/>
                <w:szCs w:val="28"/>
              </w:rPr>
            </w:pPr>
            <w:r>
              <w:rPr>
                <w:rFonts w:hint="eastAsia" w:ascii="宋体" w:hAnsi="宋体" w:eastAsia="宋体" w:cs="宋体"/>
                <w:spacing w:val="-3"/>
                <w:position w:val="1"/>
                <w:sz w:val="28"/>
                <w:szCs w:val="28"/>
              </w:rPr>
              <w:t>op</w:t>
            </w:r>
          </w:p>
        </w:tc>
        <w:tc>
          <w:tcPr>
            <w:tcW w:w="1491" w:type="dxa"/>
            <w:tcBorders>
              <w:top w:val="single" w:color="000000" w:sz="2" w:space="0"/>
              <w:bottom w:val="single" w:color="000000" w:sz="2" w:space="0"/>
            </w:tcBorders>
            <w:vAlign w:val="top"/>
          </w:tcPr>
          <w:p w14:paraId="706D9C80">
            <w:pPr>
              <w:spacing w:line="244" w:lineRule="auto"/>
              <w:rPr>
                <w:rFonts w:hint="eastAsia" w:ascii="宋体" w:hAnsi="宋体" w:eastAsia="宋体" w:cs="宋体"/>
                <w:sz w:val="28"/>
                <w:szCs w:val="28"/>
              </w:rPr>
            </w:pPr>
          </w:p>
          <w:p w14:paraId="72A898B7">
            <w:pPr>
              <w:pStyle w:val="138"/>
              <w:spacing w:before="75" w:line="221" w:lineRule="auto"/>
              <w:ind w:left="525"/>
              <w:rPr>
                <w:rFonts w:hint="eastAsia" w:ascii="宋体" w:hAnsi="宋体" w:eastAsia="宋体" w:cs="宋体"/>
                <w:sz w:val="28"/>
                <w:szCs w:val="28"/>
              </w:rPr>
            </w:pPr>
            <w:r>
              <w:rPr>
                <w:rFonts w:hint="eastAsia" w:ascii="宋体" w:hAnsi="宋体" w:eastAsia="宋体" w:cs="宋体"/>
                <w:color w:val="101030"/>
                <w:spacing w:val="-13"/>
                <w:sz w:val="28"/>
                <w:szCs w:val="28"/>
              </w:rPr>
              <w:t>1</w:t>
            </w:r>
            <w:r>
              <w:rPr>
                <w:rFonts w:hint="eastAsia" w:ascii="宋体" w:hAnsi="宋体" w:eastAsia="宋体" w:cs="宋体"/>
                <w:spacing w:val="-13"/>
                <w:sz w:val="28"/>
                <w:szCs w:val="28"/>
              </w:rPr>
              <w:t>台</w:t>
            </w:r>
          </w:p>
        </w:tc>
        <w:tc>
          <w:tcPr>
            <w:tcW w:w="1748" w:type="dxa"/>
            <w:tcBorders>
              <w:top w:val="single" w:color="000000" w:sz="2" w:space="0"/>
              <w:bottom w:val="single" w:color="000000" w:sz="2" w:space="0"/>
            </w:tcBorders>
            <w:vAlign w:val="top"/>
          </w:tcPr>
          <w:p w14:paraId="548BDA9C">
            <w:pPr>
              <w:pStyle w:val="138"/>
              <w:spacing w:before="48" w:line="220" w:lineRule="auto"/>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XXXXX</w:t>
            </w:r>
          </w:p>
        </w:tc>
      </w:tr>
      <w:tr w14:paraId="75E08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719" w:type="dxa"/>
            <w:tcBorders>
              <w:top w:val="single" w:color="000000" w:sz="2" w:space="0"/>
              <w:bottom w:val="single" w:color="000000" w:sz="2" w:space="0"/>
            </w:tcBorders>
            <w:vAlign w:val="top"/>
          </w:tcPr>
          <w:p w14:paraId="385777A6">
            <w:pPr>
              <w:spacing w:line="275" w:lineRule="auto"/>
              <w:rPr>
                <w:rFonts w:hint="eastAsia" w:ascii="宋体" w:hAnsi="宋体" w:eastAsia="宋体" w:cs="宋体"/>
                <w:sz w:val="28"/>
                <w:szCs w:val="28"/>
              </w:rPr>
            </w:pPr>
          </w:p>
          <w:p w14:paraId="7C46E1ED">
            <w:pPr>
              <w:pStyle w:val="138"/>
              <w:spacing w:before="75" w:line="239" w:lineRule="auto"/>
              <w:ind w:left="104"/>
              <w:rPr>
                <w:rFonts w:hint="eastAsia" w:ascii="宋体" w:hAnsi="宋体" w:eastAsia="宋体" w:cs="宋体"/>
                <w:sz w:val="28"/>
                <w:szCs w:val="28"/>
              </w:rPr>
            </w:pPr>
          </w:p>
        </w:tc>
        <w:tc>
          <w:tcPr>
            <w:tcW w:w="2258" w:type="dxa"/>
            <w:tcBorders>
              <w:top w:val="single" w:color="000000" w:sz="2" w:space="0"/>
              <w:bottom w:val="single" w:color="000000" w:sz="2" w:space="0"/>
            </w:tcBorders>
            <w:vAlign w:val="top"/>
          </w:tcPr>
          <w:p w14:paraId="5A2EA508">
            <w:pPr>
              <w:spacing w:line="255" w:lineRule="auto"/>
              <w:rPr>
                <w:rFonts w:hint="eastAsia" w:ascii="宋体" w:hAnsi="宋体" w:eastAsia="宋体" w:cs="宋体"/>
                <w:sz w:val="28"/>
                <w:szCs w:val="28"/>
              </w:rPr>
            </w:pPr>
          </w:p>
          <w:p w14:paraId="511AB6E7">
            <w:pPr>
              <w:pStyle w:val="138"/>
              <w:spacing w:before="75" w:line="221" w:lineRule="auto"/>
              <w:ind w:left="721"/>
              <w:rPr>
                <w:rFonts w:hint="eastAsia" w:ascii="宋体" w:hAnsi="宋体" w:eastAsia="宋体" w:cs="宋体"/>
                <w:sz w:val="28"/>
                <w:szCs w:val="28"/>
              </w:rPr>
            </w:pPr>
            <w:r>
              <w:rPr>
                <w:rFonts w:hint="eastAsia" w:ascii="宋体" w:hAnsi="宋体" w:eastAsia="宋体" w:cs="宋体"/>
                <w:sz w:val="28"/>
                <w:szCs w:val="28"/>
              </w:rPr>
              <w:t>…</w:t>
            </w:r>
          </w:p>
        </w:tc>
        <w:tc>
          <w:tcPr>
            <w:tcW w:w="1439" w:type="dxa"/>
            <w:tcBorders>
              <w:top w:val="single" w:color="000000" w:sz="2" w:space="0"/>
              <w:bottom w:val="single" w:color="000000" w:sz="2" w:space="0"/>
            </w:tcBorders>
            <w:vAlign w:val="top"/>
          </w:tcPr>
          <w:p w14:paraId="65875E48">
            <w:pPr>
              <w:spacing w:line="253" w:lineRule="auto"/>
              <w:rPr>
                <w:rFonts w:hint="eastAsia" w:ascii="宋体" w:hAnsi="宋体" w:eastAsia="宋体" w:cs="宋体"/>
                <w:sz w:val="28"/>
                <w:szCs w:val="28"/>
              </w:rPr>
            </w:pPr>
          </w:p>
          <w:p w14:paraId="1CAC973C">
            <w:pPr>
              <w:pStyle w:val="138"/>
              <w:spacing w:before="75" w:line="221" w:lineRule="auto"/>
              <w:ind w:left="333"/>
              <w:rPr>
                <w:rFonts w:hint="eastAsia" w:ascii="宋体" w:hAnsi="宋体" w:eastAsia="宋体" w:cs="宋体"/>
                <w:sz w:val="28"/>
                <w:szCs w:val="28"/>
              </w:rPr>
            </w:pPr>
          </w:p>
        </w:tc>
        <w:tc>
          <w:tcPr>
            <w:tcW w:w="1722" w:type="dxa"/>
            <w:tcBorders>
              <w:top w:val="single" w:color="000000" w:sz="2" w:space="0"/>
              <w:bottom w:val="single" w:color="000000" w:sz="2" w:space="0"/>
            </w:tcBorders>
            <w:vAlign w:val="top"/>
          </w:tcPr>
          <w:p w14:paraId="54F775AA">
            <w:pPr>
              <w:pStyle w:val="138"/>
              <w:spacing w:before="41" w:line="326" w:lineRule="auto"/>
              <w:ind w:left="84" w:right="175" w:firstLine="9"/>
              <w:rPr>
                <w:rFonts w:hint="eastAsia" w:ascii="宋体" w:hAnsi="宋体" w:eastAsia="宋体" w:cs="宋体"/>
                <w:sz w:val="28"/>
                <w:szCs w:val="28"/>
              </w:rPr>
            </w:pPr>
          </w:p>
        </w:tc>
        <w:tc>
          <w:tcPr>
            <w:tcW w:w="1491" w:type="dxa"/>
            <w:tcBorders>
              <w:top w:val="single" w:color="000000" w:sz="2" w:space="0"/>
              <w:bottom w:val="single" w:color="000000" w:sz="2" w:space="0"/>
            </w:tcBorders>
            <w:vAlign w:val="top"/>
          </w:tcPr>
          <w:p w14:paraId="43AA6735">
            <w:pPr>
              <w:spacing w:line="255" w:lineRule="auto"/>
              <w:rPr>
                <w:rFonts w:hint="eastAsia" w:ascii="宋体" w:hAnsi="宋体" w:eastAsia="宋体" w:cs="宋体"/>
                <w:sz w:val="28"/>
                <w:szCs w:val="28"/>
              </w:rPr>
            </w:pPr>
          </w:p>
          <w:p w14:paraId="4FA2C848">
            <w:pPr>
              <w:pStyle w:val="138"/>
              <w:spacing w:before="75" w:line="221" w:lineRule="auto"/>
              <w:ind w:left="525"/>
              <w:rPr>
                <w:rFonts w:hint="eastAsia" w:ascii="宋体" w:hAnsi="宋体" w:eastAsia="宋体" w:cs="宋体"/>
                <w:sz w:val="28"/>
                <w:szCs w:val="28"/>
              </w:rPr>
            </w:pPr>
          </w:p>
        </w:tc>
        <w:tc>
          <w:tcPr>
            <w:tcW w:w="1748" w:type="dxa"/>
            <w:tcBorders>
              <w:top w:val="single" w:color="000000" w:sz="2" w:space="0"/>
              <w:bottom w:val="single" w:color="000000" w:sz="2" w:space="0"/>
            </w:tcBorders>
            <w:vAlign w:val="top"/>
          </w:tcPr>
          <w:p w14:paraId="313BDF8F">
            <w:pPr>
              <w:pStyle w:val="138"/>
              <w:spacing w:before="39" w:line="220" w:lineRule="auto"/>
              <w:ind w:left="478"/>
              <w:rPr>
                <w:rFonts w:hint="eastAsia" w:ascii="宋体" w:hAnsi="宋体" w:eastAsia="宋体" w:cs="宋体"/>
                <w:sz w:val="28"/>
                <w:szCs w:val="28"/>
              </w:rPr>
            </w:pPr>
          </w:p>
        </w:tc>
      </w:tr>
      <w:tr w14:paraId="6531EA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8" w:hRule="atLeast"/>
        </w:trPr>
        <w:tc>
          <w:tcPr>
            <w:tcW w:w="2977" w:type="dxa"/>
            <w:gridSpan w:val="2"/>
            <w:tcBorders>
              <w:top w:val="single" w:color="000000" w:sz="2" w:space="0"/>
              <w:bottom w:val="single" w:color="000000" w:sz="2" w:space="0"/>
            </w:tcBorders>
            <w:vAlign w:val="top"/>
          </w:tcPr>
          <w:p w14:paraId="00088756">
            <w:pPr>
              <w:pStyle w:val="138"/>
              <w:spacing w:before="24" w:line="219" w:lineRule="auto"/>
              <w:ind w:left="864" w:leftChars="0"/>
              <w:rPr>
                <w:rFonts w:hint="eastAsia" w:ascii="宋体" w:hAnsi="宋体" w:eastAsia="宋体" w:cs="宋体"/>
                <w:sz w:val="28"/>
                <w:szCs w:val="28"/>
              </w:rPr>
            </w:pPr>
            <w:r>
              <w:rPr>
                <w:rFonts w:hint="eastAsia" w:ascii="宋体" w:hAnsi="宋体" w:eastAsia="宋体" w:cs="宋体"/>
                <w:spacing w:val="-1"/>
                <w:sz w:val="28"/>
                <w:szCs w:val="28"/>
              </w:rPr>
              <w:t>金额合计：</w:t>
            </w:r>
          </w:p>
        </w:tc>
        <w:tc>
          <w:tcPr>
            <w:tcW w:w="6400" w:type="dxa"/>
            <w:gridSpan w:val="4"/>
            <w:tcBorders>
              <w:top w:val="single" w:color="000000" w:sz="2" w:space="0"/>
              <w:bottom w:val="single" w:color="000000" w:sz="2" w:space="0"/>
            </w:tcBorders>
            <w:vAlign w:val="top"/>
          </w:tcPr>
          <w:p w14:paraId="1A0DD522">
            <w:pPr>
              <w:pStyle w:val="138"/>
              <w:spacing w:before="53" w:line="222" w:lineRule="auto"/>
              <w:ind w:left="212" w:leftChars="0"/>
              <w:rPr>
                <w:rFonts w:hint="eastAsia" w:ascii="宋体" w:hAnsi="宋体" w:eastAsia="宋体" w:cs="宋体"/>
                <w:sz w:val="28"/>
                <w:szCs w:val="28"/>
              </w:rPr>
            </w:pPr>
            <w:r>
              <w:rPr>
                <w:rFonts w:hint="eastAsia" w:ascii="宋体" w:hAnsi="宋体" w:eastAsia="宋体" w:cs="宋体"/>
                <w:spacing w:val="6"/>
                <w:sz w:val="28"/>
                <w:szCs w:val="28"/>
              </w:rPr>
              <w:t>(大写)</w:t>
            </w:r>
            <w:r>
              <w:rPr>
                <w:rFonts w:hint="eastAsia" w:ascii="宋体" w:hAnsi="宋体" w:eastAsia="宋体" w:cs="宋体"/>
                <w:spacing w:val="6"/>
                <w:sz w:val="28"/>
                <w:szCs w:val="28"/>
                <w:lang w:val="en-US" w:eastAsia="zh-CN"/>
              </w:rPr>
              <w:t xml:space="preserve"> X</w:t>
            </w:r>
            <w:r>
              <w:rPr>
                <w:rFonts w:hint="eastAsia" w:ascii="宋体" w:hAnsi="宋体" w:eastAsia="宋体" w:cs="宋体"/>
                <w:spacing w:val="6"/>
                <w:sz w:val="28"/>
                <w:szCs w:val="28"/>
              </w:rPr>
              <w:t>万</w:t>
            </w:r>
            <w:r>
              <w:rPr>
                <w:rFonts w:hint="eastAsia" w:ascii="宋体" w:hAnsi="宋体" w:eastAsia="宋体" w:cs="宋体"/>
                <w:spacing w:val="6"/>
                <w:sz w:val="28"/>
                <w:szCs w:val="28"/>
                <w:lang w:val="en-US" w:eastAsia="zh-CN"/>
              </w:rPr>
              <w:t>X</w:t>
            </w:r>
            <w:r>
              <w:rPr>
                <w:rFonts w:hint="eastAsia" w:ascii="宋体" w:hAnsi="宋体" w:eastAsia="宋体" w:cs="宋体"/>
                <w:spacing w:val="6"/>
                <w:sz w:val="28"/>
                <w:szCs w:val="28"/>
              </w:rPr>
              <w:t>仟元整</w:t>
            </w:r>
            <w:r>
              <w:rPr>
                <w:rFonts w:hint="eastAsia" w:ascii="宋体" w:hAnsi="宋体" w:eastAsia="宋体" w:cs="宋体"/>
                <w:spacing w:val="20"/>
                <w:sz w:val="28"/>
                <w:szCs w:val="28"/>
              </w:rPr>
              <w:t xml:space="preserve">     </w:t>
            </w:r>
            <w:r>
              <w:rPr>
                <w:rFonts w:hint="eastAsia" w:ascii="宋体" w:hAnsi="宋体" w:eastAsia="宋体" w:cs="宋体"/>
                <w:spacing w:val="6"/>
                <w:sz w:val="28"/>
                <w:szCs w:val="28"/>
              </w:rPr>
              <w:t>(小写)¥</w:t>
            </w:r>
            <w:r>
              <w:rPr>
                <w:rFonts w:hint="eastAsia" w:ascii="宋体" w:hAnsi="宋体" w:eastAsia="宋体" w:cs="宋体"/>
                <w:spacing w:val="6"/>
                <w:sz w:val="28"/>
                <w:szCs w:val="28"/>
                <w:lang w:val="en-US" w:eastAsia="zh-CN"/>
              </w:rPr>
              <w:t>00</w:t>
            </w:r>
            <w:r>
              <w:rPr>
                <w:rFonts w:hint="eastAsia" w:ascii="宋体" w:hAnsi="宋体" w:eastAsia="宋体" w:cs="宋体"/>
                <w:spacing w:val="6"/>
                <w:sz w:val="28"/>
                <w:szCs w:val="28"/>
              </w:rPr>
              <w:t>000.00</w:t>
            </w:r>
          </w:p>
        </w:tc>
      </w:tr>
    </w:tbl>
    <w:p w14:paraId="4FED46C3">
      <w:pPr>
        <w:spacing w:line="14" w:lineRule="auto"/>
        <w:rPr>
          <w:rFonts w:hint="eastAsia" w:ascii="宋体" w:hAnsi="宋体" w:eastAsia="宋体" w:cs="宋体"/>
          <w:sz w:val="28"/>
          <w:szCs w:val="28"/>
        </w:rPr>
        <w:sectPr>
          <w:pgSz w:w="12020" w:h="16980"/>
          <w:pgMar w:top="1443" w:right="1548" w:bottom="737" w:left="1389" w:header="0" w:footer="0" w:gutter="0"/>
          <w:pgNumType w:fmt="decimal"/>
          <w:cols w:equalWidth="0" w:num="1">
            <w:col w:w="10951"/>
          </w:cols>
        </w:sectPr>
      </w:pPr>
    </w:p>
    <w:p w14:paraId="6ABAA6BA">
      <w:pPr>
        <w:pStyle w:val="15"/>
        <w:rPr>
          <w:rFonts w:hint="eastAsia" w:ascii="宋体" w:hAnsi="宋体" w:eastAsia="宋体" w:cs="宋体"/>
          <w:b/>
          <w:bCs/>
          <w:sz w:val="28"/>
          <w:szCs w:val="28"/>
        </w:rPr>
      </w:pPr>
      <w:r>
        <w:rPr>
          <w:rFonts w:hint="eastAsia" w:ascii="宋体" w:hAnsi="宋体" w:eastAsia="宋体" w:cs="宋体"/>
          <w:b/>
          <w:bCs/>
          <w:sz w:val="28"/>
          <w:szCs w:val="28"/>
        </w:rPr>
        <w:t>二、服务类型：</w:t>
      </w:r>
    </w:p>
    <w:p w14:paraId="14997A33">
      <w:pPr>
        <w:pStyle w:val="15"/>
        <w:rPr>
          <w:rFonts w:hint="eastAsia" w:ascii="宋体" w:hAnsi="宋体" w:eastAsia="宋体" w:cs="宋体"/>
          <w:sz w:val="28"/>
          <w:szCs w:val="28"/>
        </w:rPr>
      </w:pPr>
      <w:r>
        <w:rPr>
          <w:rFonts w:hint="eastAsia" w:ascii="宋体" w:hAnsi="宋体" w:eastAsia="宋体" w:cs="宋体"/>
          <w:sz w:val="28"/>
          <w:szCs w:val="28"/>
        </w:rPr>
        <w:t xml:space="preserve">乙方提供的维保合同服务类别为：技术保(不含第三方附属设备)。  </w:t>
      </w:r>
    </w:p>
    <w:p w14:paraId="6DE948D0">
      <w:pPr>
        <w:pStyle w:val="15"/>
        <w:rPr>
          <w:rFonts w:hint="eastAsia" w:ascii="宋体" w:hAnsi="宋体" w:eastAsia="宋体" w:cs="宋体"/>
          <w:sz w:val="28"/>
          <w:szCs w:val="28"/>
        </w:rPr>
      </w:pPr>
    </w:p>
    <w:p w14:paraId="6EDBDBC2">
      <w:pPr>
        <w:pStyle w:val="15"/>
        <w:rPr>
          <w:rFonts w:hint="eastAsia" w:ascii="宋体" w:hAnsi="宋体" w:eastAsia="宋体" w:cs="宋体"/>
          <w:b/>
          <w:bCs/>
          <w:sz w:val="28"/>
          <w:szCs w:val="28"/>
        </w:rPr>
      </w:pPr>
      <w:r>
        <w:rPr>
          <w:rFonts w:hint="eastAsia" w:ascii="宋体" w:hAnsi="宋体" w:eastAsia="宋体" w:cs="宋体"/>
          <w:b/>
          <w:bCs/>
          <w:sz w:val="28"/>
          <w:szCs w:val="28"/>
        </w:rPr>
        <w:t>三、维保期约定</w:t>
      </w:r>
    </w:p>
    <w:p w14:paraId="2F06F8CB">
      <w:pPr>
        <w:pStyle w:val="15"/>
        <w:rPr>
          <w:rFonts w:hint="eastAsia" w:ascii="宋体" w:hAnsi="宋体" w:eastAsia="宋体" w:cs="宋体"/>
          <w:sz w:val="28"/>
          <w:szCs w:val="28"/>
        </w:rPr>
      </w:pPr>
      <w:r>
        <w:rPr>
          <w:rFonts w:hint="eastAsia" w:ascii="宋体" w:hAnsi="宋体" w:eastAsia="宋体" w:cs="宋体"/>
          <w:sz w:val="28"/>
          <w:szCs w:val="28"/>
        </w:rPr>
        <w:t xml:space="preserve">维保期为：1 年，自：      年   </w:t>
      </w:r>
      <w:r>
        <w:rPr>
          <w:rFonts w:hint="eastAsia" w:ascii="宋体" w:hAnsi="宋体" w:eastAsia="宋体" w:cs="宋体"/>
          <w:sz w:val="28"/>
          <w:szCs w:val="28"/>
          <w:lang w:eastAsia="zh-CN"/>
        </w:rPr>
        <w:t>月</w:t>
      </w:r>
      <w:r>
        <w:rPr>
          <w:rFonts w:hint="eastAsia" w:ascii="宋体" w:hAnsi="宋体" w:eastAsia="宋体" w:cs="宋体"/>
          <w:sz w:val="28"/>
          <w:szCs w:val="28"/>
          <w:lang w:val="en-US" w:eastAsia="zh-CN"/>
        </w:rPr>
        <w:t xml:space="preserve">   日    </w:t>
      </w:r>
      <w:r>
        <w:rPr>
          <w:rFonts w:hint="eastAsia" w:ascii="宋体" w:hAnsi="宋体" w:eastAsia="宋体" w:cs="宋体"/>
          <w:sz w:val="28"/>
          <w:szCs w:val="28"/>
        </w:rPr>
        <w:t xml:space="preserve">至：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月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日。合同到期后， 同等条件下，优先考虑与乙方合作，以甲乙双方续签的新合同为准(由甲乙双方本着互 惠、诚信的原则)。</w:t>
      </w:r>
    </w:p>
    <w:p w14:paraId="66C00736">
      <w:pPr>
        <w:pStyle w:val="15"/>
        <w:rPr>
          <w:rFonts w:hint="eastAsia" w:ascii="宋体" w:hAnsi="宋体" w:eastAsia="宋体" w:cs="宋体"/>
          <w:sz w:val="28"/>
          <w:szCs w:val="28"/>
        </w:rPr>
      </w:pPr>
    </w:p>
    <w:p w14:paraId="24CE172B">
      <w:pPr>
        <w:pStyle w:val="15"/>
        <w:rPr>
          <w:rFonts w:hint="eastAsia" w:ascii="宋体" w:hAnsi="宋体" w:eastAsia="宋体" w:cs="宋体"/>
          <w:b/>
          <w:bCs/>
          <w:sz w:val="28"/>
          <w:szCs w:val="28"/>
        </w:rPr>
      </w:pPr>
      <w:r>
        <w:rPr>
          <w:rFonts w:hint="eastAsia" w:ascii="宋体" w:hAnsi="宋体" w:eastAsia="宋体" w:cs="宋体"/>
          <w:b/>
          <w:bCs/>
          <w:sz w:val="28"/>
          <w:szCs w:val="28"/>
        </w:rPr>
        <w:t>四 、维保金额及付款方式</w:t>
      </w:r>
    </w:p>
    <w:p w14:paraId="18076782">
      <w:pPr>
        <w:pStyle w:val="15"/>
        <w:numPr>
          <w:ilvl w:val="0"/>
          <w:numId w:val="8"/>
        </w:numPr>
        <w:rPr>
          <w:rFonts w:hint="eastAsia" w:ascii="宋体" w:hAnsi="宋体" w:eastAsia="宋体" w:cs="宋体"/>
          <w:sz w:val="28"/>
          <w:szCs w:val="28"/>
        </w:rPr>
      </w:pPr>
      <w:r>
        <w:rPr>
          <w:rFonts w:hint="eastAsia" w:ascii="宋体" w:hAnsi="宋体" w:eastAsia="宋体" w:cs="宋体"/>
          <w:sz w:val="28"/>
          <w:szCs w:val="28"/>
        </w:rPr>
        <w:t>合同总金额为：(小写)¥</w:t>
      </w:r>
      <w:r>
        <w:rPr>
          <w:rFonts w:hint="eastAsia" w:ascii="宋体" w:hAnsi="宋体" w:eastAsia="宋体" w:cs="宋体"/>
          <w:sz w:val="28"/>
          <w:szCs w:val="28"/>
          <w:lang w:val="en-US" w:eastAsia="zh-CN"/>
        </w:rPr>
        <w:t>00</w:t>
      </w:r>
      <w:r>
        <w:rPr>
          <w:rFonts w:hint="eastAsia" w:ascii="宋体" w:hAnsi="宋体" w:eastAsia="宋体" w:cs="宋体"/>
          <w:sz w:val="28"/>
          <w:szCs w:val="28"/>
        </w:rPr>
        <w:t>000.00   ,(大写)人民币</w:t>
      </w:r>
      <w:r>
        <w:rPr>
          <w:rFonts w:hint="eastAsia" w:ascii="宋体" w:hAnsi="宋体" w:eastAsia="宋体" w:cs="宋体"/>
          <w:sz w:val="28"/>
          <w:szCs w:val="28"/>
          <w:lang w:val="en-US" w:eastAsia="zh-CN"/>
        </w:rPr>
        <w:t>XX</w:t>
      </w:r>
      <w:r>
        <w:rPr>
          <w:rFonts w:hint="eastAsia" w:ascii="宋体" w:hAnsi="宋体" w:eastAsia="宋体" w:cs="宋体"/>
          <w:sz w:val="28"/>
          <w:szCs w:val="28"/>
        </w:rPr>
        <w:t>元整。</w:t>
      </w:r>
    </w:p>
    <w:p w14:paraId="272FD73A">
      <w:pPr>
        <w:pStyle w:val="15"/>
        <w:rPr>
          <w:rFonts w:hint="eastAsia" w:ascii="宋体" w:hAnsi="宋体" w:eastAsia="宋体" w:cs="宋体"/>
          <w:sz w:val="28"/>
          <w:szCs w:val="28"/>
        </w:rPr>
      </w:pPr>
      <w:r>
        <w:rPr>
          <w:rFonts w:hint="eastAsia" w:ascii="宋体" w:hAnsi="宋体" w:eastAsia="宋体" w:cs="宋体"/>
          <w:sz w:val="28"/>
          <w:szCs w:val="28"/>
        </w:rPr>
        <w:t>2、付款方式：</w:t>
      </w:r>
    </w:p>
    <w:p w14:paraId="02DA925D">
      <w:pPr>
        <w:pStyle w:val="15"/>
        <w:rPr>
          <w:rFonts w:hint="eastAsia" w:ascii="宋体" w:hAnsi="宋体" w:eastAsia="宋体" w:cs="宋体"/>
          <w:sz w:val="28"/>
          <w:szCs w:val="28"/>
        </w:rPr>
      </w:pPr>
      <w:r>
        <w:rPr>
          <w:rFonts w:hint="eastAsia" w:ascii="宋体" w:hAnsi="宋体" w:eastAsia="宋体" w:cs="宋体"/>
          <w:sz w:val="28"/>
          <w:szCs w:val="28"/>
        </w:rPr>
        <w:t>项目合同款分2期均付：</w:t>
      </w:r>
    </w:p>
    <w:p w14:paraId="250AF06A">
      <w:pPr>
        <w:pStyle w:val="15"/>
        <w:rPr>
          <w:rFonts w:hint="eastAsia" w:ascii="宋体" w:hAnsi="宋体" w:eastAsia="宋体" w:cs="宋体"/>
          <w:sz w:val="28"/>
          <w:szCs w:val="28"/>
          <w:highlight w:val="none"/>
        </w:rPr>
      </w:pPr>
      <w:r>
        <w:rPr>
          <w:rFonts w:hint="eastAsia" w:ascii="宋体" w:hAnsi="宋体" w:eastAsia="宋体" w:cs="宋体"/>
          <w:sz w:val="28"/>
          <w:szCs w:val="28"/>
          <w:highlight w:val="none"/>
        </w:rPr>
        <w:t>(1)第一期在合同生效后6个月内支付完；</w:t>
      </w:r>
    </w:p>
    <w:p w14:paraId="4C820ACA">
      <w:pPr>
        <w:pStyle w:val="15"/>
        <w:rPr>
          <w:rFonts w:hint="eastAsia" w:ascii="宋体" w:hAnsi="宋体" w:eastAsia="宋体" w:cs="宋体"/>
          <w:sz w:val="28"/>
          <w:szCs w:val="28"/>
          <w:highlight w:val="none"/>
        </w:rPr>
      </w:pPr>
      <w:r>
        <w:rPr>
          <w:rFonts w:hint="eastAsia" w:ascii="宋体" w:hAnsi="宋体" w:eastAsia="宋体" w:cs="宋体"/>
          <w:sz w:val="28"/>
          <w:szCs w:val="28"/>
          <w:highlight w:val="none"/>
        </w:rPr>
        <w:t>(2)第二期在合同生效后12个月内支付完；</w:t>
      </w:r>
    </w:p>
    <w:p w14:paraId="6EC69955">
      <w:pPr>
        <w:pStyle w:val="15"/>
        <w:rPr>
          <w:rFonts w:hint="eastAsia" w:ascii="宋体" w:hAnsi="宋体" w:eastAsia="宋体" w:cs="宋体"/>
          <w:sz w:val="28"/>
          <w:szCs w:val="28"/>
          <w:highlight w:val="none"/>
        </w:rPr>
      </w:pPr>
      <w:r>
        <w:rPr>
          <w:rFonts w:hint="eastAsia" w:ascii="宋体" w:hAnsi="宋体" w:eastAsia="宋体" w:cs="宋体"/>
          <w:sz w:val="28"/>
          <w:szCs w:val="28"/>
          <w:highlight w:val="none"/>
        </w:rPr>
        <w:t>付款前，乙方应将同等金额的合法、有效发票开具给甲方。</w:t>
      </w:r>
    </w:p>
    <w:p w14:paraId="6F3BD2CC">
      <w:pPr>
        <w:pStyle w:val="15"/>
        <w:rPr>
          <w:rFonts w:hint="eastAsia" w:ascii="宋体" w:hAnsi="宋体" w:eastAsia="宋体" w:cs="宋体"/>
          <w:sz w:val="28"/>
          <w:szCs w:val="28"/>
        </w:rPr>
      </w:pPr>
    </w:p>
    <w:p w14:paraId="50BCAB96">
      <w:pPr>
        <w:pStyle w:val="15"/>
        <w:rPr>
          <w:rFonts w:hint="eastAsia" w:ascii="宋体" w:hAnsi="宋体" w:eastAsia="宋体" w:cs="宋体"/>
          <w:b/>
          <w:bCs/>
          <w:sz w:val="28"/>
          <w:szCs w:val="28"/>
          <w:highlight w:val="none"/>
        </w:rPr>
      </w:pPr>
      <w:r>
        <w:rPr>
          <w:rFonts w:hint="eastAsia" w:ascii="宋体" w:hAnsi="宋体" w:eastAsia="宋体" w:cs="宋体"/>
          <w:b/>
          <w:bCs/>
          <w:sz w:val="28"/>
          <w:szCs w:val="28"/>
        </w:rPr>
        <w:t>五</w:t>
      </w:r>
      <w:r>
        <w:rPr>
          <w:rFonts w:hint="eastAsia" w:ascii="宋体" w:hAnsi="宋体" w:eastAsia="宋体" w:cs="宋体"/>
          <w:b/>
          <w:bCs/>
          <w:sz w:val="28"/>
          <w:szCs w:val="28"/>
          <w:highlight w:val="none"/>
        </w:rPr>
        <w:t>、维保服务内容</w:t>
      </w:r>
    </w:p>
    <w:p w14:paraId="565B8EBB">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1、磁共振1台（1.5T MRI）设备技术保服务内容：</w:t>
      </w:r>
    </w:p>
    <w:p w14:paraId="6B523E3F">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(1)预防性保养：服务期限内，乙方制定详细计划，每年每台设备各提供不低于 4次预防性保养，按厂家标准执行，包含保养所需耗材，每次保养工作后出示机器的保养报告和机器评估报告。</w:t>
      </w:r>
    </w:p>
    <w:p w14:paraId="142D0C8E">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(2)安全检查：服务期限内，乙方每年每台设备各提供不低于4次安全检查，包 含机械安全、电气安全检查，每次安全检查工作后出示安全检查报告。</w:t>
      </w:r>
    </w:p>
    <w:p w14:paraId="161D8592">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(3)工时：服务期限内，免收维修机器产生的工时费、节假日加班费，派工次数 不限，享受优先派工。</w:t>
      </w:r>
    </w:p>
    <w:p w14:paraId="476C43C1">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(4)技术支持：服务期限内，工程师7X24小时在线技术支持，节假日不休，提供  电话服务，提供微信、传真、电子邮件等联络方式，全力配合采购人开展工作。我司售后服务固定电话：</w:t>
      </w:r>
      <w:r>
        <w:rPr>
          <w:rFonts w:hint="eastAsia" w:ascii="宋体" w:hAnsi="宋体" w:eastAsia="宋体" w:cs="宋体"/>
          <w:b w:val="0"/>
          <w:bCs w:val="0"/>
          <w:sz w:val="28"/>
          <w:szCs w:val="28"/>
          <w:highlight w:val="none"/>
          <w:lang w:val="en-US" w:eastAsia="zh-CN"/>
        </w:rPr>
        <w:t xml:space="preserve">XXXXXX </w:t>
      </w:r>
      <w:r>
        <w:rPr>
          <w:rFonts w:hint="eastAsia" w:ascii="宋体" w:hAnsi="宋体" w:eastAsia="宋体" w:cs="宋体"/>
          <w:b w:val="0"/>
          <w:bCs w:val="0"/>
          <w:sz w:val="28"/>
          <w:szCs w:val="28"/>
          <w:highlight w:val="none"/>
        </w:rPr>
        <w:t>服务热线电话：</w:t>
      </w:r>
      <w:r>
        <w:rPr>
          <w:rFonts w:hint="eastAsia" w:ascii="宋体" w:hAnsi="宋体" w:eastAsia="宋体" w:cs="宋体"/>
          <w:b w:val="0"/>
          <w:bCs w:val="0"/>
          <w:sz w:val="28"/>
          <w:szCs w:val="28"/>
          <w:highlight w:val="none"/>
          <w:lang w:val="en-US" w:eastAsia="zh-CN"/>
        </w:rPr>
        <w:t>XXXXXX</w:t>
      </w:r>
      <w:r>
        <w:rPr>
          <w:rFonts w:hint="eastAsia" w:ascii="宋体" w:hAnsi="宋体" w:eastAsia="宋体" w:cs="宋体"/>
          <w:b w:val="0"/>
          <w:bCs w:val="0"/>
          <w:sz w:val="28"/>
          <w:szCs w:val="28"/>
          <w:highlight w:val="none"/>
        </w:rPr>
        <w:t>,传真号</w:t>
      </w:r>
      <w:r>
        <w:rPr>
          <w:rFonts w:hint="eastAsia" w:ascii="宋体" w:hAnsi="宋体" w:eastAsia="宋体" w:cs="宋体"/>
          <w:b w:val="0"/>
          <w:bCs w:val="0"/>
          <w:sz w:val="28"/>
          <w:szCs w:val="28"/>
          <w:highlight w:val="none"/>
          <w:lang w:val="en-US" w:eastAsia="zh-CN"/>
        </w:rPr>
        <w:t>XXXXXXX</w:t>
      </w:r>
      <w:r>
        <w:rPr>
          <w:rFonts w:hint="eastAsia" w:ascii="宋体" w:hAnsi="宋体" w:eastAsia="宋体" w:cs="宋体"/>
          <w:b w:val="0"/>
          <w:bCs w:val="0"/>
          <w:sz w:val="28"/>
          <w:szCs w:val="28"/>
          <w:highlight w:val="none"/>
        </w:rPr>
        <w:t>。  我司技术问题总负责人联系电话：</w:t>
      </w:r>
      <w:r>
        <w:rPr>
          <w:rFonts w:hint="eastAsia" w:ascii="宋体" w:hAnsi="宋体" w:eastAsia="宋体" w:cs="宋体"/>
          <w:b w:val="0"/>
          <w:bCs w:val="0"/>
          <w:sz w:val="28"/>
          <w:szCs w:val="28"/>
          <w:highlight w:val="none"/>
          <w:lang w:val="en-US" w:eastAsia="zh-CN"/>
        </w:rPr>
        <w:t>XXXXXXXX</w:t>
      </w:r>
      <w:r>
        <w:rPr>
          <w:rFonts w:hint="eastAsia" w:ascii="宋体" w:hAnsi="宋体" w:eastAsia="宋体" w:cs="宋体"/>
          <w:b w:val="0"/>
          <w:bCs w:val="0"/>
          <w:sz w:val="28"/>
          <w:szCs w:val="28"/>
          <w:highlight w:val="none"/>
        </w:rPr>
        <w:t>,李工</w:t>
      </w:r>
      <w:r>
        <w:rPr>
          <w:rFonts w:hint="eastAsia" w:ascii="宋体" w:hAnsi="宋体" w:eastAsia="宋体" w:cs="宋体"/>
          <w:b w:val="0"/>
          <w:bCs w:val="0"/>
          <w:sz w:val="28"/>
          <w:szCs w:val="28"/>
          <w:highlight w:val="none"/>
          <w:lang w:val="en-US" w:eastAsia="zh-CN"/>
        </w:rPr>
        <w:t>XXXXXXXXX</w:t>
      </w:r>
      <w:r>
        <w:rPr>
          <w:rFonts w:hint="eastAsia" w:ascii="宋体" w:hAnsi="宋体" w:eastAsia="宋体" w:cs="宋体"/>
          <w:b w:val="0"/>
          <w:bCs w:val="0"/>
          <w:sz w:val="28"/>
          <w:szCs w:val="28"/>
          <w:highlight w:val="none"/>
        </w:rPr>
        <w:t>,李工。我司业务负责人</w:t>
      </w:r>
      <w:r>
        <w:rPr>
          <w:rFonts w:hint="eastAsia" w:ascii="宋体" w:hAnsi="宋体" w:eastAsia="宋体" w:cs="宋体"/>
          <w:b w:val="0"/>
          <w:bCs w:val="0"/>
          <w:sz w:val="28"/>
          <w:szCs w:val="28"/>
          <w:highlight w:val="none"/>
          <w:lang w:eastAsia="zh-CN"/>
        </w:rPr>
        <w:t>及</w:t>
      </w:r>
      <w:r>
        <w:rPr>
          <w:rFonts w:hint="eastAsia" w:ascii="宋体" w:hAnsi="宋体" w:eastAsia="宋体" w:cs="宋体"/>
          <w:b w:val="0"/>
          <w:bCs w:val="0"/>
          <w:sz w:val="28"/>
          <w:szCs w:val="28"/>
          <w:highlight w:val="none"/>
        </w:rPr>
        <w:t>联系电话：</w:t>
      </w:r>
      <w:r>
        <w:rPr>
          <w:rFonts w:hint="eastAsia" w:ascii="宋体" w:hAnsi="宋体" w:eastAsia="宋体" w:cs="宋体"/>
          <w:b w:val="0"/>
          <w:bCs w:val="0"/>
          <w:sz w:val="28"/>
          <w:szCs w:val="28"/>
          <w:highlight w:val="none"/>
          <w:lang w:val="en-US" w:eastAsia="zh-CN"/>
        </w:rPr>
        <w:t xml:space="preserve">XXXXX </w:t>
      </w:r>
      <w:r>
        <w:rPr>
          <w:rFonts w:hint="eastAsia" w:ascii="宋体" w:hAnsi="宋体" w:eastAsia="宋体" w:cs="宋体"/>
          <w:b w:val="0"/>
          <w:bCs w:val="0"/>
          <w:sz w:val="28"/>
          <w:szCs w:val="28"/>
          <w:highlight w:val="none"/>
        </w:rPr>
        <w:t xml:space="preserve">。  </w:t>
      </w:r>
    </w:p>
    <w:p w14:paraId="28BBA50C">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(5)现场故障响应时间：服务期限内，接到甲方第一次故障报修电话，立即响应，即时制定维修方案，工程师12小时内到达现场提供现场优质服务。</w:t>
      </w:r>
    </w:p>
    <w:p w14:paraId="73CD86E1">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(6)开机率：服务期限内，保证以上机器的开机率≥95%(按一年365天计算，即每台设备每年开机时间不低于347天),每年计算一次(因甲方原因造成的停机时间不 计算入内)。如果此开机率由于乙方的原因未能达到，对于开机率低于95%的每一个百 分点，合同期限将相应延长10天。</w:t>
      </w:r>
    </w:p>
    <w:p w14:paraId="4F582D5B">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(7)配件：服务期限内，免费更换价值5000元内配件(含5000元，以设备厂家  或其代理商报价为准),配件价格在5000元以上的(以设备厂家或其代理商报价为准) 由甲方承担。</w:t>
      </w:r>
    </w:p>
    <w:p w14:paraId="7D5E84D2">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(8)在服务期限内，如有设备软件升级项目，免费提供，系统软件升级与厂家同步。</w:t>
      </w:r>
    </w:p>
    <w:p w14:paraId="7C4E2EE7">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(9)质量保证：服务期限内，乙方须保证机器的运行质量及图像质量达到厂家标准，按照厂家标准定期进行调校/校正(不在保修范围内的部件造成质量不达标除外)。</w:t>
      </w:r>
    </w:p>
    <w:p w14:paraId="4804F79E">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(10)磁共振液氦：合同期内，液氦水平低于65%,需要添加液氦的费用由甲方承担。</w:t>
      </w:r>
    </w:p>
    <w:p w14:paraId="1E085F7D">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(11)其他：不包含MRI 设备附属的精密空调、高压注射器、打片机、叫号系统等非原厂系统部件。</w:t>
      </w:r>
    </w:p>
    <w:p w14:paraId="04B4374C">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2、CT机2台（64排、16排各1台）、DSA机 1台、DR机 4台（悬吊式2台、立式1台、车载1台）、胃肠机1台、乳腺机 1台、X光机4台（小C臂2台，口腔X光、微焦点机各1台）设备技术保服务内容：</w:t>
      </w:r>
    </w:p>
    <w:p w14:paraId="6AC05C11">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(1)预防性保养：服务期限内，乙方制定详细计划，每年每台设备各提供4次预 防性保养，按厂家标准执行，包含保养所需耗材，每次保养工作后出示机器的保养报告 和机器评估报告。</w:t>
      </w:r>
    </w:p>
    <w:p w14:paraId="46DD564E">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(2)安全检查：服务期限内，乙方每年每台设备各年4次安全检查，包含机械安 全、电气安全检查，每次安全检查工作后出示安全检查报告。</w:t>
      </w:r>
    </w:p>
    <w:p w14:paraId="1664D5B3">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(3)工时：服务期限内，免收维修机器产生的工时费、节假日加班费，派工次数 不限，享受优先派工。</w:t>
      </w:r>
    </w:p>
    <w:p w14:paraId="25C9A043">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(4)技术支持：服务期限内，工程师7X24小时在线技术支持，节假日不休，提供   电话服务，提供微信、传真、电子邮件等联络方式，全力配合采购方开展工作。我司售后服务固定电话：</w:t>
      </w:r>
      <w:r>
        <w:rPr>
          <w:rFonts w:hint="eastAsia" w:ascii="宋体" w:hAnsi="宋体" w:eastAsia="宋体" w:cs="宋体"/>
          <w:b w:val="0"/>
          <w:bCs w:val="0"/>
          <w:sz w:val="28"/>
          <w:szCs w:val="28"/>
          <w:highlight w:val="none"/>
          <w:lang w:val="en-US" w:eastAsia="zh-CN"/>
        </w:rPr>
        <w:t xml:space="preserve">XXXXXXXXX </w:t>
      </w:r>
      <w:r>
        <w:rPr>
          <w:rFonts w:hint="eastAsia" w:ascii="宋体" w:hAnsi="宋体" w:eastAsia="宋体" w:cs="宋体"/>
          <w:b w:val="0"/>
          <w:bCs w:val="0"/>
          <w:sz w:val="28"/>
          <w:szCs w:val="28"/>
          <w:highlight w:val="none"/>
        </w:rPr>
        <w:t>服务热线电话：</w:t>
      </w:r>
      <w:r>
        <w:rPr>
          <w:rFonts w:hint="eastAsia" w:ascii="宋体" w:hAnsi="宋体" w:eastAsia="宋体" w:cs="宋体"/>
          <w:b w:val="0"/>
          <w:bCs w:val="0"/>
          <w:sz w:val="28"/>
          <w:szCs w:val="28"/>
          <w:highlight w:val="none"/>
          <w:lang w:val="en-US" w:eastAsia="zh-CN"/>
        </w:rPr>
        <w:t>XXXXXX</w:t>
      </w:r>
      <w:r>
        <w:rPr>
          <w:rFonts w:hint="eastAsia" w:ascii="宋体" w:hAnsi="宋体" w:eastAsia="宋体" w:cs="宋体"/>
          <w:b w:val="0"/>
          <w:bCs w:val="0"/>
          <w:sz w:val="28"/>
          <w:szCs w:val="28"/>
          <w:highlight w:val="none"/>
        </w:rPr>
        <w:t>,传真号</w:t>
      </w:r>
      <w:r>
        <w:rPr>
          <w:rFonts w:hint="eastAsia" w:ascii="宋体" w:hAnsi="宋体" w:eastAsia="宋体" w:cs="宋体"/>
          <w:b w:val="0"/>
          <w:bCs w:val="0"/>
          <w:sz w:val="28"/>
          <w:szCs w:val="28"/>
          <w:highlight w:val="none"/>
          <w:lang w:val="en-US" w:eastAsia="zh-CN"/>
        </w:rPr>
        <w:t>XXXXXXX</w:t>
      </w:r>
      <w:r>
        <w:rPr>
          <w:rFonts w:hint="eastAsia" w:ascii="宋体" w:hAnsi="宋体" w:eastAsia="宋体" w:cs="宋体"/>
          <w:b w:val="0"/>
          <w:bCs w:val="0"/>
          <w:sz w:val="28"/>
          <w:szCs w:val="28"/>
          <w:highlight w:val="none"/>
        </w:rPr>
        <w:t>。 我司技术问题总负责人联系电话：</w:t>
      </w:r>
      <w:r>
        <w:rPr>
          <w:rFonts w:hint="eastAsia" w:ascii="宋体" w:hAnsi="宋体" w:eastAsia="宋体" w:cs="宋体"/>
          <w:b w:val="0"/>
          <w:bCs w:val="0"/>
          <w:sz w:val="28"/>
          <w:szCs w:val="28"/>
          <w:highlight w:val="none"/>
          <w:lang w:eastAsia="zh-CN"/>
        </w:rPr>
        <w:t>李</w:t>
      </w:r>
      <w:r>
        <w:rPr>
          <w:rFonts w:hint="eastAsia" w:ascii="宋体" w:hAnsi="宋体" w:eastAsia="宋体" w:cs="宋体"/>
          <w:b w:val="0"/>
          <w:bCs w:val="0"/>
          <w:sz w:val="28"/>
          <w:szCs w:val="28"/>
          <w:highlight w:val="none"/>
        </w:rPr>
        <w:t>工</w:t>
      </w:r>
      <w:r>
        <w:rPr>
          <w:rFonts w:hint="eastAsia" w:ascii="宋体" w:hAnsi="宋体" w:eastAsia="宋体" w:cs="宋体"/>
          <w:b w:val="0"/>
          <w:bCs w:val="0"/>
          <w:sz w:val="28"/>
          <w:szCs w:val="28"/>
          <w:highlight w:val="none"/>
          <w:lang w:val="en-US" w:eastAsia="zh-CN"/>
        </w:rPr>
        <w:t xml:space="preserve">XXXXXXXXX </w:t>
      </w:r>
      <w:r>
        <w:rPr>
          <w:rFonts w:hint="eastAsia" w:ascii="宋体" w:hAnsi="宋体" w:eastAsia="宋体" w:cs="宋体"/>
          <w:b w:val="0"/>
          <w:bCs w:val="0"/>
          <w:sz w:val="28"/>
          <w:szCs w:val="28"/>
          <w:highlight w:val="none"/>
        </w:rPr>
        <w:t>,李工</w:t>
      </w:r>
      <w:r>
        <w:rPr>
          <w:rFonts w:hint="eastAsia" w:ascii="宋体" w:hAnsi="宋体" w:eastAsia="宋体" w:cs="宋体"/>
          <w:b w:val="0"/>
          <w:bCs w:val="0"/>
          <w:sz w:val="28"/>
          <w:szCs w:val="28"/>
          <w:highlight w:val="none"/>
          <w:lang w:val="en-US" w:eastAsia="zh-CN"/>
        </w:rPr>
        <w:t>XXXXXXX</w:t>
      </w:r>
      <w:r>
        <w:rPr>
          <w:rFonts w:hint="eastAsia" w:ascii="宋体" w:hAnsi="宋体" w:eastAsia="宋体" w:cs="宋体"/>
          <w:b w:val="0"/>
          <w:bCs w:val="0"/>
          <w:sz w:val="28"/>
          <w:szCs w:val="28"/>
          <w:highlight w:val="none"/>
        </w:rPr>
        <w:t>。我司业务负责人</w:t>
      </w:r>
      <w:r>
        <w:rPr>
          <w:rFonts w:hint="eastAsia" w:ascii="宋体" w:hAnsi="宋体" w:eastAsia="宋体" w:cs="宋体"/>
          <w:b w:val="0"/>
          <w:bCs w:val="0"/>
          <w:sz w:val="28"/>
          <w:szCs w:val="28"/>
          <w:highlight w:val="none"/>
          <w:lang w:eastAsia="zh-CN"/>
        </w:rPr>
        <w:t>及</w:t>
      </w:r>
      <w:r>
        <w:rPr>
          <w:rFonts w:hint="eastAsia" w:ascii="宋体" w:hAnsi="宋体" w:eastAsia="宋体" w:cs="宋体"/>
          <w:b w:val="0"/>
          <w:bCs w:val="0"/>
          <w:sz w:val="28"/>
          <w:szCs w:val="28"/>
          <w:highlight w:val="none"/>
        </w:rPr>
        <w:t>联系电话：</w:t>
      </w:r>
      <w:r>
        <w:rPr>
          <w:rFonts w:hint="eastAsia" w:ascii="宋体" w:hAnsi="宋体" w:eastAsia="宋体" w:cs="宋体"/>
          <w:b w:val="0"/>
          <w:bCs w:val="0"/>
          <w:sz w:val="28"/>
          <w:szCs w:val="28"/>
          <w:highlight w:val="none"/>
          <w:lang w:val="en-US" w:eastAsia="zh-CN"/>
        </w:rPr>
        <w:t>XXXX,XXXXXX</w:t>
      </w:r>
      <w:r>
        <w:rPr>
          <w:rFonts w:hint="eastAsia" w:ascii="宋体" w:hAnsi="宋体" w:eastAsia="宋体" w:cs="宋体"/>
          <w:b w:val="0"/>
          <w:bCs w:val="0"/>
          <w:sz w:val="28"/>
          <w:szCs w:val="28"/>
          <w:highlight w:val="none"/>
        </w:rPr>
        <w:t xml:space="preserve">(微信)。  </w:t>
      </w:r>
    </w:p>
    <w:p w14:paraId="1B6E31F0">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(5)现场故障响应时间：服务期限内，接到甲方第一次故障报修电话，立即响应， 即时制定维修方案，工程师12小时内到达现场提供现场优质服务。</w:t>
      </w:r>
    </w:p>
    <w:p w14:paraId="17936B4A">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(6)开机率：服务期限内，保证以上机器的开机率≥95%(按一年365天计算，即 每台设备每年开机时间不低于347天),每年计算一次(因甲方原因造成的停机时间不 计算入内，比如采购方断电、断网等)。如果此开机率由于乙方的原因未能达到，对于 开机率低于95%的每一个百分点，合同期限将相应延长10天，以此类推。</w:t>
      </w:r>
    </w:p>
    <w:p w14:paraId="2D74B67A">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(7)配件：</w:t>
      </w:r>
    </w:p>
    <w:p w14:paraId="1FBBB55B">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7.1服务期限内，免费更换价值5000元内配件(含5000元，以设备厂家或其代理 商报价为准),配件价格在5000元以上的(以设备厂家或其代理商报价为准)由采购 人承担。</w:t>
      </w:r>
    </w:p>
    <w:p w14:paraId="70B48916">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7.2保证供货渠道通畅、快速，仓库备件充足并在采购方确认供货的前提下，24小时内供应到位。仓库不足，调度备件最长不超过5个工作日。</w:t>
      </w:r>
    </w:p>
    <w:p w14:paraId="50F4966F">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7.3保证更换配件后的设备性能和参数与故障前一致。</w:t>
      </w:r>
    </w:p>
    <w:p w14:paraId="3C7B9E3D">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7.4更换球管(属于Ⅱ类医疗器械管理),须提供全新球管，提供注册证、报关单(如进口的，须提供)等合格合法证明材料。</w:t>
      </w:r>
    </w:p>
    <w:p w14:paraId="054EF3B4">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7.5更换后的旧备件，乙方实行回收。</w:t>
      </w:r>
    </w:p>
    <w:p w14:paraId="005EA4CD">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(8)质量保证：服务期限内，乙方须保证以上机器的运行质量及图像质量达到厂 家标准，按照厂家标准定期进行调校/校正(不在保修范围内的部件造成质量不达标除 外 ) 。</w:t>
      </w:r>
    </w:p>
    <w:p w14:paraId="7773CD1B">
      <w:pPr>
        <w:pStyle w:val="15"/>
        <w:rPr>
          <w:rFonts w:hint="eastAsia" w:ascii="宋体" w:hAnsi="宋体" w:eastAsia="宋体" w:cs="宋体"/>
          <w:b w:val="0"/>
          <w:bCs w:val="0"/>
          <w:sz w:val="28"/>
          <w:szCs w:val="28"/>
          <w:highlight w:val="none"/>
        </w:rPr>
      </w:pPr>
      <w:r>
        <w:rPr>
          <w:rFonts w:hint="eastAsia" w:ascii="宋体" w:hAnsi="宋体" w:eastAsia="宋体" w:cs="宋体"/>
          <w:b w:val="0"/>
          <w:bCs w:val="0"/>
          <w:sz w:val="28"/>
          <w:szCs w:val="28"/>
          <w:highlight w:val="none"/>
        </w:rPr>
        <w:t>(9)乙方应为甲方提供培训设备维修维护人员：合同期内提供线下相应的设备维 修维护培训，培训讲师须具备行业主管部门认可的资质，按甲方要求培训相关技术人员 1-3人不等。</w:t>
      </w:r>
    </w:p>
    <w:p w14:paraId="1241D41C">
      <w:pPr>
        <w:pStyle w:val="15"/>
        <w:rPr>
          <w:rFonts w:hint="eastAsia" w:ascii="宋体" w:hAnsi="宋体" w:eastAsia="宋体" w:cs="宋体"/>
          <w:b w:val="0"/>
          <w:bCs w:val="0"/>
          <w:sz w:val="28"/>
          <w:szCs w:val="28"/>
        </w:rPr>
      </w:pPr>
    </w:p>
    <w:p w14:paraId="20E6021D">
      <w:pPr>
        <w:pStyle w:val="15"/>
        <w:rPr>
          <w:rFonts w:hint="eastAsia" w:ascii="宋体" w:hAnsi="宋体" w:eastAsia="宋体" w:cs="宋体"/>
          <w:b/>
          <w:bCs/>
          <w:sz w:val="28"/>
          <w:szCs w:val="28"/>
        </w:rPr>
      </w:pPr>
      <w:r>
        <w:rPr>
          <w:rFonts w:hint="eastAsia" w:ascii="宋体" w:hAnsi="宋体" w:eastAsia="宋体" w:cs="宋体"/>
          <w:b/>
          <w:bCs/>
          <w:sz w:val="28"/>
          <w:szCs w:val="28"/>
        </w:rPr>
        <w:t>六、甲方权利义务</w:t>
      </w:r>
    </w:p>
    <w:p w14:paraId="5723AFA9">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1、在本合同执行前，甲方应向乙方提供需要维保的医疗设备的使用状况及相关的 资料，并提供“现有设备台账”。</w:t>
      </w:r>
    </w:p>
    <w:p w14:paraId="3D5D36D0">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2 、甲方在本合同所包括的设备出现故障后要及时通知乙方，并将故障现象向乙方 描述，以便乙方技术人员及时有效的解决故障；</w:t>
      </w:r>
    </w:p>
    <w:p w14:paraId="259216C0">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3 、设备发生转移或转让时，甲方应及时通知乙方。由于甲方或第三方人员对设备 进行下列操作(擅自拆装设备、维修；进行危险性更改装置等)造成损坏的，甲方自行 承担全部费用；</w:t>
      </w:r>
    </w:p>
    <w:p w14:paraId="4B077475">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4、对于偶发性及间歇性故障，甲方应协助乙方做好故障跟踪工作，根据乙方提出 的要求及方法进行记录。</w:t>
      </w:r>
    </w:p>
    <w:p w14:paraId="1C80503E">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5 、甲方保证机房防盗窃及鼠患，由于以上原因造成的机器故障，不属于乙方合同 维修范围内。</w:t>
      </w:r>
    </w:p>
    <w:p w14:paraId="4DD140E4">
      <w:pPr>
        <w:pStyle w:val="15"/>
        <w:numPr>
          <w:ilvl w:val="0"/>
          <w:numId w:val="9"/>
        </w:numPr>
        <w:rPr>
          <w:rFonts w:hint="eastAsia" w:ascii="宋体" w:hAnsi="宋体" w:eastAsia="宋体" w:cs="宋体"/>
          <w:b/>
          <w:bCs/>
          <w:sz w:val="28"/>
          <w:szCs w:val="28"/>
        </w:rPr>
      </w:pPr>
      <w:r>
        <w:rPr>
          <w:rFonts w:hint="eastAsia" w:ascii="宋体" w:hAnsi="宋体" w:eastAsia="宋体" w:cs="宋体"/>
          <w:b w:val="0"/>
          <w:bCs w:val="0"/>
          <w:sz w:val="28"/>
          <w:szCs w:val="28"/>
        </w:rPr>
        <w:t>对于合同项目下的零备件，如无特殊说明甲方需在更换后将原备件退还给乙方。 若维修现场未使用的零部件，甲方应及时协助退还。</w:t>
      </w:r>
    </w:p>
    <w:p w14:paraId="2586AE3B">
      <w:pPr>
        <w:pStyle w:val="15"/>
        <w:numPr>
          <w:ilvl w:val="0"/>
          <w:numId w:val="0"/>
        </w:numPr>
        <w:rPr>
          <w:rFonts w:hint="eastAsia" w:ascii="宋体" w:hAnsi="宋体" w:eastAsia="宋体" w:cs="宋体"/>
          <w:b/>
          <w:bCs/>
          <w:sz w:val="28"/>
          <w:szCs w:val="28"/>
        </w:rPr>
      </w:pPr>
    </w:p>
    <w:p w14:paraId="6255221C">
      <w:pPr>
        <w:pStyle w:val="15"/>
        <w:rPr>
          <w:rFonts w:hint="eastAsia" w:ascii="宋体" w:hAnsi="宋体" w:eastAsia="宋体" w:cs="宋体"/>
          <w:b/>
          <w:bCs/>
          <w:sz w:val="28"/>
          <w:szCs w:val="28"/>
        </w:rPr>
      </w:pPr>
      <w:r>
        <w:rPr>
          <w:rFonts w:hint="eastAsia" w:ascii="宋体" w:hAnsi="宋体" w:eastAsia="宋体" w:cs="宋体"/>
          <w:b/>
          <w:bCs/>
          <w:sz w:val="28"/>
          <w:szCs w:val="28"/>
        </w:rPr>
        <w:t>七 、乙方权利义务</w:t>
      </w:r>
    </w:p>
    <w:p w14:paraId="5B58AFB4">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1 、甲方与乙方签订维修服务保养合同后，乙方将提供优良的技术服务和快捷的维 修响应工作，以减少机器的多发故障，使用户的设备始终处于良好的工作状态，提高使 用质量和工作效率；</w:t>
      </w:r>
    </w:p>
    <w:p w14:paraId="4168EF33">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2 、在维保期内，乙方保证配合保养计划，针对产品的外部环境、主要参数与性能 做质量评估，从而减少机器非正常停机的风险，提高设备的开机率，帮助甲方实现高质 量、低风险的医疗服务。</w:t>
      </w:r>
    </w:p>
    <w:p w14:paraId="5823822B">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3 、乙方针对甲方要求每位技术人员在出动维修前都必须做好细致、充分的准备， 以保证快捷有效地解决设备所出现的故障，全面有效的保障甲方设备能够正常使用。</w:t>
      </w:r>
    </w:p>
    <w:p w14:paraId="466BE22D">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4 、乙方维修人员到达现场后，应尽快检查出故障，给出相应的解决方案，提出维 修建议。</w:t>
      </w:r>
    </w:p>
    <w:p w14:paraId="28770FFB">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5 、维修及维护保养工作结束时，乙方人员向甲方有关人员描述故障引发的原因及 处理过程，以及今后在使用当中应注意的问题。</w:t>
      </w:r>
    </w:p>
    <w:p w14:paraId="51AEEBF4">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6 、在乙方不知情的情况下，甲方对机器的维修、升级或改进，乙方不具有责任继 续维护本合同所指定的设备；</w:t>
      </w:r>
    </w:p>
    <w:p w14:paraId="5ED3EC4F">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7 、乙方维修结束后，须向甲方出示维修记录和检验合格单。所维修设备经甲方测 试认可后，在维修记录上签字认可，完成验收。甲方不得不合理地拒绝配合乙方完成验收。</w:t>
      </w:r>
    </w:p>
    <w:p w14:paraId="4E7528FF">
      <w:pPr>
        <w:pStyle w:val="15"/>
        <w:rPr>
          <w:rFonts w:hint="eastAsia" w:ascii="宋体" w:hAnsi="宋体" w:eastAsia="宋体" w:cs="宋体"/>
          <w:b w:val="0"/>
          <w:bCs w:val="0"/>
          <w:sz w:val="28"/>
          <w:szCs w:val="28"/>
        </w:rPr>
      </w:pPr>
    </w:p>
    <w:p w14:paraId="2703423C">
      <w:pPr>
        <w:pStyle w:val="15"/>
        <w:rPr>
          <w:rFonts w:hint="eastAsia" w:ascii="宋体" w:hAnsi="宋体" w:eastAsia="宋体" w:cs="宋体"/>
          <w:b/>
          <w:bCs/>
          <w:sz w:val="28"/>
          <w:szCs w:val="28"/>
        </w:rPr>
      </w:pPr>
      <w:r>
        <w:rPr>
          <w:rFonts w:hint="eastAsia" w:ascii="宋体" w:hAnsi="宋体" w:eastAsia="宋体" w:cs="宋体"/>
          <w:b/>
          <w:bCs/>
          <w:sz w:val="28"/>
          <w:szCs w:val="28"/>
        </w:rPr>
        <w:t>八、保密约定</w:t>
      </w:r>
    </w:p>
    <w:p w14:paraId="738389E8">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1.未经甲方书面许可，乙方不得向第三方提供或披露与甲方业务有关的或与本合同有关的资料和信息，因此造成的相关直接损失由乙方赔偿，甲方有权终止其合同。</w:t>
      </w:r>
    </w:p>
    <w:p w14:paraId="26C98C22">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2.在本合同有效期和终止后两年内，甲乙双方负有对合作中了解到的有关对方各种商业秘密及技术信息的保密责任，未经双方书面同意，不得外泄、使用或提供给任何第三方使用，否则泄密方应该赔偿对方因此所受到的相关直接损失。</w:t>
      </w:r>
    </w:p>
    <w:p w14:paraId="7EFB4191">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3.本条项下的保密义务不适用于（1）披露时已进入公共领域的信息和/或已由接收方自行开发或从第三方正当获取的信息，（2）双方另行书面同意披露的信息，（3）依法向相关政府采购主管部门进行服务合同备案；和/或（4）根据法律文书或法律规定披露的信息。</w:t>
      </w:r>
    </w:p>
    <w:p w14:paraId="3CB5921B">
      <w:pPr>
        <w:pStyle w:val="15"/>
        <w:rPr>
          <w:rFonts w:hint="eastAsia" w:ascii="宋体" w:hAnsi="宋体" w:eastAsia="宋体" w:cs="宋体"/>
          <w:b w:val="0"/>
          <w:bCs w:val="0"/>
          <w:sz w:val="28"/>
          <w:szCs w:val="28"/>
        </w:rPr>
      </w:pPr>
    </w:p>
    <w:p w14:paraId="78240429">
      <w:pPr>
        <w:pStyle w:val="15"/>
        <w:rPr>
          <w:rFonts w:hint="eastAsia" w:ascii="宋体" w:hAnsi="宋体" w:eastAsia="宋体" w:cs="宋体"/>
          <w:b/>
          <w:bCs/>
          <w:sz w:val="28"/>
          <w:szCs w:val="28"/>
        </w:rPr>
      </w:pPr>
      <w:r>
        <w:rPr>
          <w:rFonts w:hint="eastAsia" w:ascii="宋体" w:hAnsi="宋体" w:eastAsia="宋体" w:cs="宋体"/>
          <w:b/>
          <w:bCs/>
          <w:sz w:val="28"/>
          <w:szCs w:val="28"/>
        </w:rPr>
        <w:t>九、违约责任</w:t>
      </w:r>
    </w:p>
    <w:p w14:paraId="586B20C2">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1 、甲方不得借故拖延履行支付维保服务费的义务，每逾期一天，甲方应向乙方支 付合同金额3‰ 的违约金。</w:t>
      </w:r>
    </w:p>
    <w:p w14:paraId="704E43CC">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2 、在执行维保合同期间，甲方由于非乙方原因而不再履行本合同，仍应向乙方支 付约定的合同款额。</w:t>
      </w:r>
    </w:p>
    <w:p w14:paraId="411B9AD1">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3 、维保期内如因乙方原因造成未能按照合同约定提供服务的，经甲方3次催告提 醒，乙方仍无法满足约定服务要求的，甲方有权解除合同，造成损失的应由乙方承担。</w:t>
      </w:r>
    </w:p>
    <w:p w14:paraId="688C610A">
      <w:pPr>
        <w:pStyle w:val="15"/>
        <w:rPr>
          <w:rFonts w:hint="eastAsia" w:ascii="宋体" w:hAnsi="宋体" w:eastAsia="宋体" w:cs="宋体"/>
          <w:b w:val="0"/>
          <w:bCs w:val="0"/>
          <w:sz w:val="28"/>
          <w:szCs w:val="28"/>
        </w:rPr>
      </w:pPr>
    </w:p>
    <w:p w14:paraId="7618C21F">
      <w:pPr>
        <w:pStyle w:val="15"/>
        <w:rPr>
          <w:rFonts w:hint="eastAsia" w:ascii="宋体" w:hAnsi="宋体" w:eastAsia="宋体" w:cs="宋体"/>
          <w:b/>
          <w:bCs/>
          <w:sz w:val="28"/>
          <w:szCs w:val="28"/>
        </w:rPr>
      </w:pPr>
      <w:r>
        <w:rPr>
          <w:rFonts w:hint="eastAsia" w:ascii="宋体" w:hAnsi="宋体" w:eastAsia="宋体" w:cs="宋体"/>
          <w:b/>
          <w:bCs/>
          <w:sz w:val="28"/>
          <w:szCs w:val="28"/>
        </w:rPr>
        <w:t>十、纠纷处理方式</w:t>
      </w:r>
    </w:p>
    <w:p w14:paraId="21FCB2D7">
      <w:pPr>
        <w:pStyle w:val="15"/>
        <w:rPr>
          <w:rFonts w:hint="eastAsia" w:ascii="宋体" w:hAnsi="宋体" w:eastAsia="宋体" w:cs="宋体"/>
          <w:b w:val="0"/>
          <w:bCs w:val="0"/>
          <w:sz w:val="28"/>
          <w:szCs w:val="28"/>
        </w:rPr>
      </w:pPr>
      <w:r>
        <w:rPr>
          <w:rFonts w:hint="eastAsia" w:ascii="宋体" w:hAnsi="宋体" w:eastAsia="宋体" w:cs="宋体"/>
          <w:b w:val="0"/>
          <w:bCs w:val="0"/>
          <w:sz w:val="28"/>
          <w:szCs w:val="28"/>
        </w:rPr>
        <w:t>本合同项下发生的争议，由双方当事人协商或申请调解；协商或调解解决不成的， 双方均可依法向甲方所在地人民法院提起诉讼。</w:t>
      </w:r>
    </w:p>
    <w:p w14:paraId="132EBC1B">
      <w:pPr>
        <w:pStyle w:val="15"/>
        <w:rPr>
          <w:rFonts w:hint="eastAsia" w:ascii="宋体" w:hAnsi="宋体" w:eastAsia="宋体" w:cs="宋体"/>
          <w:b w:val="0"/>
          <w:bCs w:val="0"/>
          <w:sz w:val="28"/>
          <w:szCs w:val="28"/>
        </w:rPr>
      </w:pPr>
    </w:p>
    <w:p w14:paraId="4BE41267">
      <w:pPr>
        <w:pStyle w:val="15"/>
        <w:numPr>
          <w:ilvl w:val="0"/>
          <w:numId w:val="0"/>
        </w:numPr>
        <w:ind w:leftChars="0"/>
        <w:rPr>
          <w:rFonts w:hint="eastAsia" w:ascii="宋体" w:hAnsi="宋体" w:eastAsia="宋体" w:cs="宋体"/>
          <w:b/>
          <w:bCs/>
          <w:sz w:val="28"/>
          <w:szCs w:val="28"/>
        </w:rPr>
      </w:pPr>
      <w:r>
        <w:rPr>
          <w:rFonts w:hint="eastAsia" w:ascii="宋体" w:hAnsi="宋体" w:eastAsia="宋体" w:cs="宋体"/>
          <w:b/>
          <w:bCs/>
          <w:sz w:val="28"/>
          <w:szCs w:val="28"/>
        </w:rPr>
        <w:t>十一、履约保证金</w:t>
      </w:r>
    </w:p>
    <w:p w14:paraId="7B8962C8">
      <w:pPr>
        <w:pStyle w:val="15"/>
        <w:ind w:firstLine="560" w:firstLineChars="200"/>
        <w:rPr>
          <w:rFonts w:hint="eastAsia" w:ascii="宋体" w:hAnsi="宋体" w:eastAsia="宋体" w:cs="宋体"/>
          <w:sz w:val="28"/>
          <w:szCs w:val="28"/>
        </w:rPr>
      </w:pPr>
      <w:r>
        <w:rPr>
          <w:rFonts w:hint="eastAsia" w:ascii="宋体" w:hAnsi="宋体" w:eastAsia="宋体" w:cs="宋体"/>
          <w:sz w:val="28"/>
          <w:szCs w:val="28"/>
        </w:rPr>
        <w:t>无</w:t>
      </w:r>
    </w:p>
    <w:p w14:paraId="24F19D19">
      <w:pPr>
        <w:pStyle w:val="15"/>
        <w:ind w:firstLine="560" w:firstLineChars="200"/>
        <w:rPr>
          <w:rFonts w:hint="eastAsia" w:ascii="宋体" w:hAnsi="宋体" w:eastAsia="宋体" w:cs="宋体"/>
          <w:sz w:val="28"/>
          <w:szCs w:val="28"/>
        </w:rPr>
      </w:pPr>
    </w:p>
    <w:p w14:paraId="16B7595C">
      <w:pPr>
        <w:pStyle w:val="15"/>
        <w:rPr>
          <w:rFonts w:hint="eastAsia" w:ascii="宋体" w:hAnsi="宋体" w:eastAsia="宋体" w:cs="宋体"/>
          <w:b/>
          <w:bCs/>
          <w:sz w:val="28"/>
          <w:szCs w:val="28"/>
        </w:rPr>
      </w:pPr>
      <w:r>
        <w:rPr>
          <w:rFonts w:hint="eastAsia" w:ascii="宋体" w:hAnsi="宋体" w:eastAsia="宋体" w:cs="宋体"/>
          <w:b/>
          <w:bCs/>
          <w:sz w:val="28"/>
          <w:szCs w:val="28"/>
          <w:lang w:eastAsia="zh-CN"/>
        </w:rPr>
        <w:t>十二、</w:t>
      </w:r>
      <w:r>
        <w:rPr>
          <w:rFonts w:hint="eastAsia" w:ascii="宋体" w:hAnsi="宋体" w:eastAsia="宋体" w:cs="宋体"/>
          <w:b/>
          <w:bCs/>
          <w:sz w:val="28"/>
          <w:szCs w:val="28"/>
        </w:rPr>
        <w:tab/>
      </w:r>
      <w:r>
        <w:rPr>
          <w:rFonts w:hint="eastAsia" w:ascii="宋体" w:hAnsi="宋体" w:eastAsia="宋体" w:cs="宋体"/>
          <w:b/>
          <w:bCs/>
          <w:sz w:val="28"/>
          <w:szCs w:val="28"/>
        </w:rPr>
        <w:t>税费</w:t>
      </w:r>
    </w:p>
    <w:p w14:paraId="5137A652">
      <w:pPr>
        <w:pStyle w:val="15"/>
        <w:ind w:firstLine="560" w:firstLineChars="200"/>
        <w:rPr>
          <w:rFonts w:hint="eastAsia" w:ascii="宋体" w:hAnsi="宋体" w:eastAsia="宋体" w:cs="宋体"/>
          <w:sz w:val="28"/>
          <w:szCs w:val="28"/>
        </w:rPr>
      </w:pPr>
      <w:r>
        <w:rPr>
          <w:rFonts w:hint="eastAsia" w:ascii="宋体" w:hAnsi="宋体" w:eastAsia="宋体" w:cs="宋体"/>
          <w:sz w:val="28"/>
          <w:szCs w:val="28"/>
        </w:rPr>
        <w:t>本合同执行中相关的一切相关税费均由乙方负担，合同另有约定的除外。</w:t>
      </w:r>
    </w:p>
    <w:p w14:paraId="49DEB0AB">
      <w:pPr>
        <w:pStyle w:val="15"/>
        <w:ind w:firstLine="560" w:firstLineChars="200"/>
        <w:rPr>
          <w:rFonts w:hint="eastAsia" w:ascii="宋体" w:hAnsi="宋体" w:eastAsia="宋体" w:cs="宋体"/>
          <w:sz w:val="28"/>
          <w:szCs w:val="28"/>
        </w:rPr>
      </w:pPr>
    </w:p>
    <w:p w14:paraId="6F3F172E">
      <w:pPr>
        <w:pStyle w:val="15"/>
        <w:rPr>
          <w:rFonts w:hint="eastAsia" w:ascii="宋体" w:hAnsi="宋体" w:eastAsia="宋体" w:cs="宋体"/>
          <w:b/>
          <w:bCs/>
          <w:sz w:val="28"/>
          <w:szCs w:val="28"/>
        </w:rPr>
      </w:pPr>
      <w:r>
        <w:rPr>
          <w:rFonts w:hint="eastAsia" w:ascii="宋体" w:hAnsi="宋体" w:eastAsia="宋体" w:cs="宋体"/>
          <w:b/>
          <w:bCs/>
          <w:sz w:val="28"/>
          <w:szCs w:val="28"/>
          <w:lang w:eastAsia="zh-CN"/>
        </w:rPr>
        <w:t>十三、</w:t>
      </w:r>
      <w:r>
        <w:rPr>
          <w:rFonts w:hint="eastAsia" w:ascii="宋体" w:hAnsi="宋体" w:eastAsia="宋体" w:cs="宋体"/>
          <w:b/>
          <w:bCs/>
          <w:sz w:val="28"/>
          <w:szCs w:val="28"/>
        </w:rPr>
        <w:t>不可抗力事件处理</w:t>
      </w:r>
    </w:p>
    <w:p w14:paraId="20D4EC66">
      <w:pPr>
        <w:pStyle w:val="15"/>
        <w:numPr>
          <w:ilvl w:val="0"/>
          <w:numId w:val="10"/>
        </w:numPr>
        <w:rPr>
          <w:rFonts w:hint="eastAsia" w:ascii="宋体" w:hAnsi="宋体" w:eastAsia="宋体" w:cs="宋体"/>
          <w:sz w:val="28"/>
          <w:szCs w:val="28"/>
        </w:rPr>
      </w:pPr>
      <w:r>
        <w:rPr>
          <w:rFonts w:hint="eastAsia" w:ascii="宋体" w:hAnsi="宋体" w:eastAsia="宋体" w:cs="宋体"/>
          <w:sz w:val="28"/>
          <w:szCs w:val="28"/>
        </w:rPr>
        <w:t>在合同有效期内，任何一方因不可抗力事件导致不能履行合同，则合同履行期可延长，其延长期与不可抗力影响期相同。</w:t>
      </w:r>
    </w:p>
    <w:p w14:paraId="3BE34267">
      <w:pPr>
        <w:pStyle w:val="15"/>
        <w:numPr>
          <w:ilvl w:val="0"/>
          <w:numId w:val="10"/>
        </w:numPr>
        <w:rPr>
          <w:rFonts w:hint="eastAsia" w:ascii="宋体" w:hAnsi="宋体" w:eastAsia="宋体" w:cs="宋体"/>
          <w:sz w:val="28"/>
          <w:szCs w:val="28"/>
        </w:rPr>
      </w:pPr>
      <w:r>
        <w:rPr>
          <w:rFonts w:hint="eastAsia" w:ascii="宋体" w:hAnsi="宋体" w:eastAsia="宋体" w:cs="宋体"/>
          <w:sz w:val="28"/>
          <w:szCs w:val="28"/>
        </w:rPr>
        <w:t>不可抗力事件发生后，应立即通知对方，并寄送有关权威机构出具的证明。</w:t>
      </w:r>
    </w:p>
    <w:p w14:paraId="6641FBF8">
      <w:pPr>
        <w:pStyle w:val="15"/>
        <w:numPr>
          <w:ilvl w:val="0"/>
          <w:numId w:val="10"/>
        </w:numPr>
        <w:rPr>
          <w:rFonts w:hint="eastAsia" w:ascii="宋体" w:hAnsi="宋体" w:eastAsia="宋体" w:cs="宋体"/>
          <w:sz w:val="28"/>
          <w:szCs w:val="28"/>
        </w:rPr>
      </w:pPr>
      <w:r>
        <w:rPr>
          <w:rFonts w:hint="eastAsia" w:ascii="宋体" w:hAnsi="宋体" w:eastAsia="宋体" w:cs="宋体"/>
          <w:sz w:val="28"/>
          <w:szCs w:val="28"/>
        </w:rPr>
        <w:t>不可抗力事件延续一百二十天以上，双方应通过友好协商，确定是否继续履行合同。</w:t>
      </w:r>
    </w:p>
    <w:p w14:paraId="59AEE04F">
      <w:pPr>
        <w:pStyle w:val="15"/>
        <w:numPr>
          <w:ilvl w:val="0"/>
          <w:numId w:val="0"/>
        </w:numPr>
        <w:ind w:left="360" w:leftChars="0"/>
        <w:rPr>
          <w:rFonts w:hint="eastAsia" w:ascii="宋体" w:hAnsi="宋体" w:eastAsia="宋体" w:cs="宋体"/>
          <w:sz w:val="28"/>
          <w:szCs w:val="28"/>
        </w:rPr>
      </w:pPr>
    </w:p>
    <w:p w14:paraId="23053C7A">
      <w:pPr>
        <w:pStyle w:val="15"/>
        <w:rPr>
          <w:rFonts w:hint="eastAsia" w:ascii="宋体" w:hAnsi="宋体" w:eastAsia="宋体" w:cs="宋体"/>
          <w:b/>
          <w:bCs/>
          <w:sz w:val="28"/>
          <w:szCs w:val="28"/>
        </w:rPr>
      </w:pPr>
      <w:r>
        <w:rPr>
          <w:rFonts w:hint="eastAsia" w:ascii="宋体" w:hAnsi="宋体" w:eastAsia="宋体" w:cs="宋体"/>
          <w:b/>
          <w:bCs/>
          <w:sz w:val="28"/>
          <w:szCs w:val="28"/>
          <w:lang w:eastAsia="zh-CN"/>
        </w:rPr>
        <w:t>十四、</w:t>
      </w:r>
      <w:r>
        <w:rPr>
          <w:rFonts w:hint="eastAsia" w:ascii="宋体" w:hAnsi="宋体" w:eastAsia="宋体" w:cs="宋体"/>
          <w:b/>
          <w:bCs/>
          <w:sz w:val="28"/>
          <w:szCs w:val="28"/>
        </w:rPr>
        <w:t>合同生效及其它</w:t>
      </w:r>
    </w:p>
    <w:p w14:paraId="02FC3925">
      <w:pPr>
        <w:pStyle w:val="15"/>
        <w:numPr>
          <w:ilvl w:val="0"/>
          <w:numId w:val="11"/>
        </w:numPr>
        <w:rPr>
          <w:rFonts w:hint="eastAsia" w:ascii="宋体" w:hAnsi="宋体" w:eastAsia="宋体" w:cs="宋体"/>
          <w:sz w:val="28"/>
          <w:szCs w:val="28"/>
        </w:rPr>
      </w:pPr>
      <w:r>
        <w:rPr>
          <w:rFonts w:hint="eastAsia" w:ascii="宋体" w:hAnsi="宋体" w:eastAsia="宋体" w:cs="宋体"/>
          <w:sz w:val="28"/>
          <w:szCs w:val="28"/>
        </w:rPr>
        <w:t>合同经双方法定代表人或者授权代表签字并加盖单位公章或合法印章后生效。</w:t>
      </w:r>
    </w:p>
    <w:p w14:paraId="13C3CAD9">
      <w:pPr>
        <w:pStyle w:val="15"/>
        <w:numPr>
          <w:ilvl w:val="0"/>
          <w:numId w:val="11"/>
        </w:numPr>
        <w:rPr>
          <w:rFonts w:hint="eastAsia" w:ascii="宋体" w:hAnsi="宋体" w:eastAsia="宋体" w:cs="宋体"/>
          <w:sz w:val="28"/>
          <w:szCs w:val="28"/>
        </w:rPr>
      </w:pPr>
      <w:r>
        <w:rPr>
          <w:rFonts w:hint="eastAsia" w:ascii="宋体" w:hAnsi="宋体" w:eastAsia="宋体" w:cs="宋体"/>
          <w:sz w:val="28"/>
          <w:szCs w:val="28"/>
        </w:rPr>
        <w:t>合同执行中涉及采购资金和采购内容修改或者补充的，须经财政部门审批，并签书面补充协议报财政部门备案，方可作为主合同不可分割的一部分。</w:t>
      </w:r>
    </w:p>
    <w:p w14:paraId="0FDC8460">
      <w:pPr>
        <w:pStyle w:val="15"/>
        <w:numPr>
          <w:ilvl w:val="0"/>
          <w:numId w:val="11"/>
        </w:numPr>
        <w:rPr>
          <w:rFonts w:hint="eastAsia" w:ascii="宋体" w:hAnsi="宋体" w:eastAsia="宋体" w:cs="宋体"/>
          <w:sz w:val="28"/>
          <w:szCs w:val="28"/>
        </w:rPr>
      </w:pPr>
      <w:r>
        <w:rPr>
          <w:rFonts w:hint="eastAsia" w:ascii="宋体" w:hAnsi="宋体" w:eastAsia="宋体" w:cs="宋体"/>
          <w:sz w:val="28"/>
          <w:szCs w:val="28"/>
        </w:rPr>
        <w:t>本合同未尽事宜，遵照《中华人民共和国民法典》有关条文执行。</w:t>
      </w:r>
    </w:p>
    <w:p w14:paraId="564A98FA">
      <w:pPr>
        <w:pStyle w:val="15"/>
        <w:numPr>
          <w:ilvl w:val="0"/>
          <w:numId w:val="0"/>
        </w:numPr>
        <w:ind w:left="360" w:leftChars="0"/>
        <w:rPr>
          <w:rFonts w:hint="eastAsia" w:ascii="宋体" w:hAnsi="宋体" w:eastAsia="宋体" w:cs="宋体"/>
          <w:sz w:val="28"/>
          <w:szCs w:val="28"/>
        </w:rPr>
      </w:pPr>
    </w:p>
    <w:p w14:paraId="4C4CF510">
      <w:pPr>
        <w:pStyle w:val="15"/>
        <w:rPr>
          <w:rFonts w:hint="eastAsia" w:ascii="宋体" w:hAnsi="宋体" w:eastAsia="宋体" w:cs="宋体"/>
          <w:b/>
          <w:bCs/>
          <w:sz w:val="28"/>
          <w:szCs w:val="28"/>
        </w:rPr>
      </w:pPr>
      <w:r>
        <w:rPr>
          <w:rFonts w:hint="eastAsia" w:ascii="宋体" w:hAnsi="宋体" w:eastAsia="宋体" w:cs="宋体"/>
          <w:b/>
          <w:bCs/>
          <w:sz w:val="28"/>
          <w:szCs w:val="28"/>
        </w:rPr>
        <w:t>十五</w:t>
      </w:r>
      <w:r>
        <w:rPr>
          <w:rFonts w:hint="eastAsia" w:ascii="宋体" w:hAnsi="宋体" w:eastAsia="宋体" w:cs="宋体"/>
          <w:b/>
          <w:bCs/>
          <w:sz w:val="28"/>
          <w:szCs w:val="28"/>
          <w:lang w:eastAsia="zh-CN"/>
        </w:rPr>
        <w:t>、</w:t>
      </w:r>
      <w:r>
        <w:rPr>
          <w:rFonts w:hint="eastAsia" w:ascii="宋体" w:hAnsi="宋体" w:eastAsia="宋体" w:cs="宋体"/>
          <w:b/>
          <w:bCs/>
          <w:sz w:val="28"/>
          <w:szCs w:val="28"/>
        </w:rPr>
        <w:t>合同的变更、终止与转让</w:t>
      </w:r>
    </w:p>
    <w:p w14:paraId="62F2AAE7">
      <w:pPr>
        <w:pStyle w:val="15"/>
        <w:numPr>
          <w:ilvl w:val="0"/>
          <w:numId w:val="0"/>
        </w:numPr>
        <w:ind w:left="360" w:leftChars="0"/>
        <w:rPr>
          <w:rFonts w:hint="eastAsia" w:ascii="宋体" w:hAnsi="宋体" w:eastAsia="宋体" w:cs="宋体"/>
          <w:sz w:val="28"/>
          <w:szCs w:val="28"/>
        </w:rPr>
      </w:pPr>
      <w:r>
        <w:rPr>
          <w:rFonts w:hint="eastAsia" w:ascii="宋体" w:hAnsi="宋体" w:eastAsia="宋体" w:cs="宋体"/>
          <w:sz w:val="28"/>
          <w:szCs w:val="28"/>
        </w:rPr>
        <w:t>1、除《中华人民共和国政府采购法》第五十条规定的情形外，本合同一经签订，甲乙双方不得擅自变更、中止或者终止。</w:t>
      </w:r>
    </w:p>
    <w:p w14:paraId="17770BFE">
      <w:pPr>
        <w:pStyle w:val="15"/>
        <w:numPr>
          <w:ilvl w:val="0"/>
          <w:numId w:val="0"/>
        </w:numPr>
        <w:ind w:left="360" w:leftChars="0"/>
        <w:rPr>
          <w:rFonts w:hint="eastAsia" w:ascii="宋体" w:hAnsi="宋体" w:eastAsia="宋体" w:cs="宋体"/>
          <w:sz w:val="28"/>
          <w:szCs w:val="28"/>
        </w:rPr>
      </w:pPr>
      <w:r>
        <w:rPr>
          <w:rFonts w:hint="eastAsia" w:ascii="宋体" w:hAnsi="宋体" w:eastAsia="宋体" w:cs="宋体"/>
          <w:sz w:val="28"/>
          <w:szCs w:val="28"/>
        </w:rPr>
        <w:t>2、乙方不得擅自转让其应履行的合同义务。</w:t>
      </w:r>
    </w:p>
    <w:p w14:paraId="3053CADA">
      <w:pPr>
        <w:pStyle w:val="15"/>
        <w:numPr>
          <w:ilvl w:val="0"/>
          <w:numId w:val="0"/>
        </w:numPr>
        <w:ind w:left="360" w:leftChars="0"/>
        <w:rPr>
          <w:rFonts w:hint="eastAsia" w:ascii="宋体" w:hAnsi="宋体" w:eastAsia="宋体" w:cs="宋体"/>
          <w:sz w:val="28"/>
          <w:szCs w:val="28"/>
        </w:rPr>
      </w:pPr>
    </w:p>
    <w:p w14:paraId="5043F358">
      <w:pPr>
        <w:pStyle w:val="15"/>
        <w:rPr>
          <w:rFonts w:hint="eastAsia" w:ascii="宋体" w:hAnsi="宋体" w:eastAsia="宋体" w:cs="宋体"/>
          <w:b/>
          <w:bCs/>
          <w:sz w:val="28"/>
          <w:szCs w:val="28"/>
        </w:rPr>
      </w:pPr>
      <w:r>
        <w:rPr>
          <w:rFonts w:hint="eastAsia" w:ascii="宋体" w:hAnsi="宋体" w:eastAsia="宋体" w:cs="宋体"/>
          <w:b/>
          <w:bCs/>
          <w:sz w:val="28"/>
          <w:szCs w:val="28"/>
        </w:rPr>
        <w:t>十六</w:t>
      </w:r>
      <w:r>
        <w:rPr>
          <w:rFonts w:hint="eastAsia" w:ascii="宋体" w:hAnsi="宋体" w:eastAsia="宋体" w:cs="宋体"/>
          <w:b/>
          <w:bCs/>
          <w:sz w:val="28"/>
          <w:szCs w:val="28"/>
          <w:lang w:eastAsia="zh-CN"/>
        </w:rPr>
        <w:t>、</w:t>
      </w:r>
      <w:r>
        <w:rPr>
          <w:rFonts w:hint="eastAsia" w:ascii="宋体" w:hAnsi="宋体" w:eastAsia="宋体" w:cs="宋体"/>
          <w:b/>
          <w:bCs/>
          <w:sz w:val="28"/>
          <w:szCs w:val="28"/>
        </w:rPr>
        <w:t>组成合同的文件</w:t>
      </w:r>
    </w:p>
    <w:p w14:paraId="257228C9">
      <w:pPr>
        <w:pStyle w:val="15"/>
        <w:rPr>
          <w:rFonts w:hint="eastAsia" w:ascii="宋体" w:hAnsi="宋体" w:eastAsia="宋体" w:cs="宋体"/>
          <w:sz w:val="28"/>
          <w:szCs w:val="28"/>
        </w:rPr>
      </w:pPr>
      <w:r>
        <w:rPr>
          <w:rFonts w:hint="eastAsia" w:ascii="宋体" w:hAnsi="宋体" w:eastAsia="宋体" w:cs="宋体"/>
          <w:sz w:val="28"/>
          <w:szCs w:val="28"/>
        </w:rPr>
        <w:t>15.1构成本合同的文件是一个整体，互为补充和解释。除某一文件对甲方的权利或工作更有利的以外，本合同文件的优先解释顺序如下:</w:t>
      </w:r>
    </w:p>
    <w:p w14:paraId="31340820">
      <w:pPr>
        <w:pStyle w:val="15"/>
        <w:rPr>
          <w:rFonts w:hint="eastAsia" w:ascii="宋体" w:hAnsi="宋体" w:eastAsia="宋体" w:cs="宋体"/>
          <w:sz w:val="28"/>
          <w:szCs w:val="28"/>
        </w:rPr>
      </w:pPr>
      <w:r>
        <w:rPr>
          <w:rFonts w:hint="eastAsia" w:ascii="宋体" w:hAnsi="宋体" w:eastAsia="宋体" w:cs="宋体"/>
          <w:sz w:val="28"/>
          <w:szCs w:val="28"/>
        </w:rPr>
        <w:t>1.合同协议书(含补充协议等);</w:t>
      </w:r>
    </w:p>
    <w:p w14:paraId="0F211E8A">
      <w:pPr>
        <w:pStyle w:val="15"/>
        <w:rPr>
          <w:rFonts w:hint="eastAsia" w:ascii="宋体" w:hAnsi="宋体" w:eastAsia="宋体" w:cs="宋体"/>
          <w:sz w:val="28"/>
          <w:szCs w:val="28"/>
        </w:rPr>
      </w:pPr>
      <w:r>
        <w:rPr>
          <w:rFonts w:hint="eastAsia" w:ascii="宋体" w:hAnsi="宋体" w:eastAsia="宋体" w:cs="宋体"/>
          <w:sz w:val="28"/>
          <w:szCs w:val="28"/>
        </w:rPr>
        <w:t>2.中标通知书(或成交通知书);</w:t>
      </w:r>
    </w:p>
    <w:p w14:paraId="3E729301">
      <w:pPr>
        <w:pStyle w:val="15"/>
        <w:rPr>
          <w:rFonts w:hint="eastAsia" w:ascii="宋体" w:hAnsi="宋体" w:eastAsia="宋体" w:cs="宋体"/>
          <w:sz w:val="28"/>
          <w:szCs w:val="28"/>
        </w:rPr>
      </w:pPr>
      <w:r>
        <w:rPr>
          <w:rFonts w:hint="eastAsia" w:ascii="宋体" w:hAnsi="宋体" w:eastAsia="宋体" w:cs="宋体"/>
          <w:sz w:val="28"/>
          <w:szCs w:val="28"/>
        </w:rPr>
        <w:t>3.投标函及其附录(或响应文件);</w:t>
      </w:r>
    </w:p>
    <w:p w14:paraId="53AEC36C">
      <w:pPr>
        <w:pStyle w:val="15"/>
        <w:rPr>
          <w:rFonts w:hint="eastAsia" w:ascii="宋体" w:hAnsi="宋体" w:eastAsia="宋体" w:cs="宋体"/>
          <w:sz w:val="28"/>
          <w:szCs w:val="28"/>
        </w:rPr>
      </w:pPr>
      <w:r>
        <w:rPr>
          <w:rFonts w:hint="eastAsia" w:ascii="宋体" w:hAnsi="宋体" w:eastAsia="宋体" w:cs="宋体"/>
          <w:sz w:val="28"/>
          <w:szCs w:val="28"/>
        </w:rPr>
        <w:t>4.专用合同条款(如有);</w:t>
      </w:r>
    </w:p>
    <w:p w14:paraId="3B559657">
      <w:pPr>
        <w:pStyle w:val="15"/>
        <w:rPr>
          <w:rFonts w:hint="eastAsia" w:ascii="宋体" w:hAnsi="宋体" w:eastAsia="宋体" w:cs="宋体"/>
          <w:sz w:val="28"/>
          <w:szCs w:val="28"/>
        </w:rPr>
      </w:pPr>
      <w:r>
        <w:rPr>
          <w:rFonts w:hint="eastAsia" w:ascii="宋体" w:hAnsi="宋体" w:eastAsia="宋体" w:cs="宋体"/>
          <w:sz w:val="28"/>
          <w:szCs w:val="28"/>
        </w:rPr>
        <w:t>5.通用合同条款(如有);</w:t>
      </w:r>
    </w:p>
    <w:p w14:paraId="086D7417">
      <w:pPr>
        <w:pStyle w:val="15"/>
        <w:rPr>
          <w:rFonts w:hint="eastAsia" w:ascii="宋体" w:hAnsi="宋体" w:eastAsia="宋体" w:cs="宋体"/>
          <w:sz w:val="28"/>
          <w:szCs w:val="28"/>
        </w:rPr>
      </w:pPr>
      <w:r>
        <w:rPr>
          <w:rFonts w:hint="eastAsia" w:ascii="宋体" w:hAnsi="宋体" w:eastAsia="宋体" w:cs="宋体"/>
          <w:sz w:val="28"/>
          <w:szCs w:val="28"/>
        </w:rPr>
        <w:t>6.相关标准、规范及有关技术文件;</w:t>
      </w:r>
    </w:p>
    <w:p w14:paraId="4573CBED">
      <w:pPr>
        <w:pStyle w:val="15"/>
        <w:rPr>
          <w:rFonts w:hint="eastAsia" w:ascii="宋体" w:hAnsi="宋体" w:eastAsia="宋体" w:cs="宋体"/>
          <w:sz w:val="28"/>
          <w:szCs w:val="28"/>
        </w:rPr>
      </w:pPr>
      <w:r>
        <w:rPr>
          <w:rFonts w:hint="eastAsia" w:ascii="宋体" w:hAnsi="宋体" w:eastAsia="宋体" w:cs="宋体"/>
          <w:sz w:val="28"/>
          <w:szCs w:val="28"/>
        </w:rPr>
        <w:t>7.其他合同文件(如会议纪要等)；</w:t>
      </w:r>
    </w:p>
    <w:p w14:paraId="538F40D1">
      <w:pPr>
        <w:pStyle w:val="15"/>
        <w:rPr>
          <w:rFonts w:hint="eastAsia" w:ascii="宋体" w:hAnsi="宋体" w:eastAsia="宋体" w:cs="宋体"/>
          <w:sz w:val="28"/>
          <w:szCs w:val="28"/>
        </w:rPr>
      </w:pPr>
      <w:r>
        <w:rPr>
          <w:rFonts w:hint="eastAsia" w:ascii="宋体" w:hAnsi="宋体" w:eastAsia="宋体" w:cs="宋体"/>
          <w:b/>
          <w:bCs/>
          <w:sz w:val="28"/>
          <w:szCs w:val="28"/>
        </w:rPr>
        <w:t>十七</w:t>
      </w:r>
      <w:r>
        <w:rPr>
          <w:rFonts w:hint="eastAsia" w:ascii="宋体" w:hAnsi="宋体" w:eastAsia="宋体" w:cs="宋体"/>
          <w:b/>
          <w:bCs/>
          <w:sz w:val="28"/>
          <w:szCs w:val="28"/>
          <w:lang w:eastAsia="zh-CN"/>
        </w:rPr>
        <w:t>、</w:t>
      </w:r>
      <w:r>
        <w:rPr>
          <w:rFonts w:hint="eastAsia" w:ascii="宋体" w:hAnsi="宋体" w:eastAsia="宋体" w:cs="宋体"/>
          <w:b/>
          <w:bCs/>
          <w:sz w:val="28"/>
          <w:szCs w:val="28"/>
        </w:rPr>
        <w:t>附则</w:t>
      </w:r>
      <w:r>
        <w:rPr>
          <w:rFonts w:hint="eastAsia" w:ascii="宋体" w:hAnsi="宋体" w:eastAsia="宋体" w:cs="宋体"/>
          <w:sz w:val="28"/>
          <w:szCs w:val="28"/>
        </w:rPr>
        <w:tab/>
      </w:r>
    </w:p>
    <w:p w14:paraId="24AD04E8">
      <w:pPr>
        <w:pStyle w:val="15"/>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rPr>
        <w:t>在合同有效期内出现未尽事宜，甲、乙双方本着真诚合作的原则，友好协商， 做出补充条款，由双方有授权的代表签字盖章后生效；本协议的补充条款和协议具有同 等法律效力。</w:t>
      </w:r>
    </w:p>
    <w:p w14:paraId="650594AC">
      <w:pPr>
        <w:pStyle w:val="15"/>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2.</w:t>
      </w:r>
      <w:r>
        <w:rPr>
          <w:rFonts w:hint="eastAsia" w:ascii="宋体" w:hAnsi="宋体" w:eastAsia="宋体" w:cs="宋体"/>
          <w:sz w:val="28"/>
          <w:szCs w:val="28"/>
        </w:rPr>
        <w:t>本合同一式肆份，甲方叁份，乙方壹份，签署之日生效。</w:t>
      </w:r>
    </w:p>
    <w:p w14:paraId="4A7533FC">
      <w:pPr>
        <w:pStyle w:val="15"/>
        <w:ind w:firstLine="560" w:firstLineChars="200"/>
        <w:rPr>
          <w:rFonts w:hint="eastAsia" w:ascii="宋体" w:hAnsi="宋体" w:eastAsia="宋体" w:cs="宋体"/>
          <w:sz w:val="28"/>
          <w:szCs w:val="28"/>
        </w:rPr>
      </w:pPr>
    </w:p>
    <w:tbl>
      <w:tblPr>
        <w:tblStyle w:val="32"/>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2"/>
        <w:gridCol w:w="4714"/>
      </w:tblGrid>
      <w:tr w14:paraId="1659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4712" w:type="dxa"/>
            <w:vAlign w:val="center"/>
          </w:tcPr>
          <w:p w14:paraId="47F976C7">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 xml:space="preserve">甲方（章）         </w:t>
            </w:r>
          </w:p>
          <w:p w14:paraId="2C13C1BF">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p>
          <w:p w14:paraId="1BBEEAAB">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p>
          <w:p w14:paraId="331FC2D2">
            <w:pPr>
              <w:keepNext w:val="0"/>
              <w:keepLines w:val="0"/>
              <w:suppressLineNumbers w:val="0"/>
              <w:snapToGrid w:val="0"/>
              <w:spacing w:before="0" w:beforeAutospacing="0" w:after="0" w:afterAutospacing="0" w:line="380" w:lineRule="exact"/>
              <w:ind w:left="0" w:right="0" w:firstLine="1260" w:firstLineChars="450"/>
              <w:jc w:val="right"/>
              <w:rPr>
                <w:rFonts w:hint="eastAsia" w:ascii="宋体" w:hAnsi="宋体" w:eastAsia="宋体" w:cs="宋体"/>
                <w:sz w:val="28"/>
                <w:szCs w:val="28"/>
              </w:rPr>
            </w:pPr>
            <w:r>
              <w:rPr>
                <w:rFonts w:hint="eastAsia" w:ascii="宋体" w:hAnsi="宋体" w:eastAsia="宋体" w:cs="宋体"/>
                <w:sz w:val="28"/>
                <w:szCs w:val="28"/>
              </w:rPr>
              <w:t>年   月   日</w:t>
            </w:r>
          </w:p>
        </w:tc>
        <w:tc>
          <w:tcPr>
            <w:tcW w:w="4714" w:type="dxa"/>
            <w:vAlign w:val="center"/>
          </w:tcPr>
          <w:p w14:paraId="4BB5A796">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 xml:space="preserve">乙方（章）           </w:t>
            </w:r>
          </w:p>
          <w:p w14:paraId="39760060">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p>
          <w:p w14:paraId="7B9D426F">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p>
          <w:p w14:paraId="388B015A">
            <w:pPr>
              <w:keepNext w:val="0"/>
              <w:keepLines w:val="0"/>
              <w:suppressLineNumbers w:val="0"/>
              <w:snapToGrid w:val="0"/>
              <w:spacing w:before="0" w:beforeAutospacing="0" w:after="0" w:afterAutospacing="0" w:line="380" w:lineRule="exact"/>
              <w:ind w:left="0" w:right="0"/>
              <w:jc w:val="right"/>
              <w:rPr>
                <w:rFonts w:hint="eastAsia" w:ascii="宋体" w:hAnsi="宋体" w:eastAsia="宋体" w:cs="宋体"/>
                <w:sz w:val="28"/>
                <w:szCs w:val="28"/>
              </w:rPr>
            </w:pPr>
            <w:r>
              <w:rPr>
                <w:rFonts w:hint="eastAsia" w:ascii="宋体" w:hAnsi="宋体" w:eastAsia="宋体" w:cs="宋体"/>
                <w:sz w:val="28"/>
                <w:szCs w:val="28"/>
              </w:rPr>
              <w:t xml:space="preserve"> 年   月   日</w:t>
            </w:r>
          </w:p>
        </w:tc>
      </w:tr>
      <w:tr w14:paraId="3DDA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4712" w:type="dxa"/>
            <w:vAlign w:val="center"/>
          </w:tcPr>
          <w:p w14:paraId="5149C6C8">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单位地址：广西河池市金城江</w:t>
            </w:r>
            <w:r>
              <w:rPr>
                <w:rFonts w:hint="eastAsia" w:ascii="宋体" w:hAnsi="宋体" w:cs="宋体"/>
                <w:sz w:val="28"/>
                <w:szCs w:val="28"/>
                <w:lang w:val="en-US" w:eastAsia="zh-CN"/>
              </w:rPr>
              <w:t>区</w:t>
            </w:r>
            <w:r>
              <w:rPr>
                <w:rFonts w:hint="eastAsia" w:ascii="宋体" w:hAnsi="宋体" w:eastAsia="宋体" w:cs="宋体"/>
                <w:sz w:val="28"/>
                <w:szCs w:val="28"/>
              </w:rPr>
              <w:t>中山路70号</w:t>
            </w:r>
          </w:p>
        </w:tc>
        <w:tc>
          <w:tcPr>
            <w:tcW w:w="4714" w:type="dxa"/>
            <w:vAlign w:val="center"/>
          </w:tcPr>
          <w:p w14:paraId="39933AB6">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单位地址：</w:t>
            </w:r>
          </w:p>
        </w:tc>
      </w:tr>
      <w:tr w14:paraId="468B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jc w:val="center"/>
        </w:trPr>
        <w:tc>
          <w:tcPr>
            <w:tcW w:w="4712" w:type="dxa"/>
            <w:vAlign w:val="center"/>
          </w:tcPr>
          <w:p w14:paraId="31C32BC7">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法定代表人：</w:t>
            </w:r>
          </w:p>
        </w:tc>
        <w:tc>
          <w:tcPr>
            <w:tcW w:w="4714" w:type="dxa"/>
            <w:vAlign w:val="center"/>
          </w:tcPr>
          <w:p w14:paraId="7115CD6E">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法定代表人：</w:t>
            </w:r>
          </w:p>
        </w:tc>
      </w:tr>
      <w:tr w14:paraId="35B3F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4712" w:type="dxa"/>
            <w:vAlign w:val="center"/>
          </w:tcPr>
          <w:p w14:paraId="033B1BC9">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委托代理人：</w:t>
            </w:r>
          </w:p>
        </w:tc>
        <w:tc>
          <w:tcPr>
            <w:tcW w:w="4714" w:type="dxa"/>
            <w:vAlign w:val="center"/>
          </w:tcPr>
          <w:p w14:paraId="2084A490">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委托代理人</w:t>
            </w:r>
          </w:p>
        </w:tc>
      </w:tr>
      <w:tr w14:paraId="0755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jc w:val="center"/>
        </w:trPr>
        <w:tc>
          <w:tcPr>
            <w:tcW w:w="4712" w:type="dxa"/>
            <w:vAlign w:val="center"/>
          </w:tcPr>
          <w:p w14:paraId="66718A82">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电话：0778-2560271</w:t>
            </w:r>
          </w:p>
        </w:tc>
        <w:tc>
          <w:tcPr>
            <w:tcW w:w="4714" w:type="dxa"/>
            <w:vAlign w:val="center"/>
          </w:tcPr>
          <w:p w14:paraId="28C2CF20">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电话：</w:t>
            </w:r>
          </w:p>
        </w:tc>
      </w:tr>
      <w:tr w14:paraId="563B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4712" w:type="dxa"/>
            <w:vAlign w:val="center"/>
          </w:tcPr>
          <w:p w14:paraId="0B096DA2">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开户银行：中国建设银行股份有限公司河池分行城东支行</w:t>
            </w:r>
          </w:p>
        </w:tc>
        <w:tc>
          <w:tcPr>
            <w:tcW w:w="4714" w:type="dxa"/>
            <w:vAlign w:val="center"/>
          </w:tcPr>
          <w:p w14:paraId="75666B3B">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开户银行：</w:t>
            </w:r>
          </w:p>
        </w:tc>
      </w:tr>
      <w:tr w14:paraId="0F7F8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4712" w:type="dxa"/>
            <w:vAlign w:val="center"/>
          </w:tcPr>
          <w:p w14:paraId="463E98E1">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账号：4500  1690  9900  5966  6666</w:t>
            </w:r>
          </w:p>
        </w:tc>
        <w:tc>
          <w:tcPr>
            <w:tcW w:w="4714" w:type="dxa"/>
            <w:vAlign w:val="center"/>
          </w:tcPr>
          <w:p w14:paraId="2EE05051">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账号：</w:t>
            </w:r>
          </w:p>
        </w:tc>
      </w:tr>
      <w:tr w14:paraId="53A6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4712" w:type="dxa"/>
            <w:vAlign w:val="center"/>
          </w:tcPr>
          <w:p w14:paraId="671568BA">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经办人：</w:t>
            </w:r>
          </w:p>
        </w:tc>
        <w:tc>
          <w:tcPr>
            <w:tcW w:w="4714" w:type="dxa"/>
            <w:vAlign w:val="center"/>
          </w:tcPr>
          <w:p w14:paraId="23480545">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经办人：</w:t>
            </w:r>
          </w:p>
        </w:tc>
      </w:tr>
      <w:tr w14:paraId="59A8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jc w:val="center"/>
        </w:trPr>
        <w:tc>
          <w:tcPr>
            <w:tcW w:w="4712" w:type="dxa"/>
            <w:vAlign w:val="center"/>
          </w:tcPr>
          <w:p w14:paraId="73162631">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签订日期：   年    月    日</w:t>
            </w:r>
          </w:p>
        </w:tc>
        <w:tc>
          <w:tcPr>
            <w:tcW w:w="4714" w:type="dxa"/>
            <w:vAlign w:val="center"/>
          </w:tcPr>
          <w:p w14:paraId="1EAFD2CB">
            <w:pPr>
              <w:keepNext w:val="0"/>
              <w:keepLines w:val="0"/>
              <w:suppressLineNumbers w:val="0"/>
              <w:snapToGrid w:val="0"/>
              <w:spacing w:before="0" w:beforeAutospacing="0" w:after="0" w:afterAutospacing="0" w:line="380" w:lineRule="exact"/>
              <w:ind w:left="0" w:right="0"/>
              <w:rPr>
                <w:rFonts w:hint="eastAsia" w:ascii="宋体" w:hAnsi="宋体" w:eastAsia="宋体" w:cs="宋体"/>
                <w:sz w:val="28"/>
                <w:szCs w:val="28"/>
              </w:rPr>
            </w:pPr>
            <w:r>
              <w:rPr>
                <w:rFonts w:hint="eastAsia" w:ascii="宋体" w:hAnsi="宋体" w:eastAsia="宋体" w:cs="宋体"/>
                <w:sz w:val="28"/>
                <w:szCs w:val="28"/>
              </w:rPr>
              <w:t>签订日期：   年    月    日</w:t>
            </w:r>
          </w:p>
        </w:tc>
      </w:tr>
    </w:tbl>
    <w:p w14:paraId="7D24BF5E">
      <w:pPr>
        <w:snapToGrid w:val="0"/>
        <w:spacing w:line="520" w:lineRule="exact"/>
        <w:rPr>
          <w:rFonts w:ascii="仿宋_GB2312" w:hAnsi="仿宋_GB2312" w:eastAsia="仿宋_GB2312" w:cs="仿宋_GB2312"/>
          <w:sz w:val="32"/>
          <w:szCs w:val="32"/>
        </w:rPr>
      </w:pPr>
    </w:p>
    <w:p w14:paraId="27A02EE0">
      <w:pPr>
        <w:pStyle w:val="15"/>
        <w:rPr>
          <w:rFonts w:ascii="仿宋_GB2312" w:hAnsi="仿宋_GB2312" w:eastAsia="仿宋_GB2312" w:cs="仿宋_GB2312"/>
          <w:sz w:val="32"/>
          <w:szCs w:val="32"/>
        </w:rPr>
      </w:pPr>
    </w:p>
    <w:p w14:paraId="7BE20282">
      <w:pPr>
        <w:spacing w:line="440" w:lineRule="exact"/>
        <w:jc w:val="center"/>
        <w:rPr>
          <w:rFonts w:ascii="宋体" w:hAnsi="Courier New"/>
          <w:b/>
          <w:sz w:val="44"/>
          <w:szCs w:val="44"/>
        </w:rPr>
        <w:sectPr>
          <w:footerReference r:id="rId17" w:type="first"/>
          <w:headerReference r:id="rId15" w:type="default"/>
          <w:footerReference r:id="rId16" w:type="default"/>
          <w:pgSz w:w="11910" w:h="16840"/>
          <w:pgMar w:top="1340" w:right="1500" w:bottom="280" w:left="1680" w:header="720" w:footer="720" w:gutter="0"/>
          <w:pgNumType w:fmt="decimal"/>
          <w:cols w:space="720" w:num="1"/>
        </w:sectPr>
      </w:pPr>
      <w:bookmarkStart w:id="33" w:name="_Hlk191306825"/>
    </w:p>
    <w:p w14:paraId="1FC4B76F">
      <w:pPr>
        <w:spacing w:line="440" w:lineRule="exact"/>
        <w:jc w:val="center"/>
        <w:rPr>
          <w:rFonts w:ascii="宋体" w:hAnsi="Courier New"/>
          <w:b/>
          <w:sz w:val="44"/>
          <w:szCs w:val="44"/>
        </w:rPr>
      </w:pPr>
    </w:p>
    <w:p w14:paraId="08095A8B">
      <w:pPr>
        <w:spacing w:line="440" w:lineRule="exact"/>
        <w:jc w:val="center"/>
        <w:rPr>
          <w:rFonts w:ascii="宋体" w:hAnsi="Courier New"/>
          <w:b/>
          <w:sz w:val="44"/>
          <w:szCs w:val="44"/>
        </w:rPr>
      </w:pPr>
      <w:r>
        <w:rPr>
          <w:rFonts w:hint="eastAsia" w:ascii="宋体" w:hAnsi="Courier New"/>
          <w:b/>
          <w:sz w:val="44"/>
          <w:szCs w:val="44"/>
        </w:rPr>
        <w:t>医院购销廉洁</w:t>
      </w:r>
      <w:bookmarkStart w:id="34" w:name="#235169"/>
      <w:bookmarkEnd w:id="34"/>
      <w:bookmarkStart w:id="35" w:name="#235170"/>
      <w:bookmarkEnd w:id="35"/>
      <w:bookmarkStart w:id="36" w:name="#235182"/>
      <w:bookmarkEnd w:id="36"/>
      <w:bookmarkStart w:id="37" w:name="#235171"/>
      <w:bookmarkEnd w:id="37"/>
      <w:r>
        <w:rPr>
          <w:rFonts w:hint="eastAsia" w:ascii="宋体" w:hAnsi="Courier New"/>
          <w:b/>
          <w:sz w:val="44"/>
          <w:szCs w:val="44"/>
        </w:rPr>
        <w:t>协议</w:t>
      </w:r>
    </w:p>
    <w:p w14:paraId="3C6CD3F8">
      <w:pPr>
        <w:spacing w:line="560" w:lineRule="exact"/>
        <w:ind w:firstLine="640" w:firstLineChars="200"/>
        <w:rPr>
          <w:rFonts w:ascii="宋体" w:hAnsi="Courier New"/>
          <w:sz w:val="32"/>
          <w:szCs w:val="32"/>
        </w:rPr>
      </w:pPr>
    </w:p>
    <w:p w14:paraId="400A26D0">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甲方（医疗机构）：</w:t>
      </w:r>
      <w:r>
        <w:rPr>
          <w:rFonts w:hint="eastAsia" w:ascii="仿宋_GB2312" w:hAnsi="仿宋_GB2312" w:eastAsia="仿宋_GB2312" w:cs="仿宋_GB2312"/>
          <w:sz w:val="32"/>
          <w:szCs w:val="32"/>
        </w:rPr>
        <w:t>河池市中医医院</w:t>
      </w:r>
    </w:p>
    <w:p w14:paraId="536FB35C">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乙方（供应商）：</w:t>
      </w:r>
      <w:r>
        <w:rPr>
          <w:rFonts w:hint="eastAsia" w:ascii="仿宋_GB2312" w:hAnsi="仿宋_GB2312" w:eastAsia="仿宋_GB2312" w:cs="仿宋_GB2312"/>
          <w:sz w:val="32"/>
          <w:szCs w:val="32"/>
        </w:rPr>
        <w:t>XXXXXXXXXXXXXXX公司</w:t>
      </w:r>
    </w:p>
    <w:p w14:paraId="2062098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贯彻落实国家卫生健康委、国家医保局、国家中医药管理局《关于印发医疗机构工作人员廉洁从业九项准则的通知》及《关于建立医药购销领域商业贿赂不良记录的规定》的精神，根据《河池市中医医院贯彻落实（医疗机构工作人员廉洁从业九项准则）实施方案》要求，为进一步规范医药购销行为，维护正常的医疗秩序和医药产品经营秩序，经双方协商，协议如下： </w:t>
      </w:r>
    </w:p>
    <w:p w14:paraId="177D16AA">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一、</w:t>
      </w:r>
      <w:r>
        <w:rPr>
          <w:rFonts w:hint="eastAsia" w:ascii="仿宋_GB2312" w:hAnsi="仿宋_GB2312" w:eastAsia="仿宋_GB2312" w:cs="仿宋_GB2312"/>
          <w:sz w:val="32"/>
          <w:szCs w:val="32"/>
        </w:rPr>
        <w:t>甲乙双方必须自觉遵守国家和地方的有关法律法规，严格执行上级关于纠正医药购销和医疗服务中不正之风和治理商业贿赂的有关文件规定，严格执行药品、医疗设备、医用耗材、医用试剂、信息系统及软件、后勤物资、基建工程招标采购管理制度。</w:t>
      </w:r>
    </w:p>
    <w:p w14:paraId="0CEB6386">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二、</w:t>
      </w:r>
      <w:r>
        <w:rPr>
          <w:rFonts w:hint="eastAsia" w:ascii="仿宋_GB2312" w:hAnsi="仿宋_GB2312" w:eastAsia="仿宋_GB2312" w:cs="仿宋_GB2312"/>
          <w:sz w:val="32"/>
          <w:szCs w:val="32"/>
        </w:rPr>
        <w:t>甲乙双方应共同遵守商业道德，严格履行购销合同，不利用非法手段谋取不正当利益，公平公正地处理往来业务。</w:t>
      </w:r>
    </w:p>
    <w:p w14:paraId="2761E90A">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三、甲方须履行的责任</w:t>
      </w:r>
    </w:p>
    <w:p w14:paraId="6EA8237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（一）不得以任何方式向乙方索取回扣，或者索要、收受乙方产品发票价外的赞助，不得要求乙方代支任何费用开支。</w:t>
      </w:r>
    </w:p>
    <w:p w14:paraId="7B6A8AF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（二）医院工作人员不得替乙方代表非法统计销售药品、医用耗材、医用试剂的使用数量，甲方对出现数量异常变动的药品、医用耗材、医用试剂，查实后将停止采购。</w:t>
      </w:r>
    </w:p>
    <w:p w14:paraId="2AA4D18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（三）医院工作人员不得利用工作便利以暗示或其他任何形式向乙方索要回扣、提成、有价证券、现金、购物卡等。</w:t>
      </w:r>
    </w:p>
    <w:p w14:paraId="2C3EA56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如违反以上条款，情节较轻的，按医院医德医风等相关规定进行处理；情节较重构成违纪的，由纪检监察部门处理；情节严重涉嫌犯罪的，移交司法机关处理。</w:t>
      </w:r>
    </w:p>
    <w:p w14:paraId="33D8D8D4">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rPr>
        <w:t>四、乙方须履行的责任</w:t>
      </w:r>
    </w:p>
    <w:p w14:paraId="1EBF322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（一）乙方必须自觉遵守甲方有关药品、医疗设备及服务、医用耗材、医用试剂、信息系统及软件、后勤物资、基建工程的各项管理规定，按程序和流程办理相关业务。</w:t>
      </w:r>
    </w:p>
    <w:p w14:paraId="3B1AD81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（二）不得派代表到甲方，以科研费、开发费、宣传费、推销费等名义推销药品、医疗设备、医用耗材、医用试剂、信息系统及软件、后勤物资、服务等产品。</w:t>
      </w:r>
    </w:p>
    <w:p w14:paraId="4AAF367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（三）不得以提成和赠送现金、有价证券、信用卡、购物卡，提供宴请、娱乐,资助国内或境外学术活动等手段影响甲方医生使用医药产品的选择权。</w:t>
      </w:r>
    </w:p>
    <w:p w14:paraId="40FAD45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（四）不得派代表到甲方临床医技科室进行新药申请、开方提成促销，或以不正当交易手段诱导临床医生使用乙方所供的药品、医疗设备、医用耗材、医用试剂等。</w:t>
      </w:r>
    </w:p>
    <w:p w14:paraId="2167EA7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（五）不得向医院领导、行政职能科室、临床医技负责人和其他医护人员及行政后勤人员发放回扣和赠送现金、有价证券、信用卡、购物卡，提供宴请、娱乐等属于商业贿赂的不正当行为，</w:t>
      </w:r>
    </w:p>
    <w:p w14:paraId="16AE46E7">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（六）严格执行合同条款，不以次充好，不降低产品质量，做到诚信经营。</w:t>
      </w:r>
    </w:p>
    <w:p w14:paraId="6B8D28BA">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（七）乙方指定其工作人员：XXXXXX，联系方式：XXXXXXXXXX，身份证号：XXXXXXXXXXXXX ，负责与甲方进行工作对接。</w:t>
      </w:r>
    </w:p>
    <w:p w14:paraId="79FB7289">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五、</w:t>
      </w:r>
      <w:r>
        <w:rPr>
          <w:rFonts w:hint="eastAsia" w:ascii="仿宋_GB2312" w:hAnsi="仿宋_GB2312" w:eastAsia="仿宋_GB2312" w:cs="仿宋_GB2312"/>
          <w:sz w:val="32"/>
          <w:szCs w:val="32"/>
        </w:rPr>
        <w:t>乙方如违反第四条“乙方须履行的责任”所列条款，一经发现，甲方有权终止购销合同，并将乙方列入不良行为记录，计入黑名单；同时禁止乙方在甲方进行经销活动2年以上。对甲方造成经济损失的乙方须承担赔偿责任，涉嫌违法的，移交司法机关处理。</w:t>
      </w:r>
    </w:p>
    <w:p w14:paraId="2C5857A9">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六、</w:t>
      </w:r>
      <w:r>
        <w:rPr>
          <w:rFonts w:hint="eastAsia" w:ascii="仿宋_GB2312" w:hAnsi="仿宋_GB2312" w:eastAsia="仿宋_GB2312" w:cs="仿宋_GB2312"/>
          <w:sz w:val="32"/>
          <w:szCs w:val="32"/>
        </w:rPr>
        <w:t>如甲方工作人员暗示或索要回扣等不正当要求，乙方应予拒绝，并有责任如实向甲方纪检监察部门反映情况。</w:t>
      </w:r>
    </w:p>
    <w:p w14:paraId="4768D56C">
      <w:pPr>
        <w:spacing w:line="56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七、</w:t>
      </w:r>
      <w:r>
        <w:rPr>
          <w:rFonts w:hint="eastAsia" w:ascii="仿宋_GB2312" w:hAnsi="仿宋_GB2312" w:eastAsia="仿宋_GB2312" w:cs="仿宋_GB2312"/>
          <w:sz w:val="32"/>
          <w:szCs w:val="32"/>
        </w:rPr>
        <w:t>本协议一式肆份，甲方执叁份，乙方执壹份，本公约作为购销合同的附件，随销购合同签字之日起生效。</w:t>
      </w:r>
    </w:p>
    <w:p w14:paraId="2E3476DD">
      <w:pPr>
        <w:spacing w:line="560" w:lineRule="exact"/>
        <w:ind w:firstLine="640" w:firstLineChars="200"/>
        <w:rPr>
          <w:rFonts w:ascii="仿宋_GB2312" w:hAnsi="仿宋_GB2312" w:eastAsia="仿宋_GB2312" w:cs="仿宋_GB2312"/>
          <w:sz w:val="32"/>
          <w:szCs w:val="32"/>
        </w:rPr>
      </w:pPr>
    </w:p>
    <w:p w14:paraId="460E730E">
      <w:pPr>
        <w:spacing w:line="560" w:lineRule="exact"/>
        <w:ind w:firstLine="640" w:firstLineChars="200"/>
        <w:rPr>
          <w:rFonts w:ascii="仿宋_GB2312" w:hAnsi="仿宋_GB2312" w:eastAsia="仿宋_GB2312" w:cs="仿宋_GB2312"/>
          <w:sz w:val="32"/>
          <w:szCs w:val="32"/>
        </w:rPr>
      </w:pPr>
    </w:p>
    <w:p w14:paraId="677E3CBB">
      <w:pPr>
        <w:spacing w:line="560" w:lineRule="exact"/>
        <w:ind w:firstLine="320" w:firstLineChars="100"/>
        <w:rPr>
          <w:rFonts w:ascii="仿宋_GB2312" w:hAnsi="仿宋_GB2312" w:eastAsia="仿宋_GB2312" w:cs="仿宋_GB2312"/>
          <w:sz w:val="32"/>
          <w:szCs w:val="32"/>
        </w:rPr>
      </w:pPr>
      <w:r>
        <w:rPr>
          <w:rFonts w:hint="eastAsia" w:ascii="黑体" w:hAnsi="黑体" w:eastAsia="黑体" w:cs="黑体"/>
          <w:sz w:val="32"/>
          <w:szCs w:val="32"/>
        </w:rPr>
        <w:t>甲方（盖章）：</w:t>
      </w:r>
      <w:r>
        <w:rPr>
          <w:rFonts w:hint="eastAsia" w:ascii="仿宋_GB2312" w:hAnsi="仿宋_GB2312" w:eastAsia="仿宋_GB2312" w:cs="仿宋_GB2312"/>
          <w:sz w:val="32"/>
          <w:szCs w:val="32"/>
        </w:rPr>
        <w:t xml:space="preserve">河池市中医医院   </w:t>
      </w:r>
      <w:r>
        <w:rPr>
          <w:rFonts w:hint="eastAsia" w:ascii="黑体" w:hAnsi="黑体" w:eastAsia="黑体" w:cs="黑体"/>
          <w:sz w:val="32"/>
          <w:szCs w:val="32"/>
        </w:rPr>
        <w:t>乙方（盖章）：</w:t>
      </w:r>
    </w:p>
    <w:p w14:paraId="128BA51C">
      <w:pPr>
        <w:spacing w:line="560" w:lineRule="exact"/>
        <w:ind w:firstLine="640" w:firstLineChars="200"/>
        <w:rPr>
          <w:rFonts w:ascii="仿宋_GB2312" w:hAnsi="仿宋_GB2312" w:eastAsia="仿宋_GB2312" w:cs="仿宋_GB2312"/>
          <w:sz w:val="32"/>
          <w:szCs w:val="32"/>
        </w:rPr>
      </w:pPr>
    </w:p>
    <w:p w14:paraId="6F85CE64">
      <w:pPr>
        <w:spacing w:line="560" w:lineRule="exact"/>
        <w:ind w:firstLine="640" w:firstLineChars="200"/>
        <w:rPr>
          <w:rFonts w:ascii="仿宋_GB2312" w:hAnsi="仿宋_GB2312" w:eastAsia="仿宋_GB2312" w:cs="仿宋_GB2312"/>
          <w:sz w:val="32"/>
          <w:szCs w:val="32"/>
        </w:rPr>
      </w:pPr>
    </w:p>
    <w:p w14:paraId="765C2248">
      <w:pPr>
        <w:spacing w:line="560" w:lineRule="exact"/>
        <w:ind w:firstLine="320" w:firstLineChars="100"/>
        <w:rPr>
          <w:rFonts w:ascii="仿宋_GB2312" w:hAnsi="仿宋_GB2312" w:eastAsia="仿宋_GB2312" w:cs="仿宋_GB2312"/>
          <w:sz w:val="32"/>
          <w:szCs w:val="32"/>
        </w:rPr>
      </w:pPr>
      <w:r>
        <w:rPr>
          <w:rFonts w:hint="eastAsia" w:ascii="黑体" w:hAnsi="黑体" w:eastAsia="黑体" w:cs="黑体"/>
          <w:sz w:val="32"/>
          <w:szCs w:val="32"/>
        </w:rPr>
        <w:t>法人签章：                     法人签章：</w:t>
      </w:r>
    </w:p>
    <w:p w14:paraId="719627F7">
      <w:pPr>
        <w:spacing w:line="560" w:lineRule="exact"/>
        <w:ind w:firstLine="640" w:firstLineChars="200"/>
        <w:rPr>
          <w:rFonts w:ascii="仿宋_GB2312" w:hAnsi="仿宋_GB2312" w:eastAsia="仿宋_GB2312" w:cs="仿宋_GB2312"/>
          <w:sz w:val="32"/>
          <w:szCs w:val="32"/>
        </w:rPr>
      </w:pPr>
    </w:p>
    <w:p w14:paraId="5A8B4E78">
      <w:pPr>
        <w:spacing w:line="560" w:lineRule="exact"/>
        <w:ind w:firstLine="640" w:firstLineChars="200"/>
        <w:rPr>
          <w:rFonts w:ascii="仿宋_GB2312" w:hAnsi="仿宋_GB2312" w:eastAsia="仿宋_GB2312" w:cs="仿宋_GB2312"/>
          <w:sz w:val="32"/>
          <w:szCs w:val="32"/>
        </w:rPr>
      </w:pPr>
    </w:p>
    <w:p w14:paraId="6F853271">
      <w:pPr>
        <w:spacing w:line="560" w:lineRule="exact"/>
        <w:ind w:firstLine="320" w:firstLineChars="100"/>
        <w:rPr>
          <w:rFonts w:ascii="仿宋_GB2312" w:hAnsi="仿宋_GB2312" w:eastAsia="仿宋_GB2312" w:cs="仿宋_GB2312"/>
          <w:sz w:val="32"/>
          <w:szCs w:val="32"/>
        </w:rPr>
      </w:pPr>
      <w:r>
        <w:rPr>
          <w:rFonts w:hint="eastAsia" w:ascii="黑体" w:hAnsi="黑体" w:eastAsia="黑体" w:cs="黑体"/>
          <w:sz w:val="32"/>
          <w:szCs w:val="32"/>
        </w:rPr>
        <w:t>代理人（签字）：               代理人（签字）：</w:t>
      </w:r>
    </w:p>
    <w:p w14:paraId="748DD80A">
      <w:pPr>
        <w:spacing w:line="420" w:lineRule="exact"/>
        <w:ind w:firstLine="960" w:firstLineChars="300"/>
        <w:rPr>
          <w:rFonts w:ascii="仿宋_GB2312" w:hAnsi="仿宋_GB2312" w:eastAsia="仿宋_GB2312" w:cs="仿宋_GB2312"/>
          <w:sz w:val="32"/>
          <w:szCs w:val="32"/>
        </w:rPr>
      </w:pPr>
      <w:bookmarkStart w:id="38" w:name="#235186"/>
      <w:bookmarkEnd w:id="38"/>
    </w:p>
    <w:p w14:paraId="64A2CAF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   月   日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    月   日</w:t>
      </w:r>
      <w:bookmarkEnd w:id="33"/>
    </w:p>
    <w:sectPr>
      <w:pgSz w:w="11910" w:h="16840"/>
      <w:pgMar w:top="1340" w:right="1500" w:bottom="280" w:left="168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4FD339D-FD4E-4144-926F-ACFB5863E4F9}"/>
  </w:font>
  <w:font w:name="黑体">
    <w:panose1 w:val="02010609060101010101"/>
    <w:charset w:val="86"/>
    <w:family w:val="auto"/>
    <w:pitch w:val="default"/>
    <w:sig w:usb0="800002BF" w:usb1="38CF7CFA" w:usb2="00000016" w:usb3="00000000" w:csb0="00040001" w:csb1="00000000"/>
    <w:embedRegular r:id="rId2" w:fontKey="{B2794EE9-F595-476D-B38B-966959FE1C23}"/>
  </w:font>
  <w:font w:name="Courier New">
    <w:panose1 w:val="02070309020205020404"/>
    <w:charset w:val="01"/>
    <w:family w:val="modern"/>
    <w:pitch w:val="default"/>
    <w:sig w:usb0="E0002EFF" w:usb1="C0007843" w:usb2="00000009" w:usb3="00000000" w:csb0="400001FF" w:csb1="FFFF0000"/>
    <w:embedRegular r:id="rId3" w:fontKey="{C378F85D-D794-4E4D-A8E9-8FCC7267F41F}"/>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51A3F89D-ACF3-4A0F-8345-91B9942151AF}"/>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embedRegular r:id="rId5" w:fontKey="{634521D2-0F73-44FA-9F9B-8ED08ED7D679}"/>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embedRegular r:id="rId6" w:fontKey="{7E990DE5-E077-4031-BDEC-DB226EEC5EE4}"/>
  </w:font>
  <w:font w:name="Tahoma">
    <w:panose1 w:val="020B0604030504040204"/>
    <w:charset w:val="00"/>
    <w:family w:val="swiss"/>
    <w:pitch w:val="default"/>
    <w:sig w:usb0="E1002EFF" w:usb1="C000605B" w:usb2="00000029" w:usb3="00000000" w:csb0="200101FF" w:csb1="20280000"/>
  </w:font>
  <w:font w:name="Batang">
    <w:altName w:val="Malgun Gothic"/>
    <w:panose1 w:val="02030600000101010101"/>
    <w:charset w:val="81"/>
    <w:family w:val="roman"/>
    <w:pitch w:val="default"/>
    <w:sig w:usb0="00000000" w:usb1="00000000" w:usb2="00000030" w:usb3="00000000" w:csb0="4008009F" w:csb1="DFD70000"/>
  </w:font>
  <w:font w:name="Malgun Gothic">
    <w:panose1 w:val="020B0503020000020004"/>
    <w:charset w:val="81"/>
    <w:family w:val="swiss"/>
    <w:pitch w:val="default"/>
    <w:sig w:usb0="9000002F" w:usb1="29D77CFB" w:usb2="00000012" w:usb3="00000000" w:csb0="00080001" w:csb1="00000000"/>
  </w:font>
  <w:font w:name="方正小标宋简体">
    <w:panose1 w:val="02000000000000000000"/>
    <w:charset w:val="86"/>
    <w:family w:val="auto"/>
    <w:pitch w:val="default"/>
    <w:sig w:usb0="00000001" w:usb1="08000000" w:usb2="00000000" w:usb3="00000000" w:csb0="00040000" w:csb1="00000000"/>
    <w:embedRegular r:id="rId7" w:fontKey="{7C10362C-0E4A-4CA7-AABE-9A4206EBAB8F}"/>
  </w:font>
  <w:font w:name="Wingdings 2">
    <w:panose1 w:val="05020102010507070707"/>
    <w:charset w:val="02"/>
    <w:family w:val="roman"/>
    <w:pitch w:val="default"/>
    <w:sig w:usb0="00000000" w:usb1="00000000" w:usb2="00000000" w:usb3="00000000" w:csb0="80000000" w:csb1="00000000"/>
    <w:embedRegular r:id="rId8" w:fontKey="{67EF0E77-9E8B-4AFB-95D3-1AB7F173F8D9}"/>
  </w:font>
  <w:font w:name="隶书">
    <w:panose1 w:val="02010509060101010101"/>
    <w:charset w:val="86"/>
    <w:family w:val="modern"/>
    <w:pitch w:val="default"/>
    <w:sig w:usb0="00000001" w:usb1="080E0000" w:usb2="00000000" w:usb3="00000000" w:csb0="00040000" w:csb1="00000000"/>
    <w:embedRegular r:id="rId9" w:fontKey="{FA551E13-1E53-40B3-B832-589CA3B2E0D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E5C5A">
    <w:pPr>
      <w:pStyle w:val="22"/>
      <w:tabs>
        <w:tab w:val="center" w:pos="4439"/>
        <w:tab w:val="clear" w:pos="4153"/>
      </w:tabs>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E395D2">
                          <w:pPr>
                            <w:pStyle w:val="22"/>
                          </w:pPr>
                          <w:r>
                            <w:fldChar w:fldCharType="begin"/>
                          </w:r>
                          <w:r>
                            <w:instrText xml:space="preserve"> PAGE  \* MERGEFORMAT </w:instrText>
                          </w:r>
                          <w:r>
                            <w:fldChar w:fldCharType="separate"/>
                          </w:r>
                          <w:r>
                            <w:t>33</w:t>
                          </w:r>
                          <w: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2/RdcgBAACZAwAADgAAAGRycy9lMm9Eb2MueG1srVPNjtMwEL4j8Q6W&#10;79RpD6hE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9A0ljlsc+OX7t8uPX5efX8ky&#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NNv0XXIAQAAmQMAAA4AAAAAAAAAAQAgAAAAHgEAAGRycy9lMm9Eb2Mu&#10;eG1sUEsFBgAAAAAGAAYAWQEAAFgFAAAAAA==&#10;">
              <v:fill on="f" focussize="0,0"/>
              <v:stroke on="f"/>
              <v:imagedata o:title=""/>
              <o:lock v:ext="edit" aspectratio="f"/>
              <v:textbox inset="0mm,0mm,0mm,0mm" style="mso-fit-shape-to-text:t;">
                <w:txbxContent>
                  <w:p w14:paraId="17E395D2">
                    <w:pPr>
                      <w:pStyle w:val="22"/>
                    </w:pPr>
                    <w:r>
                      <w:fldChar w:fldCharType="begin"/>
                    </w:r>
                    <w:r>
                      <w:instrText xml:space="preserve"> PAGE  \* MERGEFORMAT </w:instrText>
                    </w:r>
                    <w:r>
                      <w:fldChar w:fldCharType="separate"/>
                    </w:r>
                    <w:r>
                      <w:t>33</w:t>
                    </w:r>
                    <w:r>
                      <w:fldChar w:fldCharType="end"/>
                    </w:r>
                  </w:p>
                </w:txbxContent>
              </v:textbox>
            </v:shape>
          </w:pict>
        </mc:Fallback>
      </mc:AlternateContent>
    </w:r>
  </w:p>
  <w:p w14:paraId="489E0541">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37897">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D548E">
    <w:pPr>
      <w:pStyle w:val="22"/>
      <w:tabs>
        <w:tab w:val="center" w:pos="4439"/>
        <w:tab w:val="clear" w:pos="4153"/>
      </w:tabs>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14935" cy="153035"/>
              <wp:effectExtent l="0" t="0" r="0" b="0"/>
              <wp:wrapNone/>
              <wp:docPr id="10" name="文本框 2"/>
              <wp:cNvGraphicFramePr/>
              <a:graphic xmlns:a="http://schemas.openxmlformats.org/drawingml/2006/main">
                <a:graphicData uri="http://schemas.microsoft.com/office/word/2010/wordprocessingShape">
                  <wps:wsp>
                    <wps:cNvSpPr txBox="1"/>
                    <wps:spPr>
                      <a:xfrm>
                        <a:off x="0" y="0"/>
                        <a:ext cx="114935" cy="153035"/>
                      </a:xfrm>
                      <a:prstGeom prst="rect">
                        <a:avLst/>
                      </a:prstGeom>
                      <a:noFill/>
                      <a:ln>
                        <a:noFill/>
                      </a:ln>
                      <a:effectLst/>
                    </wps:spPr>
                    <wps:txbx>
                      <w:txbxContent>
                        <w:p w14:paraId="08BE01F9"/>
                      </w:txbxContent>
                    </wps:txbx>
                    <wps:bodyPr wrap="none" lIns="0" tIns="0" rIns="0" bIns="0" upright="1">
                      <a:spAutoFit/>
                    </wps:bodyPr>
                  </wps:wsp>
                </a:graphicData>
              </a:graphic>
            </wp:anchor>
          </w:drawing>
        </mc:Choice>
        <mc:Fallback>
          <w:pict>
            <v:shape id="文本框 2" o:spid="_x0000_s1026" o:spt="202" type="#_x0000_t202" style="position:absolute;left:0pt;margin-top:0pt;height:12.05pt;width:9.05pt;mso-position-horizontal:center;mso-position-horizontal-relative:margin;mso-wrap-style:none;z-index:251662336;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JBU+a0AAAAAMBAAAPAAAAAAAAAAEAIAAAACIAAABkcnMv&#10;ZG93bnJldi54bWxQSwECFAAUAAAACACHTuJA2Y9L19IBAACmAwAADgAAAAAAAAABACAAAAAfAQAA&#10;ZHJzL2Uyb0RvYy54bWxQSwUGAAAAAAYABgBZAQAAYwUAAAAA&#10;">
              <v:fill on="f" focussize="0,0"/>
              <v:stroke on="f"/>
              <v:imagedata o:title=""/>
              <o:lock v:ext="edit" aspectratio="f"/>
              <v:textbox inset="0mm,0mm,0mm,0mm" style="mso-fit-shape-to-text:t;">
                <w:txbxContent>
                  <w:p w14:paraId="08BE01F9"/>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3479B">
    <w:pPr>
      <w:pStyle w:val="22"/>
      <w:tabs>
        <w:tab w:val="center" w:pos="4439"/>
        <w:tab w:val="clear" w:pos="4153"/>
      </w:tabs>
      <w:jc w:val="both"/>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6A1F91">
                          <w:pPr>
                            <w:pStyle w:val="22"/>
                          </w:pPr>
                          <w:r>
                            <w:fldChar w:fldCharType="begin"/>
                          </w:r>
                          <w:r>
                            <w:instrText xml:space="preserve"> PAGE  \* MERGEFORMAT </w:instrText>
                          </w:r>
                          <w:r>
                            <w:fldChar w:fldCharType="separate"/>
                          </w:r>
                          <w:r>
                            <w:t>0</w:t>
                          </w:r>
                          <w:r>
                            <w:fldChar w:fldCharType="end"/>
                          </w:r>
                        </w:p>
                      </w:txbxContent>
                    </wps:txbx>
                    <wps:bodyPr wrap="none" lIns="0" tIns="0" rIns="0" bIns="0" upright="1">
                      <a:spAutoFit/>
                    </wps:bodyPr>
                  </wps:wsp>
                </a:graphicData>
              </a:graphic>
            </wp:anchor>
          </w:drawing>
        </mc:Choice>
        <mc:Fallback>
          <w:pict>
            <v:shape id="文本框 1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FLkOgvIAQAAmwMAAA4AAAAAAAAAAQAgAAAAHgEAAGRycy9lMm9Eb2Mu&#10;eG1sUEsFBgAAAAAGAAYAWQEAAFgFAAAAAA==&#10;">
              <v:fill on="f" focussize="0,0"/>
              <v:stroke on="f"/>
              <v:imagedata o:title=""/>
              <o:lock v:ext="edit" aspectratio="f"/>
              <v:textbox inset="0mm,0mm,0mm,0mm" style="mso-fit-shape-to-text:t;">
                <w:txbxContent>
                  <w:p w14:paraId="246A1F91">
                    <w:pPr>
                      <w:pStyle w:val="22"/>
                    </w:pPr>
                    <w:r>
                      <w:fldChar w:fldCharType="begin"/>
                    </w:r>
                    <w:r>
                      <w:instrText xml:space="preserve"> PAGE  \* MERGEFORMAT </w:instrText>
                    </w:r>
                    <w:r>
                      <w:fldChar w:fldCharType="separate"/>
                    </w:r>
                    <w:r>
                      <w:t>0</w:t>
                    </w:r>
                    <w:r>
                      <w:fldChar w:fldCharType="end"/>
                    </w:r>
                  </w:p>
                </w:txbxContent>
              </v:textbox>
            </v:shape>
          </w:pict>
        </mc:Fallback>
      </mc:AlternateContent>
    </w:r>
  </w:p>
  <w:p w14:paraId="1D3EB323">
    <w:pPr>
      <w:pStyle w:val="2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F6D1C">
    <w:pPr>
      <w:pStyle w:val="22"/>
      <w:tabs>
        <w:tab w:val="center" w:pos="4439"/>
        <w:tab w:val="clear" w:pos="4153"/>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57785" cy="131445"/>
              <wp:effectExtent l="0" t="0" r="0" b="0"/>
              <wp:wrapNone/>
              <wp:docPr id="13" name="文本框 1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E4015C9">
                          <w:pPr>
                            <w:pStyle w:val="22"/>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1" o:spid="_x0000_s1026" o:spt="202" type="#_x0000_t202" style="position:absolute;left:0pt;margin-top:0pt;height:10.35pt;width:4.55pt;mso-position-horizontal:center;mso-position-horizontal-relative:margin;mso-wrap-style:none;z-index:251665408;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DPi91E0AAAAAIBAAAPAAAAAAAAAAEAIAAAACIAAABkcnMvZG93&#10;bnJldi54bWxQSwECFAAUAAAACACHTuJAOqQf288BAACYAwAADgAAAAAAAAABACAAAAAfAQAAZHJz&#10;L2Uyb0RvYy54bWxQSwUGAAAAAAYABgBZAQAAYAUAAAAA&#10;">
              <v:fill on="f" focussize="0,0"/>
              <v:stroke on="f"/>
              <v:imagedata o:title=""/>
              <o:lock v:ext="edit" aspectratio="f"/>
              <v:textbox inset="0mm,0mm,0mm,0mm" style="mso-fit-shape-to-text:t;">
                <w:txbxContent>
                  <w:p w14:paraId="7E4015C9">
                    <w:pPr>
                      <w:pStyle w:val="22"/>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14935" cy="153035"/>
              <wp:effectExtent l="0" t="0" r="0" b="0"/>
              <wp:wrapNone/>
              <wp:docPr id="11" name="文本框 8"/>
              <wp:cNvGraphicFramePr/>
              <a:graphic xmlns:a="http://schemas.openxmlformats.org/drawingml/2006/main">
                <a:graphicData uri="http://schemas.microsoft.com/office/word/2010/wordprocessingShape">
                  <wps:wsp>
                    <wps:cNvSpPr txBox="1"/>
                    <wps:spPr>
                      <a:xfrm>
                        <a:off x="0" y="0"/>
                        <a:ext cx="114935" cy="153035"/>
                      </a:xfrm>
                      <a:prstGeom prst="rect">
                        <a:avLst/>
                      </a:prstGeom>
                      <a:noFill/>
                      <a:ln>
                        <a:noFill/>
                      </a:ln>
                      <a:effectLst/>
                    </wps:spPr>
                    <wps:txbx>
                      <w:txbxContent>
                        <w:p w14:paraId="4658D115"/>
                      </w:txbxContent>
                    </wps:txbx>
                    <wps:bodyPr wrap="none" lIns="0" tIns="0" rIns="0" bIns="0" upright="1">
                      <a:spAutoFit/>
                    </wps:bodyPr>
                  </wps:wsp>
                </a:graphicData>
              </a:graphic>
            </wp:anchor>
          </w:drawing>
        </mc:Choice>
        <mc:Fallback>
          <w:pict>
            <v:shape id="文本框 8" o:spid="_x0000_s1026" o:spt="202" type="#_x0000_t202" style="position:absolute;left:0pt;margin-top:0pt;height:12.05pt;width:9.05pt;mso-position-horizontal:center;mso-position-horizontal-relative:margin;mso-wrap-style:none;z-index:251663360;mso-width-relative:page;mso-height-relative:page;" filled="f" stroked="f" coordsize="21600,21600" o:gfxdata="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QVPmtAAAAADAQAADwAAAAAAAAABACAAAAAiAAAAZHJz&#10;L2Rvd25yZXYueG1sUEsBAhQAFAAAAAgAh07iQGnjOqDTAQAApgMAAA4AAAAAAAAAAQAgAAAAHwEA&#10;AGRycy9lMm9Eb2MueG1sUEsFBgAAAAAGAAYAWQEAAGQFAAAAAA==&#10;">
              <v:fill on="f" focussize="0,0"/>
              <v:stroke on="f"/>
              <v:imagedata o:title=""/>
              <o:lock v:ext="edit" aspectratio="f"/>
              <v:textbox inset="0mm,0mm,0mm,0mm" style="mso-fit-shape-to-text:t;">
                <w:txbxContent>
                  <w:p w14:paraId="4658D115"/>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2C722">
    <w:pPr>
      <w:pStyle w:val="22"/>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536921">
                          <w:pPr>
                            <w:pStyle w:val="22"/>
                            <w:jc w:val="center"/>
                          </w:pPr>
                          <w:r>
                            <w:fldChar w:fldCharType="begin"/>
                          </w:r>
                          <w:r>
                            <w:instrText xml:space="preserve">PAGE   \* MERGEFORMAT</w:instrText>
                          </w:r>
                          <w:r>
                            <w:fldChar w:fldCharType="separate"/>
                          </w:r>
                          <w:r>
                            <w:rPr>
                              <w:lang w:val="zh-CN"/>
                            </w:rPr>
                            <w:t>34</w:t>
                          </w:r>
                          <w:r>
                            <w:rPr>
                              <w:lang w:val="zh-CN"/>
                            </w:rPr>
                            <w:fldChar w:fldCharType="end"/>
                          </w:r>
                        </w:p>
                      </w:txbxContent>
                    </wps:txbx>
                    <wps:bodyPr wrap="none" lIns="0" tIns="0" rIns="0" bIns="0" upright="0">
                      <a:spAutoFit/>
                    </wps:bodyPr>
                  </wps:wsp>
                </a:graphicData>
              </a:graphic>
            </wp:anchor>
          </w:drawing>
        </mc:Choice>
        <mc:Fallback>
          <w:pict>
            <v:shape id="文本框 20"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VvEIzIAQAAmwMAAA4AAAAAAAAAAQAgAAAAHgEAAGRycy9lMm9Eb2Mu&#10;eG1sUEsFBgAAAAAGAAYAWQEAAFgFAAAAAA==&#10;">
              <v:fill on="f" focussize="0,0"/>
              <v:stroke on="f"/>
              <v:imagedata o:title=""/>
              <o:lock v:ext="edit" aspectratio="f"/>
              <v:textbox inset="0mm,0mm,0mm,0mm" style="mso-fit-shape-to-text:t;">
                <w:txbxContent>
                  <w:p w14:paraId="24536921">
                    <w:pPr>
                      <w:pStyle w:val="22"/>
                      <w:jc w:val="center"/>
                    </w:pPr>
                    <w:r>
                      <w:fldChar w:fldCharType="begin"/>
                    </w:r>
                    <w:r>
                      <w:instrText xml:space="preserve">PAGE   \* MERGEFORMAT</w:instrText>
                    </w:r>
                    <w:r>
                      <w:fldChar w:fldCharType="separate"/>
                    </w:r>
                    <w:r>
                      <w:rPr>
                        <w:lang w:val="zh-CN"/>
                      </w:rPr>
                      <w:t>34</w:t>
                    </w:r>
                    <w:r>
                      <w:rPr>
                        <w:lang w:val="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C650F">
    <w:pPr>
      <w:pStyle w:val="22"/>
      <w:framePr w:wrap="around" w:vAnchor="text" w:hAnchor="margin" w:xAlign="right" w:y="1"/>
      <w:rPr>
        <w:rStyle w:val="37"/>
      </w:rPr>
    </w:pPr>
    <w:r>
      <w:fldChar w:fldCharType="begin"/>
    </w:r>
    <w:r>
      <w:rPr>
        <w:rStyle w:val="37"/>
      </w:rPr>
      <w:instrText xml:space="preserve">PAGE  </w:instrText>
    </w:r>
    <w:r>
      <w:fldChar w:fldCharType="end"/>
    </w:r>
  </w:p>
  <w:p w14:paraId="7BE1A845">
    <w:pPr>
      <w:pStyle w:val="22"/>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8699A">
    <w:pPr>
      <w:pStyle w:val="22"/>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31445"/>
              <wp:effectExtent l="0" t="0" r="0" b="0"/>
              <wp:wrapNone/>
              <wp:docPr id="14" name="文本框 18"/>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44A7187">
                          <w:pPr>
                            <w:pStyle w:val="22"/>
                            <w:jc w:val="center"/>
                          </w:pPr>
                          <w:r>
                            <w:fldChar w:fldCharType="begin"/>
                          </w:r>
                          <w:r>
                            <w:instrText xml:space="preserve"> PAGE  \* MERGEFORMAT </w:instrText>
                          </w:r>
                          <w:r>
                            <w:fldChar w:fldCharType="separate"/>
                          </w:r>
                          <w:r>
                            <w:t>35</w:t>
                          </w:r>
                          <w:r>
                            <w:fldChar w:fldCharType="end"/>
                          </w:r>
                        </w:p>
                      </w:txbxContent>
                    </wps:txbx>
                    <wps:bodyPr wrap="none" lIns="0" tIns="0" rIns="0" bIns="0" upright="1">
                      <a:spAutoFit/>
                    </wps:bodyPr>
                  </wps:wsp>
                </a:graphicData>
              </a:graphic>
            </wp:anchor>
          </w:drawing>
        </mc:Choice>
        <mc:Fallback>
          <w:pict>
            <v:shape id="文本框 18" o:spid="_x0000_s1026" o:spt="202" type="#_x0000_t202" style="position:absolute;left:0pt;margin-top:0pt;height:10.35pt;width:9.05pt;mso-position-horizontal:center;mso-position-horizontal-relative:margin;mso-wrap-style:none;z-index:25166643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pIi6GM8BAACZAwAADgAAAAAAAAABACAAAAAfAQAAZHJz&#10;L2Uyb0RvYy54bWxQSwUGAAAAAAYABgBZAQAAYAUAAAAA&#10;">
              <v:fill on="f" focussize="0,0"/>
              <v:stroke on="f"/>
              <v:imagedata o:title=""/>
              <o:lock v:ext="edit" aspectratio="f"/>
              <v:textbox inset="0mm,0mm,0mm,0mm" style="mso-fit-shape-to-text:t;">
                <w:txbxContent>
                  <w:p w14:paraId="444A7187">
                    <w:pPr>
                      <w:pStyle w:val="22"/>
                      <w:jc w:val="center"/>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02AF">
    <w:pPr>
      <w:pStyle w:val="2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7" name="文本框 5"/>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4355BA35">
                          <w:pPr>
                            <w:pStyle w:val="22"/>
                            <w:jc w:val="center"/>
                          </w:pPr>
                          <w:r>
                            <w:fldChar w:fldCharType="begin"/>
                          </w:r>
                          <w:r>
                            <w:instrText xml:space="preserve"> PAGE  \* MERGEFORMAT </w:instrText>
                          </w:r>
                          <w:r>
                            <w:fldChar w:fldCharType="separate"/>
                          </w:r>
                          <w:r>
                            <w:t>42</w:t>
                          </w:r>
                          <w: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D5X5J0AAAAAMBAAAPAAAAAAAAAAEAIAAAACIAAABkcnMvZG93&#10;bnJldi54bWxQSwECFAAUAAAACACHTuJAejtKqc8BAACXAwAADgAAAAAAAAABACAAAAAfAQAAZHJz&#10;L2Uyb0RvYy54bWxQSwUGAAAAAAYABgBZAQAAYAUAAAAA&#10;">
              <v:fill on="f" focussize="0,0"/>
              <v:stroke on="f"/>
              <v:imagedata o:title=""/>
              <o:lock v:ext="edit" aspectratio="f"/>
              <v:textbox inset="0mm,0mm,0mm,0mm" style="mso-fit-shape-to-text:t;">
                <w:txbxContent>
                  <w:p w14:paraId="4355BA35">
                    <w:pPr>
                      <w:pStyle w:val="22"/>
                      <w:jc w:val="center"/>
                    </w:pPr>
                    <w:r>
                      <w:fldChar w:fldCharType="begin"/>
                    </w:r>
                    <w:r>
                      <w:instrText xml:space="preserve"> PAGE  \* MERGEFORMAT </w:instrText>
                    </w:r>
                    <w:r>
                      <w:fldChar w:fldCharType="separate"/>
                    </w:r>
                    <w:r>
                      <w:t>42</w:t>
                    </w:r>
                    <w:r>
                      <w:fldChar w:fldCharType="end"/>
                    </w:r>
                  </w:p>
                </w:txbxContent>
              </v:textbox>
            </v:shape>
          </w:pict>
        </mc:Fallback>
      </mc:AlternateContent>
    </w:r>
  </w:p>
  <w:p w14:paraId="1B031411">
    <w:pPr>
      <w:pStyle w:val="22"/>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D31A1">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8A7B53D">
                          <w:pPr>
                            <w:pStyle w:val="22"/>
                          </w:pPr>
                          <w:r>
                            <w:fldChar w:fldCharType="begin"/>
                          </w:r>
                          <w:r>
                            <w:instrText xml:space="preserve"> PAGE  \* MERGEFORMAT </w:instrText>
                          </w:r>
                          <w:r>
                            <w:fldChar w:fldCharType="separate"/>
                          </w:r>
                          <w:r>
                            <w:t>63</w:t>
                          </w:r>
                          <w: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e7zZ80BAACnAwAADgAAAAAAAAABACAAAAAeAQAAZHJzL2Uy&#10;b0RvYy54bWxQSwUGAAAAAAYABgBZAQAAXQUAAAAA&#10;">
              <v:fill on="f" focussize="0,0"/>
              <v:stroke on="f"/>
              <v:imagedata o:title=""/>
              <o:lock v:ext="edit" aspectratio="f"/>
              <v:textbox inset="0mm,0mm,0mm,0mm" style="mso-fit-shape-to-text:t;">
                <w:txbxContent>
                  <w:p w14:paraId="58A7B53D">
                    <w:pPr>
                      <w:pStyle w:val="22"/>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E6F4">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C8F40">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4BEDE">
    <w:pPr>
      <w:pStyle w:val="2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7C970">
    <w:pPr>
      <w:pStyle w:val="23"/>
      <w:pBdr>
        <w:bottom w:val="none" w:color="auto" w:sz="0" w:space="1"/>
      </w:pBdr>
      <w:tabs>
        <w:tab w:val="center" w:pos="0"/>
        <w:tab w:val="clear" w:pos="4153"/>
      </w:tabs>
      <w:rPr>
        <w:rFonts w:ascii="宋体" w:hAnsi="宋体" w:cs="宋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59731">
    <w:pPr>
      <w:pStyle w:val="23"/>
      <w:pBdr>
        <w:bottom w:val="none" w:color="auto" w:sz="0" w:space="1"/>
      </w:pBdr>
      <w:tabs>
        <w:tab w:val="center" w:pos="0"/>
        <w:tab w:val="clear" w:pos="4153"/>
      </w:tabs>
      <w:rPr>
        <w:rFonts w:ascii="宋体" w:hAnsi="宋体" w:cs="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34D3C"/>
    <w:multiLevelType w:val="singleLevel"/>
    <w:tmpl w:val="90134D3C"/>
    <w:lvl w:ilvl="0" w:tentative="0">
      <w:start w:val="1"/>
      <w:numFmt w:val="decimal"/>
      <w:lvlText w:val="%1."/>
      <w:lvlJc w:val="left"/>
      <w:pPr>
        <w:tabs>
          <w:tab w:val="left" w:pos="312"/>
        </w:tabs>
      </w:pPr>
    </w:lvl>
  </w:abstractNum>
  <w:abstractNum w:abstractNumId="1">
    <w:nsid w:val="9828B586"/>
    <w:multiLevelType w:val="singleLevel"/>
    <w:tmpl w:val="9828B586"/>
    <w:lvl w:ilvl="0" w:tentative="0">
      <w:start w:val="2"/>
      <w:numFmt w:val="chineseCounting"/>
      <w:suff w:val="space"/>
      <w:lvlText w:val="第%1章"/>
      <w:lvlJc w:val="left"/>
      <w:rPr>
        <w:rFonts w:hint="eastAsia"/>
      </w:rPr>
    </w:lvl>
  </w:abstractNum>
  <w:abstractNum w:abstractNumId="2">
    <w:nsid w:val="C06BC968"/>
    <w:multiLevelType w:val="singleLevel"/>
    <w:tmpl w:val="C06BC968"/>
    <w:lvl w:ilvl="0" w:tentative="0">
      <w:start w:val="6"/>
      <w:numFmt w:val="decimal"/>
      <w:suff w:val="nothing"/>
      <w:lvlText w:val="%1、"/>
      <w:lvlJc w:val="left"/>
    </w:lvl>
  </w:abstractNum>
  <w:abstractNum w:abstractNumId="3">
    <w:nsid w:val="CE521338"/>
    <w:multiLevelType w:val="singleLevel"/>
    <w:tmpl w:val="CE521338"/>
    <w:lvl w:ilvl="0" w:tentative="0">
      <w:start w:val="1"/>
      <w:numFmt w:val="decimal"/>
      <w:suff w:val="nothing"/>
      <w:lvlText w:val="%1、"/>
      <w:lvlJc w:val="left"/>
    </w:lvl>
  </w:abstractNum>
  <w:abstractNum w:abstractNumId="4">
    <w:nsid w:val="EF303F2B"/>
    <w:multiLevelType w:val="singleLevel"/>
    <w:tmpl w:val="EF303F2B"/>
    <w:lvl w:ilvl="0" w:tentative="0">
      <w:start w:val="1"/>
      <w:numFmt w:val="chineseCounting"/>
      <w:suff w:val="nothing"/>
      <w:lvlText w:val="%1、"/>
      <w:lvlJc w:val="left"/>
      <w:rPr>
        <w:rFonts w:hint="eastAsia"/>
      </w:rPr>
    </w:lvl>
  </w:abstractNum>
  <w:abstractNum w:abstractNumId="5">
    <w:nsid w:val="341304B7"/>
    <w:multiLevelType w:val="singleLevel"/>
    <w:tmpl w:val="341304B7"/>
    <w:lvl w:ilvl="0" w:tentative="0">
      <w:start w:val="1"/>
      <w:numFmt w:val="decimal"/>
      <w:suff w:val="nothing"/>
      <w:lvlText w:val="%1、"/>
      <w:lvlJc w:val="left"/>
    </w:lvl>
  </w:abstractNum>
  <w:abstractNum w:abstractNumId="6">
    <w:nsid w:val="35ED9138"/>
    <w:multiLevelType w:val="singleLevel"/>
    <w:tmpl w:val="35ED9138"/>
    <w:lvl w:ilvl="0" w:tentative="0">
      <w:start w:val="2"/>
      <w:numFmt w:val="decimal"/>
      <w:suff w:val="nothing"/>
      <w:lvlText w:val="（%1）"/>
      <w:lvlJc w:val="left"/>
    </w:lvl>
  </w:abstractNum>
  <w:abstractNum w:abstractNumId="7">
    <w:nsid w:val="3DE3677E"/>
    <w:multiLevelType w:val="multilevel"/>
    <w:tmpl w:val="3DE3677E"/>
    <w:lvl w:ilvl="0" w:tentative="0">
      <w:start w:val="1"/>
      <w:numFmt w:val="decimal"/>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6A448837"/>
    <w:multiLevelType w:val="singleLevel"/>
    <w:tmpl w:val="6A448837"/>
    <w:lvl w:ilvl="0" w:tentative="0">
      <w:start w:val="1"/>
      <w:numFmt w:val="decimal"/>
      <w:suff w:val="nothing"/>
      <w:lvlText w:val="%1、"/>
      <w:lvlJc w:val="left"/>
    </w:lvl>
  </w:abstractNum>
  <w:abstractNum w:abstractNumId="9">
    <w:nsid w:val="6BA67A4B"/>
    <w:multiLevelType w:val="singleLevel"/>
    <w:tmpl w:val="6BA67A4B"/>
    <w:lvl w:ilvl="0" w:tentative="0">
      <w:start w:val="1"/>
      <w:numFmt w:val="decimal"/>
      <w:suff w:val="nothing"/>
      <w:lvlText w:val="（%1）"/>
      <w:lvlJc w:val="left"/>
    </w:lvl>
  </w:abstractNum>
  <w:abstractNum w:abstractNumId="10">
    <w:nsid w:val="7B82098F"/>
    <w:multiLevelType w:val="multilevel"/>
    <w:tmpl w:val="7B82098F"/>
    <w:lvl w:ilvl="0" w:tentative="0">
      <w:start w:val="1"/>
      <w:numFmt w:val="decimal"/>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6"/>
  </w:num>
  <w:num w:numId="3">
    <w:abstractNumId w:val="0"/>
  </w:num>
  <w:num w:numId="4">
    <w:abstractNumId w:val="4"/>
  </w:num>
  <w:num w:numId="5">
    <w:abstractNumId w:val="9"/>
  </w:num>
  <w:num w:numId="6">
    <w:abstractNumId w:val="3"/>
  </w:num>
  <w:num w:numId="7">
    <w:abstractNumId w:val="5"/>
  </w:num>
  <w:num w:numId="8">
    <w:abstractNumId w:val="8"/>
  </w:num>
  <w:num w:numId="9">
    <w:abstractNumId w:val="2"/>
  </w:num>
  <w:num w:numId="10">
    <w:abstractNumId w:val="7"/>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doNotShadeFormData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Q0ZDIxZDgwZGM2ZjZlZDQ3ZTkyMDRlZmNlYWI0OTQ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BC9"/>
    <w:rsid w:val="00012854"/>
    <w:rsid w:val="00012B5F"/>
    <w:rsid w:val="00012EA6"/>
    <w:rsid w:val="00013359"/>
    <w:rsid w:val="000139CF"/>
    <w:rsid w:val="00013AA4"/>
    <w:rsid w:val="00013DFE"/>
    <w:rsid w:val="000141EA"/>
    <w:rsid w:val="00015094"/>
    <w:rsid w:val="00016ABC"/>
    <w:rsid w:val="00016D63"/>
    <w:rsid w:val="000177DB"/>
    <w:rsid w:val="000179C9"/>
    <w:rsid w:val="00017C44"/>
    <w:rsid w:val="00017CCC"/>
    <w:rsid w:val="00020227"/>
    <w:rsid w:val="00020263"/>
    <w:rsid w:val="00020455"/>
    <w:rsid w:val="00020527"/>
    <w:rsid w:val="00020813"/>
    <w:rsid w:val="00021063"/>
    <w:rsid w:val="000220B2"/>
    <w:rsid w:val="0002264C"/>
    <w:rsid w:val="00022731"/>
    <w:rsid w:val="00022792"/>
    <w:rsid w:val="00022CD2"/>
    <w:rsid w:val="00024463"/>
    <w:rsid w:val="00024D08"/>
    <w:rsid w:val="00025461"/>
    <w:rsid w:val="00025636"/>
    <w:rsid w:val="00025E36"/>
    <w:rsid w:val="0002645C"/>
    <w:rsid w:val="00026855"/>
    <w:rsid w:val="00026886"/>
    <w:rsid w:val="00026CF4"/>
    <w:rsid w:val="0002785D"/>
    <w:rsid w:val="000329E0"/>
    <w:rsid w:val="00032DB3"/>
    <w:rsid w:val="00034B50"/>
    <w:rsid w:val="000352E9"/>
    <w:rsid w:val="00035494"/>
    <w:rsid w:val="00036125"/>
    <w:rsid w:val="00036A07"/>
    <w:rsid w:val="00036D1C"/>
    <w:rsid w:val="0003780B"/>
    <w:rsid w:val="00040571"/>
    <w:rsid w:val="00040973"/>
    <w:rsid w:val="0004156E"/>
    <w:rsid w:val="00041713"/>
    <w:rsid w:val="0004440C"/>
    <w:rsid w:val="00046B5E"/>
    <w:rsid w:val="000470CB"/>
    <w:rsid w:val="000509D9"/>
    <w:rsid w:val="00051ACB"/>
    <w:rsid w:val="000533E7"/>
    <w:rsid w:val="00053E23"/>
    <w:rsid w:val="00055D13"/>
    <w:rsid w:val="00055D41"/>
    <w:rsid w:val="000569BB"/>
    <w:rsid w:val="00057CD6"/>
    <w:rsid w:val="00060DCE"/>
    <w:rsid w:val="000610E3"/>
    <w:rsid w:val="000614F3"/>
    <w:rsid w:val="000623B4"/>
    <w:rsid w:val="00062405"/>
    <w:rsid w:val="00062437"/>
    <w:rsid w:val="000634A7"/>
    <w:rsid w:val="00063B0B"/>
    <w:rsid w:val="00063F81"/>
    <w:rsid w:val="00064847"/>
    <w:rsid w:val="00065414"/>
    <w:rsid w:val="00065E08"/>
    <w:rsid w:val="000673E2"/>
    <w:rsid w:val="0007063F"/>
    <w:rsid w:val="000707FD"/>
    <w:rsid w:val="00070949"/>
    <w:rsid w:val="00070A3F"/>
    <w:rsid w:val="000711E4"/>
    <w:rsid w:val="000724D9"/>
    <w:rsid w:val="00072AED"/>
    <w:rsid w:val="00073F47"/>
    <w:rsid w:val="0007492F"/>
    <w:rsid w:val="00074ED8"/>
    <w:rsid w:val="0007583D"/>
    <w:rsid w:val="00075B7E"/>
    <w:rsid w:val="00075F83"/>
    <w:rsid w:val="00077ACA"/>
    <w:rsid w:val="00077C70"/>
    <w:rsid w:val="000813B5"/>
    <w:rsid w:val="00081BA3"/>
    <w:rsid w:val="00081D2E"/>
    <w:rsid w:val="00081F89"/>
    <w:rsid w:val="00082619"/>
    <w:rsid w:val="00082D02"/>
    <w:rsid w:val="00082D4B"/>
    <w:rsid w:val="00083794"/>
    <w:rsid w:val="00083871"/>
    <w:rsid w:val="00083B91"/>
    <w:rsid w:val="0008473C"/>
    <w:rsid w:val="0008520B"/>
    <w:rsid w:val="00085A4F"/>
    <w:rsid w:val="000860BD"/>
    <w:rsid w:val="000871B8"/>
    <w:rsid w:val="000916DA"/>
    <w:rsid w:val="00092442"/>
    <w:rsid w:val="000929EF"/>
    <w:rsid w:val="000933BE"/>
    <w:rsid w:val="00093B87"/>
    <w:rsid w:val="00093CD4"/>
    <w:rsid w:val="0009560F"/>
    <w:rsid w:val="0009588E"/>
    <w:rsid w:val="000959EE"/>
    <w:rsid w:val="00097183"/>
    <w:rsid w:val="000972CB"/>
    <w:rsid w:val="00097608"/>
    <w:rsid w:val="000977BD"/>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387"/>
    <w:rsid w:val="000B2441"/>
    <w:rsid w:val="000B2585"/>
    <w:rsid w:val="000B2BC6"/>
    <w:rsid w:val="000B2D03"/>
    <w:rsid w:val="000B3815"/>
    <w:rsid w:val="000B3C7B"/>
    <w:rsid w:val="000B4321"/>
    <w:rsid w:val="000B6A6B"/>
    <w:rsid w:val="000B6C95"/>
    <w:rsid w:val="000B79FC"/>
    <w:rsid w:val="000C02B1"/>
    <w:rsid w:val="000C0EF5"/>
    <w:rsid w:val="000C1314"/>
    <w:rsid w:val="000C1679"/>
    <w:rsid w:val="000C1EE3"/>
    <w:rsid w:val="000C3AE7"/>
    <w:rsid w:val="000C3CC9"/>
    <w:rsid w:val="000C6DE4"/>
    <w:rsid w:val="000C6EDE"/>
    <w:rsid w:val="000C7202"/>
    <w:rsid w:val="000D0A89"/>
    <w:rsid w:val="000D1181"/>
    <w:rsid w:val="000D1389"/>
    <w:rsid w:val="000D1798"/>
    <w:rsid w:val="000D2626"/>
    <w:rsid w:val="000D291C"/>
    <w:rsid w:val="000D3109"/>
    <w:rsid w:val="000D3FB6"/>
    <w:rsid w:val="000D411D"/>
    <w:rsid w:val="000D4589"/>
    <w:rsid w:val="000D4809"/>
    <w:rsid w:val="000D618F"/>
    <w:rsid w:val="000D6350"/>
    <w:rsid w:val="000D73DD"/>
    <w:rsid w:val="000D7A2C"/>
    <w:rsid w:val="000E1C51"/>
    <w:rsid w:val="000E28AB"/>
    <w:rsid w:val="000E2E3E"/>
    <w:rsid w:val="000E3583"/>
    <w:rsid w:val="000E3AF0"/>
    <w:rsid w:val="000E4E04"/>
    <w:rsid w:val="000E693B"/>
    <w:rsid w:val="000E6EC9"/>
    <w:rsid w:val="000E70B4"/>
    <w:rsid w:val="000E7B62"/>
    <w:rsid w:val="000F0E1E"/>
    <w:rsid w:val="000F1243"/>
    <w:rsid w:val="000F1A1B"/>
    <w:rsid w:val="000F22CE"/>
    <w:rsid w:val="000F2A95"/>
    <w:rsid w:val="000F3281"/>
    <w:rsid w:val="000F32FD"/>
    <w:rsid w:val="000F3733"/>
    <w:rsid w:val="000F5F8B"/>
    <w:rsid w:val="000F6153"/>
    <w:rsid w:val="000F64AA"/>
    <w:rsid w:val="000F7AF4"/>
    <w:rsid w:val="000F7C33"/>
    <w:rsid w:val="000F7F0C"/>
    <w:rsid w:val="001004D6"/>
    <w:rsid w:val="00102676"/>
    <w:rsid w:val="00103646"/>
    <w:rsid w:val="00103918"/>
    <w:rsid w:val="00103A4E"/>
    <w:rsid w:val="00104897"/>
    <w:rsid w:val="00104EDE"/>
    <w:rsid w:val="00105CDA"/>
    <w:rsid w:val="00106BEE"/>
    <w:rsid w:val="001076B7"/>
    <w:rsid w:val="00107772"/>
    <w:rsid w:val="00107C74"/>
    <w:rsid w:val="0011091C"/>
    <w:rsid w:val="00111266"/>
    <w:rsid w:val="001112EB"/>
    <w:rsid w:val="00112768"/>
    <w:rsid w:val="00112F16"/>
    <w:rsid w:val="00113678"/>
    <w:rsid w:val="00113C3E"/>
    <w:rsid w:val="00115E11"/>
    <w:rsid w:val="00115EEE"/>
    <w:rsid w:val="00115F56"/>
    <w:rsid w:val="00116CA9"/>
    <w:rsid w:val="00116F38"/>
    <w:rsid w:val="001170A4"/>
    <w:rsid w:val="00117AE7"/>
    <w:rsid w:val="00117CBD"/>
    <w:rsid w:val="0012006A"/>
    <w:rsid w:val="00121979"/>
    <w:rsid w:val="00122064"/>
    <w:rsid w:val="00122C12"/>
    <w:rsid w:val="00123A31"/>
    <w:rsid w:val="00124341"/>
    <w:rsid w:val="00124492"/>
    <w:rsid w:val="00124B12"/>
    <w:rsid w:val="001250A0"/>
    <w:rsid w:val="001263B8"/>
    <w:rsid w:val="0012763E"/>
    <w:rsid w:val="00130217"/>
    <w:rsid w:val="00130783"/>
    <w:rsid w:val="00130A47"/>
    <w:rsid w:val="00130D7C"/>
    <w:rsid w:val="001313DA"/>
    <w:rsid w:val="00131A6A"/>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160F"/>
    <w:rsid w:val="001525AA"/>
    <w:rsid w:val="00152A87"/>
    <w:rsid w:val="00153BB5"/>
    <w:rsid w:val="00154518"/>
    <w:rsid w:val="00156359"/>
    <w:rsid w:val="001568F3"/>
    <w:rsid w:val="00156DD6"/>
    <w:rsid w:val="0016086E"/>
    <w:rsid w:val="00160D0C"/>
    <w:rsid w:val="00161172"/>
    <w:rsid w:val="00161998"/>
    <w:rsid w:val="00161E65"/>
    <w:rsid w:val="00162285"/>
    <w:rsid w:val="00162597"/>
    <w:rsid w:val="001629AF"/>
    <w:rsid w:val="001629FD"/>
    <w:rsid w:val="0016428A"/>
    <w:rsid w:val="001647C9"/>
    <w:rsid w:val="00165627"/>
    <w:rsid w:val="00165929"/>
    <w:rsid w:val="001661A3"/>
    <w:rsid w:val="00167226"/>
    <w:rsid w:val="0016782B"/>
    <w:rsid w:val="0016784D"/>
    <w:rsid w:val="00172A27"/>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2862"/>
    <w:rsid w:val="001830B7"/>
    <w:rsid w:val="00184370"/>
    <w:rsid w:val="00184F57"/>
    <w:rsid w:val="00185544"/>
    <w:rsid w:val="00185617"/>
    <w:rsid w:val="00186FE1"/>
    <w:rsid w:val="00187A14"/>
    <w:rsid w:val="0019171E"/>
    <w:rsid w:val="00192368"/>
    <w:rsid w:val="001923A0"/>
    <w:rsid w:val="001928B1"/>
    <w:rsid w:val="00193537"/>
    <w:rsid w:val="00193846"/>
    <w:rsid w:val="00194C59"/>
    <w:rsid w:val="00195424"/>
    <w:rsid w:val="001955FF"/>
    <w:rsid w:val="001975B5"/>
    <w:rsid w:val="00197EDD"/>
    <w:rsid w:val="001A02B3"/>
    <w:rsid w:val="001A04BB"/>
    <w:rsid w:val="001A08D0"/>
    <w:rsid w:val="001A1B39"/>
    <w:rsid w:val="001A1C64"/>
    <w:rsid w:val="001A2120"/>
    <w:rsid w:val="001A28C6"/>
    <w:rsid w:val="001A2E69"/>
    <w:rsid w:val="001A3440"/>
    <w:rsid w:val="001A3C34"/>
    <w:rsid w:val="001A3EDE"/>
    <w:rsid w:val="001A4222"/>
    <w:rsid w:val="001A50EA"/>
    <w:rsid w:val="001A5E24"/>
    <w:rsid w:val="001A6B27"/>
    <w:rsid w:val="001A6D8B"/>
    <w:rsid w:val="001A6DAA"/>
    <w:rsid w:val="001A7717"/>
    <w:rsid w:val="001A793A"/>
    <w:rsid w:val="001B10EA"/>
    <w:rsid w:val="001B125A"/>
    <w:rsid w:val="001B1EBA"/>
    <w:rsid w:val="001B2142"/>
    <w:rsid w:val="001B2F2B"/>
    <w:rsid w:val="001B327A"/>
    <w:rsid w:val="001B35DE"/>
    <w:rsid w:val="001B3A13"/>
    <w:rsid w:val="001B3F5C"/>
    <w:rsid w:val="001B49A9"/>
    <w:rsid w:val="001B59FF"/>
    <w:rsid w:val="001B5E60"/>
    <w:rsid w:val="001B6512"/>
    <w:rsid w:val="001B65D7"/>
    <w:rsid w:val="001B6752"/>
    <w:rsid w:val="001B6768"/>
    <w:rsid w:val="001B6F1F"/>
    <w:rsid w:val="001B7ECC"/>
    <w:rsid w:val="001C025B"/>
    <w:rsid w:val="001C0B9D"/>
    <w:rsid w:val="001C115F"/>
    <w:rsid w:val="001C1EAB"/>
    <w:rsid w:val="001C25A7"/>
    <w:rsid w:val="001C2E56"/>
    <w:rsid w:val="001C318C"/>
    <w:rsid w:val="001C35C4"/>
    <w:rsid w:val="001C35E1"/>
    <w:rsid w:val="001C4287"/>
    <w:rsid w:val="001C433C"/>
    <w:rsid w:val="001C4479"/>
    <w:rsid w:val="001C5190"/>
    <w:rsid w:val="001C519B"/>
    <w:rsid w:val="001C6081"/>
    <w:rsid w:val="001C7B48"/>
    <w:rsid w:val="001D0CFB"/>
    <w:rsid w:val="001D1A0D"/>
    <w:rsid w:val="001D343C"/>
    <w:rsid w:val="001D34F5"/>
    <w:rsid w:val="001D56FC"/>
    <w:rsid w:val="001D58A1"/>
    <w:rsid w:val="001D58C2"/>
    <w:rsid w:val="001D592F"/>
    <w:rsid w:val="001D5A8A"/>
    <w:rsid w:val="001D61CA"/>
    <w:rsid w:val="001D6E87"/>
    <w:rsid w:val="001D735E"/>
    <w:rsid w:val="001D73C8"/>
    <w:rsid w:val="001D7BC6"/>
    <w:rsid w:val="001E129E"/>
    <w:rsid w:val="001E175C"/>
    <w:rsid w:val="001E1B0E"/>
    <w:rsid w:val="001E39BE"/>
    <w:rsid w:val="001E3B63"/>
    <w:rsid w:val="001E5A94"/>
    <w:rsid w:val="001E5F6F"/>
    <w:rsid w:val="001E68B8"/>
    <w:rsid w:val="001F2001"/>
    <w:rsid w:val="001F2A2E"/>
    <w:rsid w:val="001F3356"/>
    <w:rsid w:val="001F3C63"/>
    <w:rsid w:val="001F4460"/>
    <w:rsid w:val="001F50BF"/>
    <w:rsid w:val="001F5262"/>
    <w:rsid w:val="001F55C0"/>
    <w:rsid w:val="001F711A"/>
    <w:rsid w:val="001F75B0"/>
    <w:rsid w:val="00200CE5"/>
    <w:rsid w:val="00200F7C"/>
    <w:rsid w:val="002014DB"/>
    <w:rsid w:val="0020150B"/>
    <w:rsid w:val="00201E12"/>
    <w:rsid w:val="00202B13"/>
    <w:rsid w:val="002032DA"/>
    <w:rsid w:val="002033B5"/>
    <w:rsid w:val="0020382C"/>
    <w:rsid w:val="0020429C"/>
    <w:rsid w:val="0020437A"/>
    <w:rsid w:val="00204489"/>
    <w:rsid w:val="0020454C"/>
    <w:rsid w:val="00204740"/>
    <w:rsid w:val="00205129"/>
    <w:rsid w:val="0020521F"/>
    <w:rsid w:val="0020532C"/>
    <w:rsid w:val="002114C7"/>
    <w:rsid w:val="0021302C"/>
    <w:rsid w:val="00213B1C"/>
    <w:rsid w:val="00214202"/>
    <w:rsid w:val="002148E3"/>
    <w:rsid w:val="0021552D"/>
    <w:rsid w:val="002156AE"/>
    <w:rsid w:val="00215E99"/>
    <w:rsid w:val="00220510"/>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47F"/>
    <w:rsid w:val="00236578"/>
    <w:rsid w:val="00236DE9"/>
    <w:rsid w:val="00237342"/>
    <w:rsid w:val="00237D5A"/>
    <w:rsid w:val="002415AE"/>
    <w:rsid w:val="00241D3C"/>
    <w:rsid w:val="00242109"/>
    <w:rsid w:val="00243189"/>
    <w:rsid w:val="002439AB"/>
    <w:rsid w:val="00243C19"/>
    <w:rsid w:val="00244AE8"/>
    <w:rsid w:val="00244DC9"/>
    <w:rsid w:val="00245587"/>
    <w:rsid w:val="002457F2"/>
    <w:rsid w:val="00245EB9"/>
    <w:rsid w:val="00245F2B"/>
    <w:rsid w:val="00247F3A"/>
    <w:rsid w:val="00250122"/>
    <w:rsid w:val="00250755"/>
    <w:rsid w:val="00251043"/>
    <w:rsid w:val="0025104E"/>
    <w:rsid w:val="00251C4A"/>
    <w:rsid w:val="0025271C"/>
    <w:rsid w:val="002529E4"/>
    <w:rsid w:val="002533CD"/>
    <w:rsid w:val="002535EA"/>
    <w:rsid w:val="00253805"/>
    <w:rsid w:val="00254EAB"/>
    <w:rsid w:val="0025561D"/>
    <w:rsid w:val="002557AF"/>
    <w:rsid w:val="0025589C"/>
    <w:rsid w:val="00255B62"/>
    <w:rsid w:val="002566B1"/>
    <w:rsid w:val="002575E3"/>
    <w:rsid w:val="00257A74"/>
    <w:rsid w:val="002603C1"/>
    <w:rsid w:val="002609A1"/>
    <w:rsid w:val="002612B1"/>
    <w:rsid w:val="00266165"/>
    <w:rsid w:val="002662FE"/>
    <w:rsid w:val="00266F2C"/>
    <w:rsid w:val="00270D48"/>
    <w:rsid w:val="0027125E"/>
    <w:rsid w:val="00271767"/>
    <w:rsid w:val="00271905"/>
    <w:rsid w:val="00272293"/>
    <w:rsid w:val="002723C8"/>
    <w:rsid w:val="002725C1"/>
    <w:rsid w:val="00273C2A"/>
    <w:rsid w:val="00273CBE"/>
    <w:rsid w:val="002746B1"/>
    <w:rsid w:val="00274BAD"/>
    <w:rsid w:val="0027533F"/>
    <w:rsid w:val="00282D56"/>
    <w:rsid w:val="002835B0"/>
    <w:rsid w:val="002836F1"/>
    <w:rsid w:val="00283C74"/>
    <w:rsid w:val="0028407E"/>
    <w:rsid w:val="0028410F"/>
    <w:rsid w:val="00284572"/>
    <w:rsid w:val="00285221"/>
    <w:rsid w:val="00286FB5"/>
    <w:rsid w:val="00287763"/>
    <w:rsid w:val="00290606"/>
    <w:rsid w:val="002909B2"/>
    <w:rsid w:val="00291521"/>
    <w:rsid w:val="00291D6D"/>
    <w:rsid w:val="00291FF1"/>
    <w:rsid w:val="002925C2"/>
    <w:rsid w:val="00292AA2"/>
    <w:rsid w:val="00292BF7"/>
    <w:rsid w:val="00293361"/>
    <w:rsid w:val="00294247"/>
    <w:rsid w:val="002942CF"/>
    <w:rsid w:val="00294BAB"/>
    <w:rsid w:val="002952B1"/>
    <w:rsid w:val="00295708"/>
    <w:rsid w:val="00295D11"/>
    <w:rsid w:val="00296FB6"/>
    <w:rsid w:val="002A0001"/>
    <w:rsid w:val="002A0BD9"/>
    <w:rsid w:val="002A0C3A"/>
    <w:rsid w:val="002A1130"/>
    <w:rsid w:val="002A1880"/>
    <w:rsid w:val="002A23B7"/>
    <w:rsid w:val="002A31DF"/>
    <w:rsid w:val="002A3A57"/>
    <w:rsid w:val="002A4B4F"/>
    <w:rsid w:val="002A57A8"/>
    <w:rsid w:val="002A6DEF"/>
    <w:rsid w:val="002A6E42"/>
    <w:rsid w:val="002A770B"/>
    <w:rsid w:val="002B013E"/>
    <w:rsid w:val="002B017B"/>
    <w:rsid w:val="002B058D"/>
    <w:rsid w:val="002B0C16"/>
    <w:rsid w:val="002B2929"/>
    <w:rsid w:val="002B2AC5"/>
    <w:rsid w:val="002B3528"/>
    <w:rsid w:val="002B3539"/>
    <w:rsid w:val="002B4532"/>
    <w:rsid w:val="002B5042"/>
    <w:rsid w:val="002B69CC"/>
    <w:rsid w:val="002B6D71"/>
    <w:rsid w:val="002C0C1C"/>
    <w:rsid w:val="002C10E4"/>
    <w:rsid w:val="002C2A0B"/>
    <w:rsid w:val="002C54C2"/>
    <w:rsid w:val="002C5D34"/>
    <w:rsid w:val="002C60BB"/>
    <w:rsid w:val="002C661A"/>
    <w:rsid w:val="002D0D6F"/>
    <w:rsid w:val="002D25FC"/>
    <w:rsid w:val="002D4AC6"/>
    <w:rsid w:val="002D50B7"/>
    <w:rsid w:val="002D537D"/>
    <w:rsid w:val="002D5BF5"/>
    <w:rsid w:val="002D5E95"/>
    <w:rsid w:val="002D5EE8"/>
    <w:rsid w:val="002D7150"/>
    <w:rsid w:val="002D7360"/>
    <w:rsid w:val="002D7648"/>
    <w:rsid w:val="002E0DBE"/>
    <w:rsid w:val="002E109C"/>
    <w:rsid w:val="002E193E"/>
    <w:rsid w:val="002E1A94"/>
    <w:rsid w:val="002E1D55"/>
    <w:rsid w:val="002E1F3E"/>
    <w:rsid w:val="002E26C4"/>
    <w:rsid w:val="002E30A5"/>
    <w:rsid w:val="002E47E4"/>
    <w:rsid w:val="002E4BF9"/>
    <w:rsid w:val="002E4D61"/>
    <w:rsid w:val="002E5FED"/>
    <w:rsid w:val="002E68A7"/>
    <w:rsid w:val="002E6E41"/>
    <w:rsid w:val="002E6E6C"/>
    <w:rsid w:val="002E7FDF"/>
    <w:rsid w:val="002F0522"/>
    <w:rsid w:val="002F0B85"/>
    <w:rsid w:val="002F16DD"/>
    <w:rsid w:val="002F199D"/>
    <w:rsid w:val="002F213C"/>
    <w:rsid w:val="002F2453"/>
    <w:rsid w:val="002F352D"/>
    <w:rsid w:val="002F381E"/>
    <w:rsid w:val="002F4084"/>
    <w:rsid w:val="002F4A08"/>
    <w:rsid w:val="002F4ADB"/>
    <w:rsid w:val="002F505A"/>
    <w:rsid w:val="002F531E"/>
    <w:rsid w:val="002F548D"/>
    <w:rsid w:val="002F56C7"/>
    <w:rsid w:val="002F5ACC"/>
    <w:rsid w:val="002F609B"/>
    <w:rsid w:val="002F704B"/>
    <w:rsid w:val="002F72C3"/>
    <w:rsid w:val="002F751D"/>
    <w:rsid w:val="002F768C"/>
    <w:rsid w:val="002F7D1E"/>
    <w:rsid w:val="00300201"/>
    <w:rsid w:val="0030025A"/>
    <w:rsid w:val="00301ADC"/>
    <w:rsid w:val="00301EC6"/>
    <w:rsid w:val="00302EFC"/>
    <w:rsid w:val="00303243"/>
    <w:rsid w:val="00303BCC"/>
    <w:rsid w:val="00303D4A"/>
    <w:rsid w:val="00303F2B"/>
    <w:rsid w:val="00303F8D"/>
    <w:rsid w:val="0030572D"/>
    <w:rsid w:val="0030586A"/>
    <w:rsid w:val="0030622D"/>
    <w:rsid w:val="00306811"/>
    <w:rsid w:val="00306F32"/>
    <w:rsid w:val="003074C5"/>
    <w:rsid w:val="003079DD"/>
    <w:rsid w:val="00307A3C"/>
    <w:rsid w:val="00307FA4"/>
    <w:rsid w:val="00310290"/>
    <w:rsid w:val="0031083D"/>
    <w:rsid w:val="00310CC1"/>
    <w:rsid w:val="00310ECA"/>
    <w:rsid w:val="00310F17"/>
    <w:rsid w:val="00312504"/>
    <w:rsid w:val="00313026"/>
    <w:rsid w:val="00313913"/>
    <w:rsid w:val="0031421F"/>
    <w:rsid w:val="00314B31"/>
    <w:rsid w:val="00315A65"/>
    <w:rsid w:val="003165D7"/>
    <w:rsid w:val="00316D51"/>
    <w:rsid w:val="00317BA7"/>
    <w:rsid w:val="00320BE2"/>
    <w:rsid w:val="00321886"/>
    <w:rsid w:val="00323694"/>
    <w:rsid w:val="00323BE7"/>
    <w:rsid w:val="00324C3A"/>
    <w:rsid w:val="00324D63"/>
    <w:rsid w:val="00324EC2"/>
    <w:rsid w:val="003255AF"/>
    <w:rsid w:val="003256EB"/>
    <w:rsid w:val="003259DB"/>
    <w:rsid w:val="003314D9"/>
    <w:rsid w:val="00331653"/>
    <w:rsid w:val="0033194F"/>
    <w:rsid w:val="00331A48"/>
    <w:rsid w:val="00331BCC"/>
    <w:rsid w:val="0033247D"/>
    <w:rsid w:val="003330C9"/>
    <w:rsid w:val="0033364C"/>
    <w:rsid w:val="00334415"/>
    <w:rsid w:val="00335D9D"/>
    <w:rsid w:val="00335EA1"/>
    <w:rsid w:val="0033691E"/>
    <w:rsid w:val="00336A6A"/>
    <w:rsid w:val="00336CCB"/>
    <w:rsid w:val="003411D1"/>
    <w:rsid w:val="003416BA"/>
    <w:rsid w:val="00342148"/>
    <w:rsid w:val="00342F99"/>
    <w:rsid w:val="003437A5"/>
    <w:rsid w:val="0034575A"/>
    <w:rsid w:val="00345F57"/>
    <w:rsid w:val="00346E7F"/>
    <w:rsid w:val="00350458"/>
    <w:rsid w:val="00350A36"/>
    <w:rsid w:val="00350E6C"/>
    <w:rsid w:val="003518A6"/>
    <w:rsid w:val="00351E7F"/>
    <w:rsid w:val="00351FCB"/>
    <w:rsid w:val="003525A7"/>
    <w:rsid w:val="00352953"/>
    <w:rsid w:val="00354062"/>
    <w:rsid w:val="0035459E"/>
    <w:rsid w:val="00354A03"/>
    <w:rsid w:val="00354DBD"/>
    <w:rsid w:val="00355C0D"/>
    <w:rsid w:val="003566A9"/>
    <w:rsid w:val="00356988"/>
    <w:rsid w:val="003569D3"/>
    <w:rsid w:val="00356CE9"/>
    <w:rsid w:val="003570BB"/>
    <w:rsid w:val="00357128"/>
    <w:rsid w:val="0035755E"/>
    <w:rsid w:val="00357A80"/>
    <w:rsid w:val="00361441"/>
    <w:rsid w:val="00361B8B"/>
    <w:rsid w:val="0036269E"/>
    <w:rsid w:val="00363F39"/>
    <w:rsid w:val="0036445C"/>
    <w:rsid w:val="00364627"/>
    <w:rsid w:val="003649F1"/>
    <w:rsid w:val="00364AB0"/>
    <w:rsid w:val="00364D71"/>
    <w:rsid w:val="00364E44"/>
    <w:rsid w:val="00364EDF"/>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3C7"/>
    <w:rsid w:val="00375FB9"/>
    <w:rsid w:val="00376170"/>
    <w:rsid w:val="00376851"/>
    <w:rsid w:val="00376FA2"/>
    <w:rsid w:val="00377A3B"/>
    <w:rsid w:val="00377E3C"/>
    <w:rsid w:val="00380BBE"/>
    <w:rsid w:val="00380C4F"/>
    <w:rsid w:val="00381D70"/>
    <w:rsid w:val="0038235E"/>
    <w:rsid w:val="003829D0"/>
    <w:rsid w:val="0038326A"/>
    <w:rsid w:val="0038444F"/>
    <w:rsid w:val="003861F0"/>
    <w:rsid w:val="00387051"/>
    <w:rsid w:val="00387ECF"/>
    <w:rsid w:val="0039021B"/>
    <w:rsid w:val="00390429"/>
    <w:rsid w:val="003906A0"/>
    <w:rsid w:val="0039366C"/>
    <w:rsid w:val="00393C10"/>
    <w:rsid w:val="00393EC8"/>
    <w:rsid w:val="003950F5"/>
    <w:rsid w:val="0039538F"/>
    <w:rsid w:val="00395E42"/>
    <w:rsid w:val="00396409"/>
    <w:rsid w:val="00396A2D"/>
    <w:rsid w:val="00396FC3"/>
    <w:rsid w:val="003A0D5B"/>
    <w:rsid w:val="003A1A94"/>
    <w:rsid w:val="003A204E"/>
    <w:rsid w:val="003A2D25"/>
    <w:rsid w:val="003A4FC8"/>
    <w:rsid w:val="003A52DA"/>
    <w:rsid w:val="003A5728"/>
    <w:rsid w:val="003A60E7"/>
    <w:rsid w:val="003A7092"/>
    <w:rsid w:val="003A72A1"/>
    <w:rsid w:val="003A7611"/>
    <w:rsid w:val="003A7D1F"/>
    <w:rsid w:val="003B0B6A"/>
    <w:rsid w:val="003B22F7"/>
    <w:rsid w:val="003B29CF"/>
    <w:rsid w:val="003B3A90"/>
    <w:rsid w:val="003B3E4E"/>
    <w:rsid w:val="003B534F"/>
    <w:rsid w:val="003B7A79"/>
    <w:rsid w:val="003C0FE1"/>
    <w:rsid w:val="003C13E9"/>
    <w:rsid w:val="003C151A"/>
    <w:rsid w:val="003C350C"/>
    <w:rsid w:val="003C3903"/>
    <w:rsid w:val="003C3BA0"/>
    <w:rsid w:val="003C4580"/>
    <w:rsid w:val="003C4E01"/>
    <w:rsid w:val="003C5C5E"/>
    <w:rsid w:val="003C6746"/>
    <w:rsid w:val="003C68A1"/>
    <w:rsid w:val="003C7555"/>
    <w:rsid w:val="003C7898"/>
    <w:rsid w:val="003D0FF5"/>
    <w:rsid w:val="003D11A3"/>
    <w:rsid w:val="003D1537"/>
    <w:rsid w:val="003D183C"/>
    <w:rsid w:val="003D2D1B"/>
    <w:rsid w:val="003D34F2"/>
    <w:rsid w:val="003D48C7"/>
    <w:rsid w:val="003D4C27"/>
    <w:rsid w:val="003D7109"/>
    <w:rsid w:val="003D7CE8"/>
    <w:rsid w:val="003E0514"/>
    <w:rsid w:val="003E1032"/>
    <w:rsid w:val="003E1904"/>
    <w:rsid w:val="003E285E"/>
    <w:rsid w:val="003E2BE6"/>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1BF"/>
    <w:rsid w:val="003F5638"/>
    <w:rsid w:val="003F65D5"/>
    <w:rsid w:val="003F6617"/>
    <w:rsid w:val="00400FB8"/>
    <w:rsid w:val="00402332"/>
    <w:rsid w:val="004025C2"/>
    <w:rsid w:val="00403195"/>
    <w:rsid w:val="004033A9"/>
    <w:rsid w:val="00403E55"/>
    <w:rsid w:val="0040407C"/>
    <w:rsid w:val="0040416C"/>
    <w:rsid w:val="00404681"/>
    <w:rsid w:val="00405AC1"/>
    <w:rsid w:val="00406923"/>
    <w:rsid w:val="00407001"/>
    <w:rsid w:val="0040763D"/>
    <w:rsid w:val="00410D17"/>
    <w:rsid w:val="00413442"/>
    <w:rsid w:val="00413821"/>
    <w:rsid w:val="00413BA5"/>
    <w:rsid w:val="004141A3"/>
    <w:rsid w:val="00414909"/>
    <w:rsid w:val="0041525C"/>
    <w:rsid w:val="0041582F"/>
    <w:rsid w:val="00416112"/>
    <w:rsid w:val="00416120"/>
    <w:rsid w:val="00417AE0"/>
    <w:rsid w:val="00417BAA"/>
    <w:rsid w:val="0042042B"/>
    <w:rsid w:val="00420B45"/>
    <w:rsid w:val="00420D7A"/>
    <w:rsid w:val="00421257"/>
    <w:rsid w:val="00422193"/>
    <w:rsid w:val="004223DE"/>
    <w:rsid w:val="00422A10"/>
    <w:rsid w:val="004249C0"/>
    <w:rsid w:val="00424D17"/>
    <w:rsid w:val="00425DFD"/>
    <w:rsid w:val="00426120"/>
    <w:rsid w:val="004263A3"/>
    <w:rsid w:val="00427713"/>
    <w:rsid w:val="00427CCC"/>
    <w:rsid w:val="0043013A"/>
    <w:rsid w:val="00430421"/>
    <w:rsid w:val="0043049B"/>
    <w:rsid w:val="00430A36"/>
    <w:rsid w:val="00430B4F"/>
    <w:rsid w:val="00431084"/>
    <w:rsid w:val="004310D7"/>
    <w:rsid w:val="004313D9"/>
    <w:rsid w:val="004322D6"/>
    <w:rsid w:val="00432589"/>
    <w:rsid w:val="00432A94"/>
    <w:rsid w:val="00432C95"/>
    <w:rsid w:val="00433827"/>
    <w:rsid w:val="00433A40"/>
    <w:rsid w:val="00433D3C"/>
    <w:rsid w:val="00433D91"/>
    <w:rsid w:val="00434B70"/>
    <w:rsid w:val="004360C8"/>
    <w:rsid w:val="00436FA4"/>
    <w:rsid w:val="004371D5"/>
    <w:rsid w:val="0044006B"/>
    <w:rsid w:val="0044033F"/>
    <w:rsid w:val="00440630"/>
    <w:rsid w:val="00441112"/>
    <w:rsid w:val="00441C5B"/>
    <w:rsid w:val="00441F0F"/>
    <w:rsid w:val="00442965"/>
    <w:rsid w:val="00444157"/>
    <w:rsid w:val="0044417C"/>
    <w:rsid w:val="00444DB3"/>
    <w:rsid w:val="00445617"/>
    <w:rsid w:val="00445A2F"/>
    <w:rsid w:val="0044684E"/>
    <w:rsid w:val="00446F22"/>
    <w:rsid w:val="0045019F"/>
    <w:rsid w:val="004503A4"/>
    <w:rsid w:val="00450555"/>
    <w:rsid w:val="004506FA"/>
    <w:rsid w:val="00450A9F"/>
    <w:rsid w:val="00450DC6"/>
    <w:rsid w:val="004516A5"/>
    <w:rsid w:val="00451E9C"/>
    <w:rsid w:val="0045280F"/>
    <w:rsid w:val="00452861"/>
    <w:rsid w:val="00452C81"/>
    <w:rsid w:val="004535AE"/>
    <w:rsid w:val="0045444D"/>
    <w:rsid w:val="0045463A"/>
    <w:rsid w:val="00454AC9"/>
    <w:rsid w:val="00455050"/>
    <w:rsid w:val="004550A1"/>
    <w:rsid w:val="004554A3"/>
    <w:rsid w:val="00455A6E"/>
    <w:rsid w:val="00455EAD"/>
    <w:rsid w:val="004578EB"/>
    <w:rsid w:val="00457A06"/>
    <w:rsid w:val="004604D5"/>
    <w:rsid w:val="00460697"/>
    <w:rsid w:val="0046117B"/>
    <w:rsid w:val="00461D41"/>
    <w:rsid w:val="00464AB7"/>
    <w:rsid w:val="00465DE5"/>
    <w:rsid w:val="00467EF8"/>
    <w:rsid w:val="004703B1"/>
    <w:rsid w:val="0047086B"/>
    <w:rsid w:val="00471FC4"/>
    <w:rsid w:val="00472429"/>
    <w:rsid w:val="004725E5"/>
    <w:rsid w:val="00472751"/>
    <w:rsid w:val="00473128"/>
    <w:rsid w:val="00474FA9"/>
    <w:rsid w:val="00475078"/>
    <w:rsid w:val="00475767"/>
    <w:rsid w:val="004765FB"/>
    <w:rsid w:val="004779A0"/>
    <w:rsid w:val="004808E3"/>
    <w:rsid w:val="00481016"/>
    <w:rsid w:val="0048204C"/>
    <w:rsid w:val="004821BB"/>
    <w:rsid w:val="004826FE"/>
    <w:rsid w:val="004827D5"/>
    <w:rsid w:val="00482AF2"/>
    <w:rsid w:val="004830C9"/>
    <w:rsid w:val="00483347"/>
    <w:rsid w:val="00483E2E"/>
    <w:rsid w:val="00483F0D"/>
    <w:rsid w:val="00484B69"/>
    <w:rsid w:val="00485406"/>
    <w:rsid w:val="0048590F"/>
    <w:rsid w:val="00486D60"/>
    <w:rsid w:val="00491FA1"/>
    <w:rsid w:val="00492A25"/>
    <w:rsid w:val="004938A3"/>
    <w:rsid w:val="00494F3B"/>
    <w:rsid w:val="0049558B"/>
    <w:rsid w:val="00496350"/>
    <w:rsid w:val="00496740"/>
    <w:rsid w:val="0049797C"/>
    <w:rsid w:val="00497B25"/>
    <w:rsid w:val="004A0404"/>
    <w:rsid w:val="004A0943"/>
    <w:rsid w:val="004A0CAB"/>
    <w:rsid w:val="004A1405"/>
    <w:rsid w:val="004A1FC6"/>
    <w:rsid w:val="004A27F5"/>
    <w:rsid w:val="004A2E5F"/>
    <w:rsid w:val="004A38C2"/>
    <w:rsid w:val="004A3C03"/>
    <w:rsid w:val="004A3DB7"/>
    <w:rsid w:val="004A5088"/>
    <w:rsid w:val="004A5255"/>
    <w:rsid w:val="004A5E33"/>
    <w:rsid w:val="004A6CB0"/>
    <w:rsid w:val="004A70FF"/>
    <w:rsid w:val="004A76D5"/>
    <w:rsid w:val="004A7EDE"/>
    <w:rsid w:val="004B0D93"/>
    <w:rsid w:val="004B1FA4"/>
    <w:rsid w:val="004B29AC"/>
    <w:rsid w:val="004B2FDF"/>
    <w:rsid w:val="004B35DF"/>
    <w:rsid w:val="004B3627"/>
    <w:rsid w:val="004B4922"/>
    <w:rsid w:val="004B57DF"/>
    <w:rsid w:val="004B5976"/>
    <w:rsid w:val="004B722E"/>
    <w:rsid w:val="004B72E8"/>
    <w:rsid w:val="004C01A5"/>
    <w:rsid w:val="004C0412"/>
    <w:rsid w:val="004C1142"/>
    <w:rsid w:val="004C2138"/>
    <w:rsid w:val="004C3940"/>
    <w:rsid w:val="004C51FD"/>
    <w:rsid w:val="004C65A8"/>
    <w:rsid w:val="004C6689"/>
    <w:rsid w:val="004C78CE"/>
    <w:rsid w:val="004D139A"/>
    <w:rsid w:val="004D14DC"/>
    <w:rsid w:val="004D17C6"/>
    <w:rsid w:val="004D2858"/>
    <w:rsid w:val="004D2E49"/>
    <w:rsid w:val="004D35BA"/>
    <w:rsid w:val="004D38E5"/>
    <w:rsid w:val="004D3C5A"/>
    <w:rsid w:val="004D40A3"/>
    <w:rsid w:val="004D4298"/>
    <w:rsid w:val="004D449A"/>
    <w:rsid w:val="004D4701"/>
    <w:rsid w:val="004D47C7"/>
    <w:rsid w:val="004D4F35"/>
    <w:rsid w:val="004D5ADC"/>
    <w:rsid w:val="004D5D45"/>
    <w:rsid w:val="004D618D"/>
    <w:rsid w:val="004D62A9"/>
    <w:rsid w:val="004D6EA4"/>
    <w:rsid w:val="004D6FC3"/>
    <w:rsid w:val="004D7476"/>
    <w:rsid w:val="004D76A9"/>
    <w:rsid w:val="004D7716"/>
    <w:rsid w:val="004D776B"/>
    <w:rsid w:val="004E0306"/>
    <w:rsid w:val="004E0572"/>
    <w:rsid w:val="004E06D5"/>
    <w:rsid w:val="004E0A9C"/>
    <w:rsid w:val="004E1189"/>
    <w:rsid w:val="004E1641"/>
    <w:rsid w:val="004E1818"/>
    <w:rsid w:val="004E1990"/>
    <w:rsid w:val="004E25A8"/>
    <w:rsid w:val="004E3930"/>
    <w:rsid w:val="004E3ED9"/>
    <w:rsid w:val="004E4DDF"/>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63EF"/>
    <w:rsid w:val="004F7160"/>
    <w:rsid w:val="004F74A6"/>
    <w:rsid w:val="00500258"/>
    <w:rsid w:val="00500B2D"/>
    <w:rsid w:val="00501A99"/>
    <w:rsid w:val="00503180"/>
    <w:rsid w:val="005038A4"/>
    <w:rsid w:val="00505450"/>
    <w:rsid w:val="005055C4"/>
    <w:rsid w:val="00506348"/>
    <w:rsid w:val="005100B7"/>
    <w:rsid w:val="00510B3D"/>
    <w:rsid w:val="005113C9"/>
    <w:rsid w:val="00512050"/>
    <w:rsid w:val="00512055"/>
    <w:rsid w:val="0051280C"/>
    <w:rsid w:val="00512842"/>
    <w:rsid w:val="005128BE"/>
    <w:rsid w:val="0051356F"/>
    <w:rsid w:val="00513E7C"/>
    <w:rsid w:val="005140BB"/>
    <w:rsid w:val="00514FBE"/>
    <w:rsid w:val="00514FD9"/>
    <w:rsid w:val="0051550A"/>
    <w:rsid w:val="0051608F"/>
    <w:rsid w:val="005171C6"/>
    <w:rsid w:val="00520EF8"/>
    <w:rsid w:val="005210F7"/>
    <w:rsid w:val="00521753"/>
    <w:rsid w:val="0052239D"/>
    <w:rsid w:val="005224EE"/>
    <w:rsid w:val="00522879"/>
    <w:rsid w:val="00523BB1"/>
    <w:rsid w:val="00524839"/>
    <w:rsid w:val="00524CDE"/>
    <w:rsid w:val="0052570E"/>
    <w:rsid w:val="005260CD"/>
    <w:rsid w:val="00526265"/>
    <w:rsid w:val="0052655D"/>
    <w:rsid w:val="005265E0"/>
    <w:rsid w:val="00526BC3"/>
    <w:rsid w:val="00531761"/>
    <w:rsid w:val="00531820"/>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1687"/>
    <w:rsid w:val="00542908"/>
    <w:rsid w:val="0054358E"/>
    <w:rsid w:val="00543AF4"/>
    <w:rsid w:val="00544191"/>
    <w:rsid w:val="0054440C"/>
    <w:rsid w:val="005448EC"/>
    <w:rsid w:val="00544C0A"/>
    <w:rsid w:val="00544F39"/>
    <w:rsid w:val="005459BE"/>
    <w:rsid w:val="00546F90"/>
    <w:rsid w:val="00547EFB"/>
    <w:rsid w:val="005522F2"/>
    <w:rsid w:val="005531DF"/>
    <w:rsid w:val="00553874"/>
    <w:rsid w:val="00554577"/>
    <w:rsid w:val="00554AD8"/>
    <w:rsid w:val="00554F78"/>
    <w:rsid w:val="00555DA1"/>
    <w:rsid w:val="00556BF7"/>
    <w:rsid w:val="00557037"/>
    <w:rsid w:val="00557562"/>
    <w:rsid w:val="00557F60"/>
    <w:rsid w:val="00561730"/>
    <w:rsid w:val="00561B97"/>
    <w:rsid w:val="00562149"/>
    <w:rsid w:val="00566383"/>
    <w:rsid w:val="005678D5"/>
    <w:rsid w:val="00567B5D"/>
    <w:rsid w:val="00570757"/>
    <w:rsid w:val="00573733"/>
    <w:rsid w:val="00573D73"/>
    <w:rsid w:val="00573E3F"/>
    <w:rsid w:val="00573F8B"/>
    <w:rsid w:val="00574554"/>
    <w:rsid w:val="00574E06"/>
    <w:rsid w:val="005751BB"/>
    <w:rsid w:val="00575287"/>
    <w:rsid w:val="005754E9"/>
    <w:rsid w:val="00575F17"/>
    <w:rsid w:val="00576089"/>
    <w:rsid w:val="00576358"/>
    <w:rsid w:val="005764B1"/>
    <w:rsid w:val="00576852"/>
    <w:rsid w:val="00576D06"/>
    <w:rsid w:val="005779E4"/>
    <w:rsid w:val="00580975"/>
    <w:rsid w:val="00580EC7"/>
    <w:rsid w:val="00581132"/>
    <w:rsid w:val="0058289C"/>
    <w:rsid w:val="005836C7"/>
    <w:rsid w:val="00583AFA"/>
    <w:rsid w:val="0058408E"/>
    <w:rsid w:val="00584EAB"/>
    <w:rsid w:val="00585374"/>
    <w:rsid w:val="005854CA"/>
    <w:rsid w:val="0058595D"/>
    <w:rsid w:val="00585FAB"/>
    <w:rsid w:val="00590B77"/>
    <w:rsid w:val="00590D9A"/>
    <w:rsid w:val="005913A3"/>
    <w:rsid w:val="005940D4"/>
    <w:rsid w:val="0059412E"/>
    <w:rsid w:val="00594A7B"/>
    <w:rsid w:val="0059580E"/>
    <w:rsid w:val="00595D90"/>
    <w:rsid w:val="00596A6F"/>
    <w:rsid w:val="00596FCE"/>
    <w:rsid w:val="00597795"/>
    <w:rsid w:val="00597F40"/>
    <w:rsid w:val="005A0F47"/>
    <w:rsid w:val="005A11BC"/>
    <w:rsid w:val="005A1525"/>
    <w:rsid w:val="005A1E17"/>
    <w:rsid w:val="005A252B"/>
    <w:rsid w:val="005A2A8F"/>
    <w:rsid w:val="005A3204"/>
    <w:rsid w:val="005A3341"/>
    <w:rsid w:val="005A3C3D"/>
    <w:rsid w:val="005A46EC"/>
    <w:rsid w:val="005A5EAE"/>
    <w:rsid w:val="005A6407"/>
    <w:rsid w:val="005A726C"/>
    <w:rsid w:val="005B07EC"/>
    <w:rsid w:val="005B1462"/>
    <w:rsid w:val="005B2B11"/>
    <w:rsid w:val="005B32A4"/>
    <w:rsid w:val="005B3371"/>
    <w:rsid w:val="005B338D"/>
    <w:rsid w:val="005B36D7"/>
    <w:rsid w:val="005B3BAF"/>
    <w:rsid w:val="005B4546"/>
    <w:rsid w:val="005B4DA3"/>
    <w:rsid w:val="005B5BEE"/>
    <w:rsid w:val="005B77D2"/>
    <w:rsid w:val="005C019B"/>
    <w:rsid w:val="005C08D0"/>
    <w:rsid w:val="005C1AED"/>
    <w:rsid w:val="005C203C"/>
    <w:rsid w:val="005C30C7"/>
    <w:rsid w:val="005C30F5"/>
    <w:rsid w:val="005C3DCC"/>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B59"/>
    <w:rsid w:val="005D784B"/>
    <w:rsid w:val="005E03E4"/>
    <w:rsid w:val="005E0454"/>
    <w:rsid w:val="005E05F6"/>
    <w:rsid w:val="005E2442"/>
    <w:rsid w:val="005E3111"/>
    <w:rsid w:val="005E3F85"/>
    <w:rsid w:val="005E4A5F"/>
    <w:rsid w:val="005E4D50"/>
    <w:rsid w:val="005E57B0"/>
    <w:rsid w:val="005E5B01"/>
    <w:rsid w:val="005E6D3B"/>
    <w:rsid w:val="005E7786"/>
    <w:rsid w:val="005E7C7B"/>
    <w:rsid w:val="005F009E"/>
    <w:rsid w:val="005F0DF1"/>
    <w:rsid w:val="005F1516"/>
    <w:rsid w:val="005F229E"/>
    <w:rsid w:val="005F2564"/>
    <w:rsid w:val="005F32DD"/>
    <w:rsid w:val="005F3822"/>
    <w:rsid w:val="005F4635"/>
    <w:rsid w:val="005F4900"/>
    <w:rsid w:val="005F4E52"/>
    <w:rsid w:val="005F6D58"/>
    <w:rsid w:val="005F7383"/>
    <w:rsid w:val="0060058E"/>
    <w:rsid w:val="0060065B"/>
    <w:rsid w:val="00601C8F"/>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0EF2"/>
    <w:rsid w:val="00621561"/>
    <w:rsid w:val="0062169D"/>
    <w:rsid w:val="0062181E"/>
    <w:rsid w:val="0062211B"/>
    <w:rsid w:val="00622BB7"/>
    <w:rsid w:val="00622C1E"/>
    <w:rsid w:val="00623389"/>
    <w:rsid w:val="00623DAA"/>
    <w:rsid w:val="00623FAF"/>
    <w:rsid w:val="006265C4"/>
    <w:rsid w:val="0062678A"/>
    <w:rsid w:val="006270AF"/>
    <w:rsid w:val="00627F64"/>
    <w:rsid w:val="00632D04"/>
    <w:rsid w:val="00634367"/>
    <w:rsid w:val="00640082"/>
    <w:rsid w:val="00640291"/>
    <w:rsid w:val="006408B6"/>
    <w:rsid w:val="00640EFE"/>
    <w:rsid w:val="00641D6D"/>
    <w:rsid w:val="00641FAC"/>
    <w:rsid w:val="00643664"/>
    <w:rsid w:val="00643BE3"/>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6D88"/>
    <w:rsid w:val="00657003"/>
    <w:rsid w:val="00660238"/>
    <w:rsid w:val="006602EF"/>
    <w:rsid w:val="00661277"/>
    <w:rsid w:val="006619E0"/>
    <w:rsid w:val="00663FEA"/>
    <w:rsid w:val="00664803"/>
    <w:rsid w:val="006651B6"/>
    <w:rsid w:val="006657C5"/>
    <w:rsid w:val="006661A4"/>
    <w:rsid w:val="00666AC0"/>
    <w:rsid w:val="006670E0"/>
    <w:rsid w:val="006671B8"/>
    <w:rsid w:val="00667275"/>
    <w:rsid w:val="00667532"/>
    <w:rsid w:val="0066783E"/>
    <w:rsid w:val="00667E53"/>
    <w:rsid w:val="006711C4"/>
    <w:rsid w:val="006713AB"/>
    <w:rsid w:val="00672CA5"/>
    <w:rsid w:val="006735EA"/>
    <w:rsid w:val="00673711"/>
    <w:rsid w:val="00673F82"/>
    <w:rsid w:val="00674F74"/>
    <w:rsid w:val="0067508F"/>
    <w:rsid w:val="00677576"/>
    <w:rsid w:val="0068051E"/>
    <w:rsid w:val="00680B9D"/>
    <w:rsid w:val="006819D7"/>
    <w:rsid w:val="00681F13"/>
    <w:rsid w:val="0068231C"/>
    <w:rsid w:val="00682344"/>
    <w:rsid w:val="00682B23"/>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0C2D"/>
    <w:rsid w:val="006A15AD"/>
    <w:rsid w:val="006A16D5"/>
    <w:rsid w:val="006A1772"/>
    <w:rsid w:val="006A1780"/>
    <w:rsid w:val="006A21DD"/>
    <w:rsid w:val="006A26C6"/>
    <w:rsid w:val="006A2DB3"/>
    <w:rsid w:val="006A3302"/>
    <w:rsid w:val="006A3B28"/>
    <w:rsid w:val="006A40CF"/>
    <w:rsid w:val="006A4FEE"/>
    <w:rsid w:val="006A703E"/>
    <w:rsid w:val="006A7BE3"/>
    <w:rsid w:val="006A7D32"/>
    <w:rsid w:val="006B01D1"/>
    <w:rsid w:val="006B0DF4"/>
    <w:rsid w:val="006B0E2B"/>
    <w:rsid w:val="006B16EA"/>
    <w:rsid w:val="006B1780"/>
    <w:rsid w:val="006B2021"/>
    <w:rsid w:val="006B224E"/>
    <w:rsid w:val="006B376E"/>
    <w:rsid w:val="006B4589"/>
    <w:rsid w:val="006B610E"/>
    <w:rsid w:val="006B6805"/>
    <w:rsid w:val="006B6DE0"/>
    <w:rsid w:val="006C16C3"/>
    <w:rsid w:val="006C2187"/>
    <w:rsid w:val="006C32F4"/>
    <w:rsid w:val="006C3C54"/>
    <w:rsid w:val="006C4B6B"/>
    <w:rsid w:val="006C4F9F"/>
    <w:rsid w:val="006C7126"/>
    <w:rsid w:val="006C71A2"/>
    <w:rsid w:val="006C72E4"/>
    <w:rsid w:val="006C73EC"/>
    <w:rsid w:val="006D0C1D"/>
    <w:rsid w:val="006D2C3B"/>
    <w:rsid w:val="006D2E9D"/>
    <w:rsid w:val="006D4A4E"/>
    <w:rsid w:val="006D4C42"/>
    <w:rsid w:val="006D5389"/>
    <w:rsid w:val="006D5809"/>
    <w:rsid w:val="006D607E"/>
    <w:rsid w:val="006D6E12"/>
    <w:rsid w:val="006D70CB"/>
    <w:rsid w:val="006D715C"/>
    <w:rsid w:val="006D7363"/>
    <w:rsid w:val="006D774E"/>
    <w:rsid w:val="006E0754"/>
    <w:rsid w:val="006E2668"/>
    <w:rsid w:val="006E2D39"/>
    <w:rsid w:val="006E32B0"/>
    <w:rsid w:val="006E348E"/>
    <w:rsid w:val="006E396A"/>
    <w:rsid w:val="006E3D63"/>
    <w:rsid w:val="006E5643"/>
    <w:rsid w:val="006E57BE"/>
    <w:rsid w:val="006E58BF"/>
    <w:rsid w:val="006E5DD8"/>
    <w:rsid w:val="006E5EA1"/>
    <w:rsid w:val="006E6DEE"/>
    <w:rsid w:val="006E73CE"/>
    <w:rsid w:val="006E7D4B"/>
    <w:rsid w:val="006F0760"/>
    <w:rsid w:val="006F11E2"/>
    <w:rsid w:val="006F2574"/>
    <w:rsid w:val="006F2B4C"/>
    <w:rsid w:val="006F3221"/>
    <w:rsid w:val="006F3231"/>
    <w:rsid w:val="006F3DE3"/>
    <w:rsid w:val="006F4787"/>
    <w:rsid w:val="006F61D8"/>
    <w:rsid w:val="006F62B7"/>
    <w:rsid w:val="006F70BC"/>
    <w:rsid w:val="006F7E7C"/>
    <w:rsid w:val="0070004D"/>
    <w:rsid w:val="0070174E"/>
    <w:rsid w:val="007018DB"/>
    <w:rsid w:val="00701DE6"/>
    <w:rsid w:val="00702740"/>
    <w:rsid w:val="0070381B"/>
    <w:rsid w:val="007046C2"/>
    <w:rsid w:val="0070796C"/>
    <w:rsid w:val="007109BB"/>
    <w:rsid w:val="00710EBF"/>
    <w:rsid w:val="007110B8"/>
    <w:rsid w:val="007114D2"/>
    <w:rsid w:val="0071209F"/>
    <w:rsid w:val="007125A2"/>
    <w:rsid w:val="00712BAE"/>
    <w:rsid w:val="00713DD9"/>
    <w:rsid w:val="00713F79"/>
    <w:rsid w:val="007148A8"/>
    <w:rsid w:val="0071569F"/>
    <w:rsid w:val="00716AC8"/>
    <w:rsid w:val="00716E54"/>
    <w:rsid w:val="00717421"/>
    <w:rsid w:val="0072033C"/>
    <w:rsid w:val="00720B1B"/>
    <w:rsid w:val="00720B9C"/>
    <w:rsid w:val="00721062"/>
    <w:rsid w:val="00721E5D"/>
    <w:rsid w:val="007229D4"/>
    <w:rsid w:val="007230F8"/>
    <w:rsid w:val="007233F4"/>
    <w:rsid w:val="00724044"/>
    <w:rsid w:val="007248D3"/>
    <w:rsid w:val="00724DF8"/>
    <w:rsid w:val="00725137"/>
    <w:rsid w:val="00725378"/>
    <w:rsid w:val="00727A43"/>
    <w:rsid w:val="00727F2A"/>
    <w:rsid w:val="00727FF2"/>
    <w:rsid w:val="00730550"/>
    <w:rsid w:val="00730C2A"/>
    <w:rsid w:val="00730FBB"/>
    <w:rsid w:val="00731434"/>
    <w:rsid w:val="00731E59"/>
    <w:rsid w:val="007323E0"/>
    <w:rsid w:val="00732911"/>
    <w:rsid w:val="00733721"/>
    <w:rsid w:val="00733DE2"/>
    <w:rsid w:val="007349A0"/>
    <w:rsid w:val="00734D20"/>
    <w:rsid w:val="007352EA"/>
    <w:rsid w:val="00736509"/>
    <w:rsid w:val="0073792F"/>
    <w:rsid w:val="00740C81"/>
    <w:rsid w:val="00740DA6"/>
    <w:rsid w:val="00741B4B"/>
    <w:rsid w:val="00741D1E"/>
    <w:rsid w:val="00741DD6"/>
    <w:rsid w:val="00741EE2"/>
    <w:rsid w:val="0074207F"/>
    <w:rsid w:val="00742367"/>
    <w:rsid w:val="00742EAA"/>
    <w:rsid w:val="00743360"/>
    <w:rsid w:val="00743818"/>
    <w:rsid w:val="00743857"/>
    <w:rsid w:val="007441FB"/>
    <w:rsid w:val="00744517"/>
    <w:rsid w:val="0074522A"/>
    <w:rsid w:val="00746536"/>
    <w:rsid w:val="00747295"/>
    <w:rsid w:val="00747829"/>
    <w:rsid w:val="00747DE2"/>
    <w:rsid w:val="007504BF"/>
    <w:rsid w:val="007506CD"/>
    <w:rsid w:val="0075267F"/>
    <w:rsid w:val="007526EC"/>
    <w:rsid w:val="00753C48"/>
    <w:rsid w:val="00754250"/>
    <w:rsid w:val="00754FE4"/>
    <w:rsid w:val="00755216"/>
    <w:rsid w:val="00755A6B"/>
    <w:rsid w:val="00756236"/>
    <w:rsid w:val="00756271"/>
    <w:rsid w:val="00756348"/>
    <w:rsid w:val="00756521"/>
    <w:rsid w:val="00756AB7"/>
    <w:rsid w:val="00757E5C"/>
    <w:rsid w:val="0076106D"/>
    <w:rsid w:val="007623FB"/>
    <w:rsid w:val="00762517"/>
    <w:rsid w:val="00762576"/>
    <w:rsid w:val="00763240"/>
    <w:rsid w:val="0076376A"/>
    <w:rsid w:val="007648AD"/>
    <w:rsid w:val="0076504E"/>
    <w:rsid w:val="00767BFD"/>
    <w:rsid w:val="00767EA0"/>
    <w:rsid w:val="0077068F"/>
    <w:rsid w:val="00771EDF"/>
    <w:rsid w:val="00772A90"/>
    <w:rsid w:val="00772F8D"/>
    <w:rsid w:val="0077408D"/>
    <w:rsid w:val="00774270"/>
    <w:rsid w:val="007743F6"/>
    <w:rsid w:val="00775679"/>
    <w:rsid w:val="0077574F"/>
    <w:rsid w:val="00775823"/>
    <w:rsid w:val="007777CC"/>
    <w:rsid w:val="00777B32"/>
    <w:rsid w:val="0078051E"/>
    <w:rsid w:val="00780EC7"/>
    <w:rsid w:val="00781089"/>
    <w:rsid w:val="007838F3"/>
    <w:rsid w:val="007856FE"/>
    <w:rsid w:val="00785F46"/>
    <w:rsid w:val="007865F4"/>
    <w:rsid w:val="00786D5C"/>
    <w:rsid w:val="00786E96"/>
    <w:rsid w:val="0078798A"/>
    <w:rsid w:val="00787DFF"/>
    <w:rsid w:val="00787F93"/>
    <w:rsid w:val="00791E6D"/>
    <w:rsid w:val="00791EB5"/>
    <w:rsid w:val="00791FF2"/>
    <w:rsid w:val="00793696"/>
    <w:rsid w:val="007955DA"/>
    <w:rsid w:val="00796F65"/>
    <w:rsid w:val="007970C7"/>
    <w:rsid w:val="007A00EF"/>
    <w:rsid w:val="007A11C2"/>
    <w:rsid w:val="007A18BB"/>
    <w:rsid w:val="007A27DD"/>
    <w:rsid w:val="007A41BF"/>
    <w:rsid w:val="007A490A"/>
    <w:rsid w:val="007A6B11"/>
    <w:rsid w:val="007A7B95"/>
    <w:rsid w:val="007B0297"/>
    <w:rsid w:val="007B02FA"/>
    <w:rsid w:val="007B0F53"/>
    <w:rsid w:val="007B1213"/>
    <w:rsid w:val="007B123C"/>
    <w:rsid w:val="007B21AE"/>
    <w:rsid w:val="007B2570"/>
    <w:rsid w:val="007B3113"/>
    <w:rsid w:val="007B3304"/>
    <w:rsid w:val="007B4CD7"/>
    <w:rsid w:val="007B557D"/>
    <w:rsid w:val="007B7490"/>
    <w:rsid w:val="007B7A6C"/>
    <w:rsid w:val="007C0525"/>
    <w:rsid w:val="007C13F7"/>
    <w:rsid w:val="007C218D"/>
    <w:rsid w:val="007C2CB1"/>
    <w:rsid w:val="007C2D28"/>
    <w:rsid w:val="007C3E22"/>
    <w:rsid w:val="007C49EE"/>
    <w:rsid w:val="007C5B90"/>
    <w:rsid w:val="007C6218"/>
    <w:rsid w:val="007C6484"/>
    <w:rsid w:val="007C67C6"/>
    <w:rsid w:val="007C78BE"/>
    <w:rsid w:val="007C7CFF"/>
    <w:rsid w:val="007C7E59"/>
    <w:rsid w:val="007D0476"/>
    <w:rsid w:val="007D0B91"/>
    <w:rsid w:val="007D1452"/>
    <w:rsid w:val="007D3DCB"/>
    <w:rsid w:val="007D460C"/>
    <w:rsid w:val="007D4996"/>
    <w:rsid w:val="007D4AD3"/>
    <w:rsid w:val="007D57C3"/>
    <w:rsid w:val="007D5D19"/>
    <w:rsid w:val="007D5FDC"/>
    <w:rsid w:val="007D6176"/>
    <w:rsid w:val="007D6D68"/>
    <w:rsid w:val="007E32DA"/>
    <w:rsid w:val="007E4998"/>
    <w:rsid w:val="007E4A9C"/>
    <w:rsid w:val="007E6914"/>
    <w:rsid w:val="007E7F78"/>
    <w:rsid w:val="007F0179"/>
    <w:rsid w:val="007F0685"/>
    <w:rsid w:val="007F19A7"/>
    <w:rsid w:val="007F2C13"/>
    <w:rsid w:val="007F2CEC"/>
    <w:rsid w:val="007F3435"/>
    <w:rsid w:val="007F55DE"/>
    <w:rsid w:val="007F564B"/>
    <w:rsid w:val="007F762D"/>
    <w:rsid w:val="007F78F0"/>
    <w:rsid w:val="007F78FF"/>
    <w:rsid w:val="008001C5"/>
    <w:rsid w:val="00800F6C"/>
    <w:rsid w:val="00801065"/>
    <w:rsid w:val="00801D7E"/>
    <w:rsid w:val="00802C0B"/>
    <w:rsid w:val="008051FC"/>
    <w:rsid w:val="008055A9"/>
    <w:rsid w:val="008056C4"/>
    <w:rsid w:val="008057FD"/>
    <w:rsid w:val="00805D8B"/>
    <w:rsid w:val="0080773A"/>
    <w:rsid w:val="00807FDA"/>
    <w:rsid w:val="00810B76"/>
    <w:rsid w:val="00810BB6"/>
    <w:rsid w:val="00810E8E"/>
    <w:rsid w:val="00812C44"/>
    <w:rsid w:val="0081343B"/>
    <w:rsid w:val="008135E1"/>
    <w:rsid w:val="00813779"/>
    <w:rsid w:val="00813E26"/>
    <w:rsid w:val="0081481D"/>
    <w:rsid w:val="00814BE8"/>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69A"/>
    <w:rsid w:val="00831758"/>
    <w:rsid w:val="008317D9"/>
    <w:rsid w:val="0083279F"/>
    <w:rsid w:val="008329E0"/>
    <w:rsid w:val="008334DB"/>
    <w:rsid w:val="00833A1A"/>
    <w:rsid w:val="00833B7F"/>
    <w:rsid w:val="00833E8E"/>
    <w:rsid w:val="00834906"/>
    <w:rsid w:val="00835143"/>
    <w:rsid w:val="00836075"/>
    <w:rsid w:val="00836417"/>
    <w:rsid w:val="00836A3E"/>
    <w:rsid w:val="00837526"/>
    <w:rsid w:val="00837CE8"/>
    <w:rsid w:val="008407A7"/>
    <w:rsid w:val="0084117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104"/>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0045"/>
    <w:rsid w:val="0087121C"/>
    <w:rsid w:val="00871DBD"/>
    <w:rsid w:val="00871FD2"/>
    <w:rsid w:val="00872084"/>
    <w:rsid w:val="00872827"/>
    <w:rsid w:val="00872A32"/>
    <w:rsid w:val="00874911"/>
    <w:rsid w:val="008749EE"/>
    <w:rsid w:val="008754E4"/>
    <w:rsid w:val="00876EAE"/>
    <w:rsid w:val="00880106"/>
    <w:rsid w:val="00880F95"/>
    <w:rsid w:val="00882B44"/>
    <w:rsid w:val="008838AD"/>
    <w:rsid w:val="008864B3"/>
    <w:rsid w:val="008865E5"/>
    <w:rsid w:val="008871B0"/>
    <w:rsid w:val="00890B06"/>
    <w:rsid w:val="00890B57"/>
    <w:rsid w:val="008916BA"/>
    <w:rsid w:val="0089217C"/>
    <w:rsid w:val="00892790"/>
    <w:rsid w:val="00893671"/>
    <w:rsid w:val="00893CDC"/>
    <w:rsid w:val="00895838"/>
    <w:rsid w:val="00895A1E"/>
    <w:rsid w:val="00895A72"/>
    <w:rsid w:val="00895CDF"/>
    <w:rsid w:val="00896679"/>
    <w:rsid w:val="00896931"/>
    <w:rsid w:val="00896D8C"/>
    <w:rsid w:val="008A0836"/>
    <w:rsid w:val="008A0FC9"/>
    <w:rsid w:val="008A17D6"/>
    <w:rsid w:val="008A1956"/>
    <w:rsid w:val="008A1A7C"/>
    <w:rsid w:val="008A2CE2"/>
    <w:rsid w:val="008A40D3"/>
    <w:rsid w:val="008A469C"/>
    <w:rsid w:val="008A4B19"/>
    <w:rsid w:val="008A51D1"/>
    <w:rsid w:val="008A5DCE"/>
    <w:rsid w:val="008A6AB1"/>
    <w:rsid w:val="008A75D3"/>
    <w:rsid w:val="008B05DD"/>
    <w:rsid w:val="008B07B8"/>
    <w:rsid w:val="008B17E8"/>
    <w:rsid w:val="008B275C"/>
    <w:rsid w:val="008B2E12"/>
    <w:rsid w:val="008B2E7C"/>
    <w:rsid w:val="008B399A"/>
    <w:rsid w:val="008B45F0"/>
    <w:rsid w:val="008B4A70"/>
    <w:rsid w:val="008B502F"/>
    <w:rsid w:val="008B6987"/>
    <w:rsid w:val="008B6DFC"/>
    <w:rsid w:val="008B7227"/>
    <w:rsid w:val="008B778C"/>
    <w:rsid w:val="008C02FB"/>
    <w:rsid w:val="008C04E0"/>
    <w:rsid w:val="008C191C"/>
    <w:rsid w:val="008C1DA4"/>
    <w:rsid w:val="008C29B0"/>
    <w:rsid w:val="008C2CD5"/>
    <w:rsid w:val="008C3618"/>
    <w:rsid w:val="008C39E7"/>
    <w:rsid w:val="008C43AD"/>
    <w:rsid w:val="008C570B"/>
    <w:rsid w:val="008C6118"/>
    <w:rsid w:val="008C6341"/>
    <w:rsid w:val="008C731F"/>
    <w:rsid w:val="008C74D9"/>
    <w:rsid w:val="008D3B2D"/>
    <w:rsid w:val="008D58D9"/>
    <w:rsid w:val="008D5AD4"/>
    <w:rsid w:val="008D695E"/>
    <w:rsid w:val="008D6DD5"/>
    <w:rsid w:val="008D6E59"/>
    <w:rsid w:val="008D7155"/>
    <w:rsid w:val="008D76E0"/>
    <w:rsid w:val="008D7B8C"/>
    <w:rsid w:val="008E0B29"/>
    <w:rsid w:val="008E141A"/>
    <w:rsid w:val="008E1A44"/>
    <w:rsid w:val="008E28E6"/>
    <w:rsid w:val="008E3232"/>
    <w:rsid w:val="008E3674"/>
    <w:rsid w:val="008E3B6C"/>
    <w:rsid w:val="008E3DE7"/>
    <w:rsid w:val="008E532D"/>
    <w:rsid w:val="008E562C"/>
    <w:rsid w:val="008E6540"/>
    <w:rsid w:val="008E77D4"/>
    <w:rsid w:val="008E7ADD"/>
    <w:rsid w:val="008F091F"/>
    <w:rsid w:val="008F17B2"/>
    <w:rsid w:val="008F187F"/>
    <w:rsid w:val="008F22B3"/>
    <w:rsid w:val="008F3435"/>
    <w:rsid w:val="008F357B"/>
    <w:rsid w:val="008F44CA"/>
    <w:rsid w:val="008F49D3"/>
    <w:rsid w:val="008F5DFC"/>
    <w:rsid w:val="008F6519"/>
    <w:rsid w:val="008F6EB2"/>
    <w:rsid w:val="008F7012"/>
    <w:rsid w:val="008F76A9"/>
    <w:rsid w:val="008F7ADA"/>
    <w:rsid w:val="008F7B17"/>
    <w:rsid w:val="00900042"/>
    <w:rsid w:val="0090034B"/>
    <w:rsid w:val="00901121"/>
    <w:rsid w:val="0090167E"/>
    <w:rsid w:val="00902623"/>
    <w:rsid w:val="00902A67"/>
    <w:rsid w:val="00902C5E"/>
    <w:rsid w:val="00904BE4"/>
    <w:rsid w:val="0090504A"/>
    <w:rsid w:val="009051F5"/>
    <w:rsid w:val="00905221"/>
    <w:rsid w:val="00905A7C"/>
    <w:rsid w:val="00905D7E"/>
    <w:rsid w:val="00907037"/>
    <w:rsid w:val="0091112C"/>
    <w:rsid w:val="009111D8"/>
    <w:rsid w:val="0091160A"/>
    <w:rsid w:val="00912E04"/>
    <w:rsid w:val="00913258"/>
    <w:rsid w:val="00913851"/>
    <w:rsid w:val="00913BB0"/>
    <w:rsid w:val="0091456C"/>
    <w:rsid w:val="00914C58"/>
    <w:rsid w:val="0091564D"/>
    <w:rsid w:val="009156DA"/>
    <w:rsid w:val="00915774"/>
    <w:rsid w:val="00916BC5"/>
    <w:rsid w:val="00916F23"/>
    <w:rsid w:val="0091726A"/>
    <w:rsid w:val="00917C01"/>
    <w:rsid w:val="00920184"/>
    <w:rsid w:val="00920EA4"/>
    <w:rsid w:val="00921792"/>
    <w:rsid w:val="00921BEA"/>
    <w:rsid w:val="009227BE"/>
    <w:rsid w:val="009238FD"/>
    <w:rsid w:val="00923998"/>
    <w:rsid w:val="00923DB4"/>
    <w:rsid w:val="0092420B"/>
    <w:rsid w:val="0092430E"/>
    <w:rsid w:val="009244BB"/>
    <w:rsid w:val="00926112"/>
    <w:rsid w:val="0092625F"/>
    <w:rsid w:val="00926B28"/>
    <w:rsid w:val="00926D9C"/>
    <w:rsid w:val="00927028"/>
    <w:rsid w:val="00927763"/>
    <w:rsid w:val="00927A2D"/>
    <w:rsid w:val="00927B37"/>
    <w:rsid w:val="00930EC8"/>
    <w:rsid w:val="009321B1"/>
    <w:rsid w:val="00932ED7"/>
    <w:rsid w:val="0093422D"/>
    <w:rsid w:val="0093483B"/>
    <w:rsid w:val="00934CF9"/>
    <w:rsid w:val="00934DD7"/>
    <w:rsid w:val="00934FDB"/>
    <w:rsid w:val="009369A9"/>
    <w:rsid w:val="00936CF7"/>
    <w:rsid w:val="00937783"/>
    <w:rsid w:val="00937C9A"/>
    <w:rsid w:val="00937EAD"/>
    <w:rsid w:val="00937F28"/>
    <w:rsid w:val="00940FE1"/>
    <w:rsid w:val="00941219"/>
    <w:rsid w:val="00942306"/>
    <w:rsid w:val="00942384"/>
    <w:rsid w:val="009424B8"/>
    <w:rsid w:val="00944668"/>
    <w:rsid w:val="00944DC6"/>
    <w:rsid w:val="0094534E"/>
    <w:rsid w:val="009458B0"/>
    <w:rsid w:val="00945B52"/>
    <w:rsid w:val="00945B7A"/>
    <w:rsid w:val="00945F05"/>
    <w:rsid w:val="00946348"/>
    <w:rsid w:val="009463E5"/>
    <w:rsid w:val="00947797"/>
    <w:rsid w:val="009478A2"/>
    <w:rsid w:val="009526D2"/>
    <w:rsid w:val="00953808"/>
    <w:rsid w:val="009539A6"/>
    <w:rsid w:val="00954032"/>
    <w:rsid w:val="00954537"/>
    <w:rsid w:val="0095472D"/>
    <w:rsid w:val="00955098"/>
    <w:rsid w:val="00955FBB"/>
    <w:rsid w:val="0095694B"/>
    <w:rsid w:val="00956BD5"/>
    <w:rsid w:val="00956D84"/>
    <w:rsid w:val="009577B5"/>
    <w:rsid w:val="009608E6"/>
    <w:rsid w:val="00960F57"/>
    <w:rsid w:val="00961C90"/>
    <w:rsid w:val="00962AD6"/>
    <w:rsid w:val="00962E03"/>
    <w:rsid w:val="00965251"/>
    <w:rsid w:val="00965443"/>
    <w:rsid w:val="00965954"/>
    <w:rsid w:val="00965A21"/>
    <w:rsid w:val="00965E55"/>
    <w:rsid w:val="0096608E"/>
    <w:rsid w:val="00966522"/>
    <w:rsid w:val="00966C33"/>
    <w:rsid w:val="00970F18"/>
    <w:rsid w:val="00971CF1"/>
    <w:rsid w:val="00971F5D"/>
    <w:rsid w:val="009721E9"/>
    <w:rsid w:val="00973772"/>
    <w:rsid w:val="0097560A"/>
    <w:rsid w:val="00975E1E"/>
    <w:rsid w:val="00975E70"/>
    <w:rsid w:val="009761DE"/>
    <w:rsid w:val="009766FA"/>
    <w:rsid w:val="00976E1C"/>
    <w:rsid w:val="0097789E"/>
    <w:rsid w:val="00977CD6"/>
    <w:rsid w:val="0098048B"/>
    <w:rsid w:val="00980DF9"/>
    <w:rsid w:val="0098243D"/>
    <w:rsid w:val="00982CDE"/>
    <w:rsid w:val="00982D26"/>
    <w:rsid w:val="00983867"/>
    <w:rsid w:val="00983B6E"/>
    <w:rsid w:val="00983FE5"/>
    <w:rsid w:val="009849E9"/>
    <w:rsid w:val="0098522F"/>
    <w:rsid w:val="009859E4"/>
    <w:rsid w:val="00987812"/>
    <w:rsid w:val="00990225"/>
    <w:rsid w:val="00992A13"/>
    <w:rsid w:val="00992B2E"/>
    <w:rsid w:val="00992C78"/>
    <w:rsid w:val="00994AAD"/>
    <w:rsid w:val="00994DE1"/>
    <w:rsid w:val="00995150"/>
    <w:rsid w:val="00995D67"/>
    <w:rsid w:val="009A00C4"/>
    <w:rsid w:val="009A013B"/>
    <w:rsid w:val="009A02F4"/>
    <w:rsid w:val="009A047D"/>
    <w:rsid w:val="009A06BF"/>
    <w:rsid w:val="009A0D17"/>
    <w:rsid w:val="009A2494"/>
    <w:rsid w:val="009A32B1"/>
    <w:rsid w:val="009A33A3"/>
    <w:rsid w:val="009A36F2"/>
    <w:rsid w:val="009A3AEB"/>
    <w:rsid w:val="009A40C3"/>
    <w:rsid w:val="009A40D5"/>
    <w:rsid w:val="009A57D0"/>
    <w:rsid w:val="009A6559"/>
    <w:rsid w:val="009A68FC"/>
    <w:rsid w:val="009A6CE4"/>
    <w:rsid w:val="009A7514"/>
    <w:rsid w:val="009A7E7A"/>
    <w:rsid w:val="009B1584"/>
    <w:rsid w:val="009B1602"/>
    <w:rsid w:val="009B18F0"/>
    <w:rsid w:val="009B1F4C"/>
    <w:rsid w:val="009B2471"/>
    <w:rsid w:val="009B314F"/>
    <w:rsid w:val="009B439C"/>
    <w:rsid w:val="009B46BC"/>
    <w:rsid w:val="009B49A1"/>
    <w:rsid w:val="009B4A6C"/>
    <w:rsid w:val="009B4DA8"/>
    <w:rsid w:val="009B519A"/>
    <w:rsid w:val="009B5612"/>
    <w:rsid w:val="009B620C"/>
    <w:rsid w:val="009B6753"/>
    <w:rsid w:val="009B676C"/>
    <w:rsid w:val="009B6A26"/>
    <w:rsid w:val="009B74E9"/>
    <w:rsid w:val="009C079D"/>
    <w:rsid w:val="009C0D70"/>
    <w:rsid w:val="009C13D1"/>
    <w:rsid w:val="009C1C17"/>
    <w:rsid w:val="009C2913"/>
    <w:rsid w:val="009C2BD4"/>
    <w:rsid w:val="009C3978"/>
    <w:rsid w:val="009C5AFE"/>
    <w:rsid w:val="009C6606"/>
    <w:rsid w:val="009C6CE5"/>
    <w:rsid w:val="009C6D50"/>
    <w:rsid w:val="009C7547"/>
    <w:rsid w:val="009D05EC"/>
    <w:rsid w:val="009D18D4"/>
    <w:rsid w:val="009D244E"/>
    <w:rsid w:val="009D24B7"/>
    <w:rsid w:val="009D2C75"/>
    <w:rsid w:val="009D2F60"/>
    <w:rsid w:val="009D3A2E"/>
    <w:rsid w:val="009D5ADE"/>
    <w:rsid w:val="009D5BAC"/>
    <w:rsid w:val="009D5C56"/>
    <w:rsid w:val="009D6265"/>
    <w:rsid w:val="009D64BD"/>
    <w:rsid w:val="009D6CB1"/>
    <w:rsid w:val="009E0286"/>
    <w:rsid w:val="009E153F"/>
    <w:rsid w:val="009E322A"/>
    <w:rsid w:val="009E393E"/>
    <w:rsid w:val="009E444E"/>
    <w:rsid w:val="009E4968"/>
    <w:rsid w:val="009E5B14"/>
    <w:rsid w:val="009E663C"/>
    <w:rsid w:val="009E684A"/>
    <w:rsid w:val="009E6BB1"/>
    <w:rsid w:val="009E6E14"/>
    <w:rsid w:val="009E794A"/>
    <w:rsid w:val="009E7C14"/>
    <w:rsid w:val="009F0494"/>
    <w:rsid w:val="009F0CD9"/>
    <w:rsid w:val="009F1350"/>
    <w:rsid w:val="009F1A79"/>
    <w:rsid w:val="009F1F57"/>
    <w:rsid w:val="009F28AA"/>
    <w:rsid w:val="009F2DDD"/>
    <w:rsid w:val="009F3447"/>
    <w:rsid w:val="009F65F4"/>
    <w:rsid w:val="009F676B"/>
    <w:rsid w:val="009F6D2D"/>
    <w:rsid w:val="009F6D54"/>
    <w:rsid w:val="009F7CBA"/>
    <w:rsid w:val="00A0010C"/>
    <w:rsid w:val="00A004DF"/>
    <w:rsid w:val="00A00F46"/>
    <w:rsid w:val="00A00FD5"/>
    <w:rsid w:val="00A012C0"/>
    <w:rsid w:val="00A019A8"/>
    <w:rsid w:val="00A01B03"/>
    <w:rsid w:val="00A01B89"/>
    <w:rsid w:val="00A02C66"/>
    <w:rsid w:val="00A02C84"/>
    <w:rsid w:val="00A031D5"/>
    <w:rsid w:val="00A0464C"/>
    <w:rsid w:val="00A04725"/>
    <w:rsid w:val="00A050BB"/>
    <w:rsid w:val="00A054E0"/>
    <w:rsid w:val="00A05D91"/>
    <w:rsid w:val="00A0740B"/>
    <w:rsid w:val="00A07ED3"/>
    <w:rsid w:val="00A10CA8"/>
    <w:rsid w:val="00A11042"/>
    <w:rsid w:val="00A123D7"/>
    <w:rsid w:val="00A12579"/>
    <w:rsid w:val="00A133D8"/>
    <w:rsid w:val="00A15655"/>
    <w:rsid w:val="00A160B0"/>
    <w:rsid w:val="00A1740C"/>
    <w:rsid w:val="00A20069"/>
    <w:rsid w:val="00A22330"/>
    <w:rsid w:val="00A2244D"/>
    <w:rsid w:val="00A2253D"/>
    <w:rsid w:val="00A2267F"/>
    <w:rsid w:val="00A22CDB"/>
    <w:rsid w:val="00A247B8"/>
    <w:rsid w:val="00A2495A"/>
    <w:rsid w:val="00A24C7A"/>
    <w:rsid w:val="00A24D8F"/>
    <w:rsid w:val="00A25B8B"/>
    <w:rsid w:val="00A25C5D"/>
    <w:rsid w:val="00A2689F"/>
    <w:rsid w:val="00A26C1A"/>
    <w:rsid w:val="00A26ECA"/>
    <w:rsid w:val="00A27461"/>
    <w:rsid w:val="00A27D67"/>
    <w:rsid w:val="00A30ABC"/>
    <w:rsid w:val="00A32415"/>
    <w:rsid w:val="00A33B74"/>
    <w:rsid w:val="00A3467F"/>
    <w:rsid w:val="00A34891"/>
    <w:rsid w:val="00A34B4C"/>
    <w:rsid w:val="00A35030"/>
    <w:rsid w:val="00A3551A"/>
    <w:rsid w:val="00A366A0"/>
    <w:rsid w:val="00A37209"/>
    <w:rsid w:val="00A37584"/>
    <w:rsid w:val="00A376E8"/>
    <w:rsid w:val="00A37F8E"/>
    <w:rsid w:val="00A41537"/>
    <w:rsid w:val="00A41737"/>
    <w:rsid w:val="00A41817"/>
    <w:rsid w:val="00A4219B"/>
    <w:rsid w:val="00A42B8F"/>
    <w:rsid w:val="00A42D8E"/>
    <w:rsid w:val="00A43254"/>
    <w:rsid w:val="00A43896"/>
    <w:rsid w:val="00A43A26"/>
    <w:rsid w:val="00A447A0"/>
    <w:rsid w:val="00A459F5"/>
    <w:rsid w:val="00A45FC0"/>
    <w:rsid w:val="00A46B74"/>
    <w:rsid w:val="00A47ECC"/>
    <w:rsid w:val="00A50171"/>
    <w:rsid w:val="00A504A3"/>
    <w:rsid w:val="00A504FA"/>
    <w:rsid w:val="00A5102E"/>
    <w:rsid w:val="00A5132E"/>
    <w:rsid w:val="00A51375"/>
    <w:rsid w:val="00A51533"/>
    <w:rsid w:val="00A531D4"/>
    <w:rsid w:val="00A54572"/>
    <w:rsid w:val="00A575B8"/>
    <w:rsid w:val="00A61C60"/>
    <w:rsid w:val="00A61ECB"/>
    <w:rsid w:val="00A62B3C"/>
    <w:rsid w:val="00A637EC"/>
    <w:rsid w:val="00A6410C"/>
    <w:rsid w:val="00A647B1"/>
    <w:rsid w:val="00A64DEF"/>
    <w:rsid w:val="00A654D2"/>
    <w:rsid w:val="00A665DF"/>
    <w:rsid w:val="00A671E0"/>
    <w:rsid w:val="00A67FCC"/>
    <w:rsid w:val="00A7064F"/>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65C"/>
    <w:rsid w:val="00A857A7"/>
    <w:rsid w:val="00A85930"/>
    <w:rsid w:val="00A863F7"/>
    <w:rsid w:val="00A86604"/>
    <w:rsid w:val="00A87519"/>
    <w:rsid w:val="00A92040"/>
    <w:rsid w:val="00A9246D"/>
    <w:rsid w:val="00A92CCA"/>
    <w:rsid w:val="00A93BD0"/>
    <w:rsid w:val="00A93CC2"/>
    <w:rsid w:val="00A96709"/>
    <w:rsid w:val="00A974CC"/>
    <w:rsid w:val="00AA2001"/>
    <w:rsid w:val="00AA2B5C"/>
    <w:rsid w:val="00AA32D2"/>
    <w:rsid w:val="00AA4016"/>
    <w:rsid w:val="00AA48C3"/>
    <w:rsid w:val="00AA4C1F"/>
    <w:rsid w:val="00AA5328"/>
    <w:rsid w:val="00AA5393"/>
    <w:rsid w:val="00AA63D4"/>
    <w:rsid w:val="00AA796E"/>
    <w:rsid w:val="00AB03FD"/>
    <w:rsid w:val="00AB2000"/>
    <w:rsid w:val="00AB38CB"/>
    <w:rsid w:val="00AB3BEC"/>
    <w:rsid w:val="00AB44E4"/>
    <w:rsid w:val="00AB4AEB"/>
    <w:rsid w:val="00AB4E5F"/>
    <w:rsid w:val="00AB5352"/>
    <w:rsid w:val="00AB56AE"/>
    <w:rsid w:val="00AB5B8F"/>
    <w:rsid w:val="00AB62D5"/>
    <w:rsid w:val="00AB65B5"/>
    <w:rsid w:val="00AB6DCD"/>
    <w:rsid w:val="00AB6EE0"/>
    <w:rsid w:val="00AB775A"/>
    <w:rsid w:val="00AB7871"/>
    <w:rsid w:val="00AC17A2"/>
    <w:rsid w:val="00AC1EDF"/>
    <w:rsid w:val="00AC40B7"/>
    <w:rsid w:val="00AC531F"/>
    <w:rsid w:val="00AC5B36"/>
    <w:rsid w:val="00AC6377"/>
    <w:rsid w:val="00AC66A4"/>
    <w:rsid w:val="00AC6A1B"/>
    <w:rsid w:val="00AC6A4E"/>
    <w:rsid w:val="00AC6CB1"/>
    <w:rsid w:val="00AC7D6D"/>
    <w:rsid w:val="00AD0091"/>
    <w:rsid w:val="00AD0473"/>
    <w:rsid w:val="00AD0F2C"/>
    <w:rsid w:val="00AD23EF"/>
    <w:rsid w:val="00AD2662"/>
    <w:rsid w:val="00AD307B"/>
    <w:rsid w:val="00AD4014"/>
    <w:rsid w:val="00AD41B3"/>
    <w:rsid w:val="00AD5721"/>
    <w:rsid w:val="00AD69F0"/>
    <w:rsid w:val="00AD7127"/>
    <w:rsid w:val="00AD730C"/>
    <w:rsid w:val="00AD7F2A"/>
    <w:rsid w:val="00AE123A"/>
    <w:rsid w:val="00AE1539"/>
    <w:rsid w:val="00AE28A7"/>
    <w:rsid w:val="00AE2A98"/>
    <w:rsid w:val="00AE2CF2"/>
    <w:rsid w:val="00AE3012"/>
    <w:rsid w:val="00AE33A6"/>
    <w:rsid w:val="00AE3729"/>
    <w:rsid w:val="00AE4138"/>
    <w:rsid w:val="00AE4CCE"/>
    <w:rsid w:val="00AE5C6A"/>
    <w:rsid w:val="00AE6317"/>
    <w:rsid w:val="00AE7280"/>
    <w:rsid w:val="00AE7F77"/>
    <w:rsid w:val="00AF033A"/>
    <w:rsid w:val="00AF0696"/>
    <w:rsid w:val="00AF1699"/>
    <w:rsid w:val="00AF1FD3"/>
    <w:rsid w:val="00AF2910"/>
    <w:rsid w:val="00AF2D8F"/>
    <w:rsid w:val="00AF34B8"/>
    <w:rsid w:val="00AF3896"/>
    <w:rsid w:val="00AF3FC2"/>
    <w:rsid w:val="00AF6E7A"/>
    <w:rsid w:val="00B0098A"/>
    <w:rsid w:val="00B00A5F"/>
    <w:rsid w:val="00B00F89"/>
    <w:rsid w:val="00B029B8"/>
    <w:rsid w:val="00B02F60"/>
    <w:rsid w:val="00B032B8"/>
    <w:rsid w:val="00B03801"/>
    <w:rsid w:val="00B04721"/>
    <w:rsid w:val="00B04B15"/>
    <w:rsid w:val="00B04B46"/>
    <w:rsid w:val="00B0534D"/>
    <w:rsid w:val="00B05685"/>
    <w:rsid w:val="00B05D14"/>
    <w:rsid w:val="00B05F9F"/>
    <w:rsid w:val="00B06368"/>
    <w:rsid w:val="00B068DA"/>
    <w:rsid w:val="00B06A00"/>
    <w:rsid w:val="00B06FC6"/>
    <w:rsid w:val="00B074C9"/>
    <w:rsid w:val="00B07D9D"/>
    <w:rsid w:val="00B113DB"/>
    <w:rsid w:val="00B11AE5"/>
    <w:rsid w:val="00B12FE6"/>
    <w:rsid w:val="00B1303F"/>
    <w:rsid w:val="00B1364A"/>
    <w:rsid w:val="00B13761"/>
    <w:rsid w:val="00B13859"/>
    <w:rsid w:val="00B13EC9"/>
    <w:rsid w:val="00B14319"/>
    <w:rsid w:val="00B14A06"/>
    <w:rsid w:val="00B1581D"/>
    <w:rsid w:val="00B158E1"/>
    <w:rsid w:val="00B16715"/>
    <w:rsid w:val="00B1768E"/>
    <w:rsid w:val="00B17910"/>
    <w:rsid w:val="00B20EB3"/>
    <w:rsid w:val="00B20F18"/>
    <w:rsid w:val="00B21516"/>
    <w:rsid w:val="00B21669"/>
    <w:rsid w:val="00B21A37"/>
    <w:rsid w:val="00B21D23"/>
    <w:rsid w:val="00B21F62"/>
    <w:rsid w:val="00B22C13"/>
    <w:rsid w:val="00B22CE0"/>
    <w:rsid w:val="00B2321E"/>
    <w:rsid w:val="00B23738"/>
    <w:rsid w:val="00B23BEF"/>
    <w:rsid w:val="00B247BB"/>
    <w:rsid w:val="00B248D2"/>
    <w:rsid w:val="00B2504A"/>
    <w:rsid w:val="00B25BA5"/>
    <w:rsid w:val="00B25EE6"/>
    <w:rsid w:val="00B266DF"/>
    <w:rsid w:val="00B27CE6"/>
    <w:rsid w:val="00B3115A"/>
    <w:rsid w:val="00B31825"/>
    <w:rsid w:val="00B31A5C"/>
    <w:rsid w:val="00B33B06"/>
    <w:rsid w:val="00B33C19"/>
    <w:rsid w:val="00B34BC5"/>
    <w:rsid w:val="00B35A15"/>
    <w:rsid w:val="00B35B45"/>
    <w:rsid w:val="00B36A99"/>
    <w:rsid w:val="00B42264"/>
    <w:rsid w:val="00B434B2"/>
    <w:rsid w:val="00B43D45"/>
    <w:rsid w:val="00B45B3F"/>
    <w:rsid w:val="00B46697"/>
    <w:rsid w:val="00B468F2"/>
    <w:rsid w:val="00B469DE"/>
    <w:rsid w:val="00B47286"/>
    <w:rsid w:val="00B50234"/>
    <w:rsid w:val="00B5056A"/>
    <w:rsid w:val="00B51BF4"/>
    <w:rsid w:val="00B52690"/>
    <w:rsid w:val="00B52C68"/>
    <w:rsid w:val="00B5372B"/>
    <w:rsid w:val="00B542FE"/>
    <w:rsid w:val="00B54B49"/>
    <w:rsid w:val="00B55A1B"/>
    <w:rsid w:val="00B561DB"/>
    <w:rsid w:val="00B56DF9"/>
    <w:rsid w:val="00B575F4"/>
    <w:rsid w:val="00B600BD"/>
    <w:rsid w:val="00B61274"/>
    <w:rsid w:val="00B61DCE"/>
    <w:rsid w:val="00B62188"/>
    <w:rsid w:val="00B62F79"/>
    <w:rsid w:val="00B62F82"/>
    <w:rsid w:val="00B6306A"/>
    <w:rsid w:val="00B635E3"/>
    <w:rsid w:val="00B65381"/>
    <w:rsid w:val="00B662FF"/>
    <w:rsid w:val="00B66679"/>
    <w:rsid w:val="00B67136"/>
    <w:rsid w:val="00B70145"/>
    <w:rsid w:val="00B71A92"/>
    <w:rsid w:val="00B721D8"/>
    <w:rsid w:val="00B730CA"/>
    <w:rsid w:val="00B747C5"/>
    <w:rsid w:val="00B74F2F"/>
    <w:rsid w:val="00B7503C"/>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67D"/>
    <w:rsid w:val="00B86C2A"/>
    <w:rsid w:val="00B878BE"/>
    <w:rsid w:val="00B902A5"/>
    <w:rsid w:val="00B90420"/>
    <w:rsid w:val="00B90848"/>
    <w:rsid w:val="00B909A3"/>
    <w:rsid w:val="00B90BB9"/>
    <w:rsid w:val="00B91117"/>
    <w:rsid w:val="00B91146"/>
    <w:rsid w:val="00B913E4"/>
    <w:rsid w:val="00B91DB9"/>
    <w:rsid w:val="00B91FF3"/>
    <w:rsid w:val="00B93B29"/>
    <w:rsid w:val="00B93EFE"/>
    <w:rsid w:val="00B944B9"/>
    <w:rsid w:val="00B94956"/>
    <w:rsid w:val="00B94C7F"/>
    <w:rsid w:val="00B94E93"/>
    <w:rsid w:val="00B956B5"/>
    <w:rsid w:val="00B96726"/>
    <w:rsid w:val="00B96DF2"/>
    <w:rsid w:val="00B96E18"/>
    <w:rsid w:val="00B96F5A"/>
    <w:rsid w:val="00BA0B39"/>
    <w:rsid w:val="00BA0CB2"/>
    <w:rsid w:val="00BA0E26"/>
    <w:rsid w:val="00BA138B"/>
    <w:rsid w:val="00BA13F3"/>
    <w:rsid w:val="00BA305B"/>
    <w:rsid w:val="00BA31BF"/>
    <w:rsid w:val="00BA3803"/>
    <w:rsid w:val="00BA3FC7"/>
    <w:rsid w:val="00BA478B"/>
    <w:rsid w:val="00BA5224"/>
    <w:rsid w:val="00BA575E"/>
    <w:rsid w:val="00BA76B7"/>
    <w:rsid w:val="00BA7BAB"/>
    <w:rsid w:val="00BA7BEB"/>
    <w:rsid w:val="00BA7E3B"/>
    <w:rsid w:val="00BB078D"/>
    <w:rsid w:val="00BB079C"/>
    <w:rsid w:val="00BB0D7A"/>
    <w:rsid w:val="00BB10E1"/>
    <w:rsid w:val="00BB2471"/>
    <w:rsid w:val="00BB3035"/>
    <w:rsid w:val="00BB39C1"/>
    <w:rsid w:val="00BB3DF5"/>
    <w:rsid w:val="00BB5D16"/>
    <w:rsid w:val="00BB6180"/>
    <w:rsid w:val="00BB69E6"/>
    <w:rsid w:val="00BB760B"/>
    <w:rsid w:val="00BB7BE5"/>
    <w:rsid w:val="00BC08BD"/>
    <w:rsid w:val="00BC11E8"/>
    <w:rsid w:val="00BC1B7A"/>
    <w:rsid w:val="00BC2527"/>
    <w:rsid w:val="00BC2C17"/>
    <w:rsid w:val="00BC346B"/>
    <w:rsid w:val="00BC3ACD"/>
    <w:rsid w:val="00BC3B20"/>
    <w:rsid w:val="00BC3EE4"/>
    <w:rsid w:val="00BC588C"/>
    <w:rsid w:val="00BC6E73"/>
    <w:rsid w:val="00BC74D3"/>
    <w:rsid w:val="00BC78A6"/>
    <w:rsid w:val="00BC7A0F"/>
    <w:rsid w:val="00BD0014"/>
    <w:rsid w:val="00BD01D8"/>
    <w:rsid w:val="00BD191B"/>
    <w:rsid w:val="00BD255F"/>
    <w:rsid w:val="00BD2674"/>
    <w:rsid w:val="00BD2895"/>
    <w:rsid w:val="00BD2AA4"/>
    <w:rsid w:val="00BD4236"/>
    <w:rsid w:val="00BD483B"/>
    <w:rsid w:val="00BD5CD4"/>
    <w:rsid w:val="00BD62A9"/>
    <w:rsid w:val="00BD65D9"/>
    <w:rsid w:val="00BD6DF3"/>
    <w:rsid w:val="00BD6E09"/>
    <w:rsid w:val="00BD6EF9"/>
    <w:rsid w:val="00BD7616"/>
    <w:rsid w:val="00BE0ACB"/>
    <w:rsid w:val="00BE2260"/>
    <w:rsid w:val="00BE3917"/>
    <w:rsid w:val="00BE50FD"/>
    <w:rsid w:val="00BE51CA"/>
    <w:rsid w:val="00BE537F"/>
    <w:rsid w:val="00BE5D77"/>
    <w:rsid w:val="00BE62D5"/>
    <w:rsid w:val="00BE6D47"/>
    <w:rsid w:val="00BE7032"/>
    <w:rsid w:val="00BE7330"/>
    <w:rsid w:val="00BF01C5"/>
    <w:rsid w:val="00BF0561"/>
    <w:rsid w:val="00BF061A"/>
    <w:rsid w:val="00BF066A"/>
    <w:rsid w:val="00BF14CC"/>
    <w:rsid w:val="00BF1821"/>
    <w:rsid w:val="00BF245A"/>
    <w:rsid w:val="00BF4342"/>
    <w:rsid w:val="00BF4704"/>
    <w:rsid w:val="00BF4AEC"/>
    <w:rsid w:val="00BF4FFC"/>
    <w:rsid w:val="00BF5050"/>
    <w:rsid w:val="00BF50D1"/>
    <w:rsid w:val="00BF5422"/>
    <w:rsid w:val="00BF59B1"/>
    <w:rsid w:val="00BF5D2D"/>
    <w:rsid w:val="00BF6A78"/>
    <w:rsid w:val="00BF7695"/>
    <w:rsid w:val="00BF79B4"/>
    <w:rsid w:val="00BF7C61"/>
    <w:rsid w:val="00C01427"/>
    <w:rsid w:val="00C014C7"/>
    <w:rsid w:val="00C02A2E"/>
    <w:rsid w:val="00C0396D"/>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21F"/>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3DC"/>
    <w:rsid w:val="00C34619"/>
    <w:rsid w:val="00C35D01"/>
    <w:rsid w:val="00C360B3"/>
    <w:rsid w:val="00C37027"/>
    <w:rsid w:val="00C37653"/>
    <w:rsid w:val="00C37B19"/>
    <w:rsid w:val="00C413CB"/>
    <w:rsid w:val="00C420BD"/>
    <w:rsid w:val="00C42752"/>
    <w:rsid w:val="00C42973"/>
    <w:rsid w:val="00C445E8"/>
    <w:rsid w:val="00C44C69"/>
    <w:rsid w:val="00C4712A"/>
    <w:rsid w:val="00C5034F"/>
    <w:rsid w:val="00C503EA"/>
    <w:rsid w:val="00C50830"/>
    <w:rsid w:val="00C52479"/>
    <w:rsid w:val="00C5266E"/>
    <w:rsid w:val="00C52C59"/>
    <w:rsid w:val="00C5349E"/>
    <w:rsid w:val="00C539FF"/>
    <w:rsid w:val="00C544BD"/>
    <w:rsid w:val="00C54D3D"/>
    <w:rsid w:val="00C55A30"/>
    <w:rsid w:val="00C56384"/>
    <w:rsid w:val="00C5678C"/>
    <w:rsid w:val="00C570FE"/>
    <w:rsid w:val="00C60F8C"/>
    <w:rsid w:val="00C61794"/>
    <w:rsid w:val="00C61ABA"/>
    <w:rsid w:val="00C62A48"/>
    <w:rsid w:val="00C62AC4"/>
    <w:rsid w:val="00C62B59"/>
    <w:rsid w:val="00C62F96"/>
    <w:rsid w:val="00C631E1"/>
    <w:rsid w:val="00C638D8"/>
    <w:rsid w:val="00C63AE7"/>
    <w:rsid w:val="00C63D26"/>
    <w:rsid w:val="00C6540A"/>
    <w:rsid w:val="00C668A1"/>
    <w:rsid w:val="00C66DEC"/>
    <w:rsid w:val="00C67223"/>
    <w:rsid w:val="00C707B8"/>
    <w:rsid w:val="00C712AC"/>
    <w:rsid w:val="00C71C15"/>
    <w:rsid w:val="00C71F3D"/>
    <w:rsid w:val="00C72F53"/>
    <w:rsid w:val="00C7313D"/>
    <w:rsid w:val="00C74035"/>
    <w:rsid w:val="00C748EA"/>
    <w:rsid w:val="00C77818"/>
    <w:rsid w:val="00C8063F"/>
    <w:rsid w:val="00C81282"/>
    <w:rsid w:val="00C827B4"/>
    <w:rsid w:val="00C82F68"/>
    <w:rsid w:val="00C83214"/>
    <w:rsid w:val="00C8329F"/>
    <w:rsid w:val="00C84F8A"/>
    <w:rsid w:val="00C85603"/>
    <w:rsid w:val="00C85BA4"/>
    <w:rsid w:val="00C8618F"/>
    <w:rsid w:val="00C8625D"/>
    <w:rsid w:val="00C8753A"/>
    <w:rsid w:val="00C90372"/>
    <w:rsid w:val="00C9041F"/>
    <w:rsid w:val="00C9166B"/>
    <w:rsid w:val="00C91A45"/>
    <w:rsid w:val="00C91FB4"/>
    <w:rsid w:val="00C92150"/>
    <w:rsid w:val="00C92328"/>
    <w:rsid w:val="00C923CE"/>
    <w:rsid w:val="00C92D42"/>
    <w:rsid w:val="00C938C2"/>
    <w:rsid w:val="00C93F8A"/>
    <w:rsid w:val="00C9418E"/>
    <w:rsid w:val="00C94EA1"/>
    <w:rsid w:val="00C9511B"/>
    <w:rsid w:val="00C95745"/>
    <w:rsid w:val="00C95902"/>
    <w:rsid w:val="00C962E3"/>
    <w:rsid w:val="00C978E2"/>
    <w:rsid w:val="00C97997"/>
    <w:rsid w:val="00CA10A2"/>
    <w:rsid w:val="00CA1D83"/>
    <w:rsid w:val="00CA25C0"/>
    <w:rsid w:val="00CA3451"/>
    <w:rsid w:val="00CA35C6"/>
    <w:rsid w:val="00CA4779"/>
    <w:rsid w:val="00CA4948"/>
    <w:rsid w:val="00CA4DA6"/>
    <w:rsid w:val="00CA5101"/>
    <w:rsid w:val="00CA52F9"/>
    <w:rsid w:val="00CA5368"/>
    <w:rsid w:val="00CA568B"/>
    <w:rsid w:val="00CA573A"/>
    <w:rsid w:val="00CA5C58"/>
    <w:rsid w:val="00CA727B"/>
    <w:rsid w:val="00CB0901"/>
    <w:rsid w:val="00CB19D7"/>
    <w:rsid w:val="00CB19FE"/>
    <w:rsid w:val="00CB1C3F"/>
    <w:rsid w:val="00CB21F6"/>
    <w:rsid w:val="00CB2364"/>
    <w:rsid w:val="00CB304C"/>
    <w:rsid w:val="00CB3933"/>
    <w:rsid w:val="00CB3FFC"/>
    <w:rsid w:val="00CB53E8"/>
    <w:rsid w:val="00CB594A"/>
    <w:rsid w:val="00CB5CB2"/>
    <w:rsid w:val="00CB6979"/>
    <w:rsid w:val="00CB6E7D"/>
    <w:rsid w:val="00CB7DDE"/>
    <w:rsid w:val="00CC0A3D"/>
    <w:rsid w:val="00CC0E22"/>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44A0"/>
    <w:rsid w:val="00CD5DAD"/>
    <w:rsid w:val="00CD72C5"/>
    <w:rsid w:val="00CD79A7"/>
    <w:rsid w:val="00CE0789"/>
    <w:rsid w:val="00CE0E8D"/>
    <w:rsid w:val="00CE1A03"/>
    <w:rsid w:val="00CE2346"/>
    <w:rsid w:val="00CE25B2"/>
    <w:rsid w:val="00CE3529"/>
    <w:rsid w:val="00CE35C8"/>
    <w:rsid w:val="00CE3962"/>
    <w:rsid w:val="00CE4D1A"/>
    <w:rsid w:val="00CE4E8A"/>
    <w:rsid w:val="00CE5105"/>
    <w:rsid w:val="00CE56BD"/>
    <w:rsid w:val="00CE5EC0"/>
    <w:rsid w:val="00CE6F9F"/>
    <w:rsid w:val="00CE781A"/>
    <w:rsid w:val="00CE7B08"/>
    <w:rsid w:val="00CE7D52"/>
    <w:rsid w:val="00CF1D74"/>
    <w:rsid w:val="00CF2646"/>
    <w:rsid w:val="00CF2BE2"/>
    <w:rsid w:val="00CF3DEB"/>
    <w:rsid w:val="00CF5500"/>
    <w:rsid w:val="00CF55F9"/>
    <w:rsid w:val="00CF7074"/>
    <w:rsid w:val="00CF7495"/>
    <w:rsid w:val="00D0033D"/>
    <w:rsid w:val="00D01CF9"/>
    <w:rsid w:val="00D0334D"/>
    <w:rsid w:val="00D0374D"/>
    <w:rsid w:val="00D03A2D"/>
    <w:rsid w:val="00D06D7B"/>
    <w:rsid w:val="00D06DA5"/>
    <w:rsid w:val="00D07191"/>
    <w:rsid w:val="00D07F1D"/>
    <w:rsid w:val="00D10558"/>
    <w:rsid w:val="00D106EB"/>
    <w:rsid w:val="00D114EB"/>
    <w:rsid w:val="00D11D4D"/>
    <w:rsid w:val="00D126DC"/>
    <w:rsid w:val="00D129E1"/>
    <w:rsid w:val="00D12B03"/>
    <w:rsid w:val="00D13790"/>
    <w:rsid w:val="00D13CEB"/>
    <w:rsid w:val="00D13E70"/>
    <w:rsid w:val="00D15FCD"/>
    <w:rsid w:val="00D16C58"/>
    <w:rsid w:val="00D17019"/>
    <w:rsid w:val="00D17FC8"/>
    <w:rsid w:val="00D20B44"/>
    <w:rsid w:val="00D21168"/>
    <w:rsid w:val="00D2438C"/>
    <w:rsid w:val="00D2585A"/>
    <w:rsid w:val="00D259B0"/>
    <w:rsid w:val="00D26C3F"/>
    <w:rsid w:val="00D27185"/>
    <w:rsid w:val="00D30A0B"/>
    <w:rsid w:val="00D30EF8"/>
    <w:rsid w:val="00D32518"/>
    <w:rsid w:val="00D33488"/>
    <w:rsid w:val="00D33AB3"/>
    <w:rsid w:val="00D33F24"/>
    <w:rsid w:val="00D34160"/>
    <w:rsid w:val="00D34521"/>
    <w:rsid w:val="00D346B8"/>
    <w:rsid w:val="00D348C5"/>
    <w:rsid w:val="00D34DCA"/>
    <w:rsid w:val="00D35AC8"/>
    <w:rsid w:val="00D36F87"/>
    <w:rsid w:val="00D37E4E"/>
    <w:rsid w:val="00D40475"/>
    <w:rsid w:val="00D40DEF"/>
    <w:rsid w:val="00D417D8"/>
    <w:rsid w:val="00D41B20"/>
    <w:rsid w:val="00D41F78"/>
    <w:rsid w:val="00D420A3"/>
    <w:rsid w:val="00D42E6C"/>
    <w:rsid w:val="00D4351C"/>
    <w:rsid w:val="00D43B80"/>
    <w:rsid w:val="00D44988"/>
    <w:rsid w:val="00D45B4C"/>
    <w:rsid w:val="00D45BA4"/>
    <w:rsid w:val="00D465D0"/>
    <w:rsid w:val="00D471AF"/>
    <w:rsid w:val="00D4724F"/>
    <w:rsid w:val="00D47E79"/>
    <w:rsid w:val="00D50519"/>
    <w:rsid w:val="00D51601"/>
    <w:rsid w:val="00D51ECB"/>
    <w:rsid w:val="00D522B9"/>
    <w:rsid w:val="00D5264C"/>
    <w:rsid w:val="00D52BBC"/>
    <w:rsid w:val="00D537FE"/>
    <w:rsid w:val="00D53CC9"/>
    <w:rsid w:val="00D54A6A"/>
    <w:rsid w:val="00D54B8F"/>
    <w:rsid w:val="00D55951"/>
    <w:rsid w:val="00D559F0"/>
    <w:rsid w:val="00D56E0D"/>
    <w:rsid w:val="00D57EB6"/>
    <w:rsid w:val="00D608C0"/>
    <w:rsid w:val="00D60D6D"/>
    <w:rsid w:val="00D6128C"/>
    <w:rsid w:val="00D61C97"/>
    <w:rsid w:val="00D65562"/>
    <w:rsid w:val="00D66CE1"/>
    <w:rsid w:val="00D66D8B"/>
    <w:rsid w:val="00D70849"/>
    <w:rsid w:val="00D712C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1AFA"/>
    <w:rsid w:val="00D81EAA"/>
    <w:rsid w:val="00D81FE2"/>
    <w:rsid w:val="00D8259F"/>
    <w:rsid w:val="00D825F2"/>
    <w:rsid w:val="00D8285C"/>
    <w:rsid w:val="00D828B1"/>
    <w:rsid w:val="00D82A55"/>
    <w:rsid w:val="00D83D49"/>
    <w:rsid w:val="00D84181"/>
    <w:rsid w:val="00D844DE"/>
    <w:rsid w:val="00D846AD"/>
    <w:rsid w:val="00D84754"/>
    <w:rsid w:val="00D84F27"/>
    <w:rsid w:val="00D853F0"/>
    <w:rsid w:val="00D85862"/>
    <w:rsid w:val="00D86782"/>
    <w:rsid w:val="00D86D47"/>
    <w:rsid w:val="00D8710C"/>
    <w:rsid w:val="00D873C6"/>
    <w:rsid w:val="00D9074A"/>
    <w:rsid w:val="00D9099E"/>
    <w:rsid w:val="00D9193A"/>
    <w:rsid w:val="00D923B2"/>
    <w:rsid w:val="00D92463"/>
    <w:rsid w:val="00D93A32"/>
    <w:rsid w:val="00D93E64"/>
    <w:rsid w:val="00D93F64"/>
    <w:rsid w:val="00D94CA4"/>
    <w:rsid w:val="00D95E99"/>
    <w:rsid w:val="00D965D5"/>
    <w:rsid w:val="00D97DA2"/>
    <w:rsid w:val="00DA043C"/>
    <w:rsid w:val="00DA15EA"/>
    <w:rsid w:val="00DA1806"/>
    <w:rsid w:val="00DA1A3A"/>
    <w:rsid w:val="00DA2351"/>
    <w:rsid w:val="00DA249E"/>
    <w:rsid w:val="00DA2D3D"/>
    <w:rsid w:val="00DA4C30"/>
    <w:rsid w:val="00DA7349"/>
    <w:rsid w:val="00DB145E"/>
    <w:rsid w:val="00DB1A94"/>
    <w:rsid w:val="00DB1D52"/>
    <w:rsid w:val="00DB1E2B"/>
    <w:rsid w:val="00DB1F62"/>
    <w:rsid w:val="00DB21E7"/>
    <w:rsid w:val="00DB2E03"/>
    <w:rsid w:val="00DB3742"/>
    <w:rsid w:val="00DB3E9B"/>
    <w:rsid w:val="00DB3F4B"/>
    <w:rsid w:val="00DB47BE"/>
    <w:rsid w:val="00DB51EF"/>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508"/>
    <w:rsid w:val="00DC4782"/>
    <w:rsid w:val="00DC514A"/>
    <w:rsid w:val="00DC67B1"/>
    <w:rsid w:val="00DC7FBC"/>
    <w:rsid w:val="00DD0019"/>
    <w:rsid w:val="00DD132B"/>
    <w:rsid w:val="00DD1725"/>
    <w:rsid w:val="00DD2159"/>
    <w:rsid w:val="00DD218B"/>
    <w:rsid w:val="00DD26E7"/>
    <w:rsid w:val="00DD2A18"/>
    <w:rsid w:val="00DD3044"/>
    <w:rsid w:val="00DD3985"/>
    <w:rsid w:val="00DD61E8"/>
    <w:rsid w:val="00DD62C0"/>
    <w:rsid w:val="00DD64DE"/>
    <w:rsid w:val="00DD7859"/>
    <w:rsid w:val="00DD7B41"/>
    <w:rsid w:val="00DE0784"/>
    <w:rsid w:val="00DE085A"/>
    <w:rsid w:val="00DE0A1D"/>
    <w:rsid w:val="00DE15B2"/>
    <w:rsid w:val="00DE1A9A"/>
    <w:rsid w:val="00DE3D2C"/>
    <w:rsid w:val="00DE5E82"/>
    <w:rsid w:val="00DE5F9B"/>
    <w:rsid w:val="00DE5FA6"/>
    <w:rsid w:val="00DE660A"/>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37F"/>
    <w:rsid w:val="00DF6608"/>
    <w:rsid w:val="00DF6CCC"/>
    <w:rsid w:val="00DF6D0C"/>
    <w:rsid w:val="00DF6F64"/>
    <w:rsid w:val="00DF721E"/>
    <w:rsid w:val="00DF7B8A"/>
    <w:rsid w:val="00DF7C87"/>
    <w:rsid w:val="00E009B0"/>
    <w:rsid w:val="00E00A12"/>
    <w:rsid w:val="00E00C49"/>
    <w:rsid w:val="00E00E9A"/>
    <w:rsid w:val="00E01C9C"/>
    <w:rsid w:val="00E0219D"/>
    <w:rsid w:val="00E03FF1"/>
    <w:rsid w:val="00E04C0F"/>
    <w:rsid w:val="00E0570B"/>
    <w:rsid w:val="00E10913"/>
    <w:rsid w:val="00E10B87"/>
    <w:rsid w:val="00E121CE"/>
    <w:rsid w:val="00E1478B"/>
    <w:rsid w:val="00E14FAC"/>
    <w:rsid w:val="00E15007"/>
    <w:rsid w:val="00E16277"/>
    <w:rsid w:val="00E16BDE"/>
    <w:rsid w:val="00E16DE6"/>
    <w:rsid w:val="00E16EC7"/>
    <w:rsid w:val="00E219CE"/>
    <w:rsid w:val="00E23BEA"/>
    <w:rsid w:val="00E24071"/>
    <w:rsid w:val="00E24EBC"/>
    <w:rsid w:val="00E2522C"/>
    <w:rsid w:val="00E254CD"/>
    <w:rsid w:val="00E2552F"/>
    <w:rsid w:val="00E2599B"/>
    <w:rsid w:val="00E26D4E"/>
    <w:rsid w:val="00E2710C"/>
    <w:rsid w:val="00E27428"/>
    <w:rsid w:val="00E2750B"/>
    <w:rsid w:val="00E305B4"/>
    <w:rsid w:val="00E31AFA"/>
    <w:rsid w:val="00E31CB7"/>
    <w:rsid w:val="00E324EE"/>
    <w:rsid w:val="00E34DB1"/>
    <w:rsid w:val="00E35931"/>
    <w:rsid w:val="00E359FF"/>
    <w:rsid w:val="00E402C5"/>
    <w:rsid w:val="00E402F4"/>
    <w:rsid w:val="00E405F1"/>
    <w:rsid w:val="00E417DB"/>
    <w:rsid w:val="00E43054"/>
    <w:rsid w:val="00E43655"/>
    <w:rsid w:val="00E44440"/>
    <w:rsid w:val="00E46013"/>
    <w:rsid w:val="00E47099"/>
    <w:rsid w:val="00E47284"/>
    <w:rsid w:val="00E4730A"/>
    <w:rsid w:val="00E477C3"/>
    <w:rsid w:val="00E51E16"/>
    <w:rsid w:val="00E530D0"/>
    <w:rsid w:val="00E53240"/>
    <w:rsid w:val="00E53730"/>
    <w:rsid w:val="00E53832"/>
    <w:rsid w:val="00E5438D"/>
    <w:rsid w:val="00E54511"/>
    <w:rsid w:val="00E54ADC"/>
    <w:rsid w:val="00E54E50"/>
    <w:rsid w:val="00E55288"/>
    <w:rsid w:val="00E55332"/>
    <w:rsid w:val="00E56131"/>
    <w:rsid w:val="00E57577"/>
    <w:rsid w:val="00E62043"/>
    <w:rsid w:val="00E624F9"/>
    <w:rsid w:val="00E626B9"/>
    <w:rsid w:val="00E627C9"/>
    <w:rsid w:val="00E630F3"/>
    <w:rsid w:val="00E6332F"/>
    <w:rsid w:val="00E637C9"/>
    <w:rsid w:val="00E6402D"/>
    <w:rsid w:val="00E658BE"/>
    <w:rsid w:val="00E66285"/>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CF0"/>
    <w:rsid w:val="00E85E41"/>
    <w:rsid w:val="00E85EA1"/>
    <w:rsid w:val="00E86703"/>
    <w:rsid w:val="00E91044"/>
    <w:rsid w:val="00E910D3"/>
    <w:rsid w:val="00E92154"/>
    <w:rsid w:val="00E923CF"/>
    <w:rsid w:val="00E93685"/>
    <w:rsid w:val="00E9397F"/>
    <w:rsid w:val="00E93B65"/>
    <w:rsid w:val="00E93C8C"/>
    <w:rsid w:val="00E9440E"/>
    <w:rsid w:val="00E95111"/>
    <w:rsid w:val="00E95E1F"/>
    <w:rsid w:val="00E95FDF"/>
    <w:rsid w:val="00E963C1"/>
    <w:rsid w:val="00EA14C8"/>
    <w:rsid w:val="00EA2110"/>
    <w:rsid w:val="00EA283A"/>
    <w:rsid w:val="00EA2C90"/>
    <w:rsid w:val="00EA2E07"/>
    <w:rsid w:val="00EA383B"/>
    <w:rsid w:val="00EA48F3"/>
    <w:rsid w:val="00EA511B"/>
    <w:rsid w:val="00EA573A"/>
    <w:rsid w:val="00EA60BF"/>
    <w:rsid w:val="00EA6F6A"/>
    <w:rsid w:val="00EA7365"/>
    <w:rsid w:val="00EA763F"/>
    <w:rsid w:val="00EA77E9"/>
    <w:rsid w:val="00EB05D0"/>
    <w:rsid w:val="00EB1151"/>
    <w:rsid w:val="00EB1D49"/>
    <w:rsid w:val="00EB234C"/>
    <w:rsid w:val="00EB23D9"/>
    <w:rsid w:val="00EB39A0"/>
    <w:rsid w:val="00EB4507"/>
    <w:rsid w:val="00EB559F"/>
    <w:rsid w:val="00EB566C"/>
    <w:rsid w:val="00EB5F3D"/>
    <w:rsid w:val="00EB6318"/>
    <w:rsid w:val="00EB6D01"/>
    <w:rsid w:val="00EC0F4E"/>
    <w:rsid w:val="00EC1CEB"/>
    <w:rsid w:val="00EC1DC0"/>
    <w:rsid w:val="00EC1DC2"/>
    <w:rsid w:val="00EC21EC"/>
    <w:rsid w:val="00EC24B8"/>
    <w:rsid w:val="00EC268C"/>
    <w:rsid w:val="00EC3753"/>
    <w:rsid w:val="00EC42BA"/>
    <w:rsid w:val="00EC4E71"/>
    <w:rsid w:val="00EC5F1C"/>
    <w:rsid w:val="00EC607B"/>
    <w:rsid w:val="00ED0365"/>
    <w:rsid w:val="00ED0865"/>
    <w:rsid w:val="00ED1C60"/>
    <w:rsid w:val="00ED2084"/>
    <w:rsid w:val="00ED21A0"/>
    <w:rsid w:val="00ED2EB9"/>
    <w:rsid w:val="00ED3722"/>
    <w:rsid w:val="00ED390F"/>
    <w:rsid w:val="00ED3A31"/>
    <w:rsid w:val="00ED4469"/>
    <w:rsid w:val="00ED5424"/>
    <w:rsid w:val="00ED5F23"/>
    <w:rsid w:val="00ED6DC0"/>
    <w:rsid w:val="00ED7A7A"/>
    <w:rsid w:val="00EE0327"/>
    <w:rsid w:val="00EE038C"/>
    <w:rsid w:val="00EE12F9"/>
    <w:rsid w:val="00EE2243"/>
    <w:rsid w:val="00EE28C5"/>
    <w:rsid w:val="00EE2F09"/>
    <w:rsid w:val="00EE2F13"/>
    <w:rsid w:val="00EE3654"/>
    <w:rsid w:val="00EE46C0"/>
    <w:rsid w:val="00EE47C5"/>
    <w:rsid w:val="00EE490C"/>
    <w:rsid w:val="00EE4E57"/>
    <w:rsid w:val="00EE5738"/>
    <w:rsid w:val="00EE58BD"/>
    <w:rsid w:val="00EE5E59"/>
    <w:rsid w:val="00EE6549"/>
    <w:rsid w:val="00EE73D0"/>
    <w:rsid w:val="00EE7CB0"/>
    <w:rsid w:val="00EF08A8"/>
    <w:rsid w:val="00EF167B"/>
    <w:rsid w:val="00EF3970"/>
    <w:rsid w:val="00EF41A8"/>
    <w:rsid w:val="00EF44FB"/>
    <w:rsid w:val="00EF4895"/>
    <w:rsid w:val="00EF5122"/>
    <w:rsid w:val="00EF5554"/>
    <w:rsid w:val="00EF5AD8"/>
    <w:rsid w:val="00EF6B90"/>
    <w:rsid w:val="00EF7807"/>
    <w:rsid w:val="00EF79F7"/>
    <w:rsid w:val="00F006C0"/>
    <w:rsid w:val="00F0125F"/>
    <w:rsid w:val="00F0170A"/>
    <w:rsid w:val="00F019AA"/>
    <w:rsid w:val="00F01FAA"/>
    <w:rsid w:val="00F0267E"/>
    <w:rsid w:val="00F02686"/>
    <w:rsid w:val="00F028B7"/>
    <w:rsid w:val="00F030C0"/>
    <w:rsid w:val="00F03291"/>
    <w:rsid w:val="00F0459B"/>
    <w:rsid w:val="00F04E15"/>
    <w:rsid w:val="00F055FB"/>
    <w:rsid w:val="00F058FE"/>
    <w:rsid w:val="00F05CAA"/>
    <w:rsid w:val="00F05DF3"/>
    <w:rsid w:val="00F069EA"/>
    <w:rsid w:val="00F070E5"/>
    <w:rsid w:val="00F07DDE"/>
    <w:rsid w:val="00F11675"/>
    <w:rsid w:val="00F12557"/>
    <w:rsid w:val="00F13599"/>
    <w:rsid w:val="00F13B28"/>
    <w:rsid w:val="00F13DB6"/>
    <w:rsid w:val="00F14012"/>
    <w:rsid w:val="00F14E01"/>
    <w:rsid w:val="00F156A0"/>
    <w:rsid w:val="00F15730"/>
    <w:rsid w:val="00F164B0"/>
    <w:rsid w:val="00F16C59"/>
    <w:rsid w:val="00F1765C"/>
    <w:rsid w:val="00F176A6"/>
    <w:rsid w:val="00F202C2"/>
    <w:rsid w:val="00F212F6"/>
    <w:rsid w:val="00F22756"/>
    <w:rsid w:val="00F23248"/>
    <w:rsid w:val="00F23890"/>
    <w:rsid w:val="00F2504D"/>
    <w:rsid w:val="00F25122"/>
    <w:rsid w:val="00F2637F"/>
    <w:rsid w:val="00F268F7"/>
    <w:rsid w:val="00F30B83"/>
    <w:rsid w:val="00F30BDB"/>
    <w:rsid w:val="00F30C17"/>
    <w:rsid w:val="00F30CF8"/>
    <w:rsid w:val="00F314AB"/>
    <w:rsid w:val="00F31EDF"/>
    <w:rsid w:val="00F32CDE"/>
    <w:rsid w:val="00F32D4C"/>
    <w:rsid w:val="00F3327E"/>
    <w:rsid w:val="00F338C3"/>
    <w:rsid w:val="00F34B14"/>
    <w:rsid w:val="00F34F58"/>
    <w:rsid w:val="00F35634"/>
    <w:rsid w:val="00F35D17"/>
    <w:rsid w:val="00F35DA7"/>
    <w:rsid w:val="00F36A6A"/>
    <w:rsid w:val="00F40101"/>
    <w:rsid w:val="00F404F7"/>
    <w:rsid w:val="00F40CCA"/>
    <w:rsid w:val="00F41069"/>
    <w:rsid w:val="00F42D97"/>
    <w:rsid w:val="00F436B2"/>
    <w:rsid w:val="00F43813"/>
    <w:rsid w:val="00F43FEE"/>
    <w:rsid w:val="00F45A72"/>
    <w:rsid w:val="00F45FA8"/>
    <w:rsid w:val="00F46723"/>
    <w:rsid w:val="00F4706D"/>
    <w:rsid w:val="00F476E1"/>
    <w:rsid w:val="00F47D1D"/>
    <w:rsid w:val="00F47F29"/>
    <w:rsid w:val="00F50016"/>
    <w:rsid w:val="00F5118A"/>
    <w:rsid w:val="00F51A21"/>
    <w:rsid w:val="00F52614"/>
    <w:rsid w:val="00F5276E"/>
    <w:rsid w:val="00F52E9F"/>
    <w:rsid w:val="00F53304"/>
    <w:rsid w:val="00F539EA"/>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7844"/>
    <w:rsid w:val="00F70799"/>
    <w:rsid w:val="00F70A8B"/>
    <w:rsid w:val="00F70B8D"/>
    <w:rsid w:val="00F71936"/>
    <w:rsid w:val="00F71EAF"/>
    <w:rsid w:val="00F724FB"/>
    <w:rsid w:val="00F726B8"/>
    <w:rsid w:val="00F72A26"/>
    <w:rsid w:val="00F733C3"/>
    <w:rsid w:val="00F746A1"/>
    <w:rsid w:val="00F74820"/>
    <w:rsid w:val="00F74B3C"/>
    <w:rsid w:val="00F756DD"/>
    <w:rsid w:val="00F77F4E"/>
    <w:rsid w:val="00F80047"/>
    <w:rsid w:val="00F800C7"/>
    <w:rsid w:val="00F8104D"/>
    <w:rsid w:val="00F81158"/>
    <w:rsid w:val="00F81587"/>
    <w:rsid w:val="00F8288F"/>
    <w:rsid w:val="00F84033"/>
    <w:rsid w:val="00F84802"/>
    <w:rsid w:val="00F85B72"/>
    <w:rsid w:val="00F86540"/>
    <w:rsid w:val="00F865CE"/>
    <w:rsid w:val="00F8766F"/>
    <w:rsid w:val="00F877D3"/>
    <w:rsid w:val="00F91082"/>
    <w:rsid w:val="00F9116D"/>
    <w:rsid w:val="00F91A9A"/>
    <w:rsid w:val="00F91C67"/>
    <w:rsid w:val="00F9203B"/>
    <w:rsid w:val="00F93251"/>
    <w:rsid w:val="00F93ABB"/>
    <w:rsid w:val="00F94D79"/>
    <w:rsid w:val="00F9658C"/>
    <w:rsid w:val="00F97A7F"/>
    <w:rsid w:val="00FA02C8"/>
    <w:rsid w:val="00FA0889"/>
    <w:rsid w:val="00FA16E7"/>
    <w:rsid w:val="00FA1915"/>
    <w:rsid w:val="00FA31C7"/>
    <w:rsid w:val="00FA472D"/>
    <w:rsid w:val="00FB0CBF"/>
    <w:rsid w:val="00FB18F6"/>
    <w:rsid w:val="00FB23E5"/>
    <w:rsid w:val="00FB2A52"/>
    <w:rsid w:val="00FB2B5A"/>
    <w:rsid w:val="00FB3F92"/>
    <w:rsid w:val="00FB512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524"/>
    <w:rsid w:val="00FC75AC"/>
    <w:rsid w:val="00FD01BF"/>
    <w:rsid w:val="00FD022A"/>
    <w:rsid w:val="00FD0525"/>
    <w:rsid w:val="00FD0AB7"/>
    <w:rsid w:val="00FD1BFC"/>
    <w:rsid w:val="00FD297D"/>
    <w:rsid w:val="00FD2D13"/>
    <w:rsid w:val="00FD374D"/>
    <w:rsid w:val="00FD6071"/>
    <w:rsid w:val="00FD633B"/>
    <w:rsid w:val="00FD7650"/>
    <w:rsid w:val="00FE0794"/>
    <w:rsid w:val="00FE1041"/>
    <w:rsid w:val="00FE24CB"/>
    <w:rsid w:val="00FE323F"/>
    <w:rsid w:val="00FE3473"/>
    <w:rsid w:val="00FE4049"/>
    <w:rsid w:val="00FE4794"/>
    <w:rsid w:val="00FE480F"/>
    <w:rsid w:val="00FE4998"/>
    <w:rsid w:val="00FE57DE"/>
    <w:rsid w:val="00FE5AF8"/>
    <w:rsid w:val="00FE7A68"/>
    <w:rsid w:val="00FF0231"/>
    <w:rsid w:val="00FF0AE8"/>
    <w:rsid w:val="00FF1C9B"/>
    <w:rsid w:val="00FF1D49"/>
    <w:rsid w:val="00FF203B"/>
    <w:rsid w:val="00FF2562"/>
    <w:rsid w:val="00FF38A7"/>
    <w:rsid w:val="00FF3A41"/>
    <w:rsid w:val="00FF3E5B"/>
    <w:rsid w:val="00FF57E4"/>
    <w:rsid w:val="00FF72B5"/>
    <w:rsid w:val="00FF7666"/>
    <w:rsid w:val="00FF78E5"/>
    <w:rsid w:val="010949BE"/>
    <w:rsid w:val="01172099"/>
    <w:rsid w:val="0118206C"/>
    <w:rsid w:val="012046D5"/>
    <w:rsid w:val="01253372"/>
    <w:rsid w:val="012D0479"/>
    <w:rsid w:val="01323CE1"/>
    <w:rsid w:val="014632E9"/>
    <w:rsid w:val="01487E82"/>
    <w:rsid w:val="016B7C0E"/>
    <w:rsid w:val="017556AA"/>
    <w:rsid w:val="018A58CB"/>
    <w:rsid w:val="018F6A3E"/>
    <w:rsid w:val="01904983"/>
    <w:rsid w:val="01964270"/>
    <w:rsid w:val="019E5991"/>
    <w:rsid w:val="01AF3D99"/>
    <w:rsid w:val="01BE7323"/>
    <w:rsid w:val="01C53BA3"/>
    <w:rsid w:val="01E207B0"/>
    <w:rsid w:val="01EC3E90"/>
    <w:rsid w:val="01F1594A"/>
    <w:rsid w:val="020B07BA"/>
    <w:rsid w:val="021D04ED"/>
    <w:rsid w:val="02247ACE"/>
    <w:rsid w:val="02251150"/>
    <w:rsid w:val="022C7919"/>
    <w:rsid w:val="02410EA1"/>
    <w:rsid w:val="02427F54"/>
    <w:rsid w:val="02467A44"/>
    <w:rsid w:val="02510197"/>
    <w:rsid w:val="02511F9D"/>
    <w:rsid w:val="02574834"/>
    <w:rsid w:val="02581525"/>
    <w:rsid w:val="02590097"/>
    <w:rsid w:val="026659F0"/>
    <w:rsid w:val="026954E1"/>
    <w:rsid w:val="027056A1"/>
    <w:rsid w:val="02707D1E"/>
    <w:rsid w:val="02732EBF"/>
    <w:rsid w:val="028E4F47"/>
    <w:rsid w:val="02913644"/>
    <w:rsid w:val="02913ED0"/>
    <w:rsid w:val="0293289A"/>
    <w:rsid w:val="029D6A57"/>
    <w:rsid w:val="02A053E0"/>
    <w:rsid w:val="02A62291"/>
    <w:rsid w:val="02A62551"/>
    <w:rsid w:val="02A67A28"/>
    <w:rsid w:val="02AF7BBD"/>
    <w:rsid w:val="02D908B8"/>
    <w:rsid w:val="02DA63DE"/>
    <w:rsid w:val="02E11F29"/>
    <w:rsid w:val="02E5311B"/>
    <w:rsid w:val="02EB3EA9"/>
    <w:rsid w:val="02F25D0A"/>
    <w:rsid w:val="02FF5E45"/>
    <w:rsid w:val="03003483"/>
    <w:rsid w:val="030841E5"/>
    <w:rsid w:val="03127926"/>
    <w:rsid w:val="031629EF"/>
    <w:rsid w:val="031A67DB"/>
    <w:rsid w:val="031D432A"/>
    <w:rsid w:val="031E276F"/>
    <w:rsid w:val="032C124E"/>
    <w:rsid w:val="033B50CF"/>
    <w:rsid w:val="035C6BEC"/>
    <w:rsid w:val="036B1176"/>
    <w:rsid w:val="036F4256"/>
    <w:rsid w:val="037151E1"/>
    <w:rsid w:val="037A0CE5"/>
    <w:rsid w:val="037F55BF"/>
    <w:rsid w:val="03977E2B"/>
    <w:rsid w:val="039E635A"/>
    <w:rsid w:val="03A2514E"/>
    <w:rsid w:val="03A314B8"/>
    <w:rsid w:val="03AC1B29"/>
    <w:rsid w:val="03B21A53"/>
    <w:rsid w:val="03C26D87"/>
    <w:rsid w:val="03CD1261"/>
    <w:rsid w:val="03CD1A9F"/>
    <w:rsid w:val="03D33559"/>
    <w:rsid w:val="03D82B98"/>
    <w:rsid w:val="03EE2141"/>
    <w:rsid w:val="03F83E8B"/>
    <w:rsid w:val="040137DD"/>
    <w:rsid w:val="040B651A"/>
    <w:rsid w:val="040F1BAA"/>
    <w:rsid w:val="041F585D"/>
    <w:rsid w:val="04231CFD"/>
    <w:rsid w:val="04473600"/>
    <w:rsid w:val="04610E83"/>
    <w:rsid w:val="04614722"/>
    <w:rsid w:val="046631AC"/>
    <w:rsid w:val="046E09BC"/>
    <w:rsid w:val="047812A5"/>
    <w:rsid w:val="04787C5D"/>
    <w:rsid w:val="048B7990"/>
    <w:rsid w:val="048F7CF9"/>
    <w:rsid w:val="049525BD"/>
    <w:rsid w:val="049802FF"/>
    <w:rsid w:val="049C747C"/>
    <w:rsid w:val="04B30C95"/>
    <w:rsid w:val="04DD3F64"/>
    <w:rsid w:val="04ED41A7"/>
    <w:rsid w:val="04EE5B08"/>
    <w:rsid w:val="04FC6AE0"/>
    <w:rsid w:val="04FD0A58"/>
    <w:rsid w:val="04FE56D2"/>
    <w:rsid w:val="050060E5"/>
    <w:rsid w:val="050321A8"/>
    <w:rsid w:val="05053358"/>
    <w:rsid w:val="051E66B9"/>
    <w:rsid w:val="051F457C"/>
    <w:rsid w:val="05212DAC"/>
    <w:rsid w:val="05322502"/>
    <w:rsid w:val="0534627A"/>
    <w:rsid w:val="053718C6"/>
    <w:rsid w:val="0539563E"/>
    <w:rsid w:val="05407C69"/>
    <w:rsid w:val="05466333"/>
    <w:rsid w:val="054F6A7F"/>
    <w:rsid w:val="05502988"/>
    <w:rsid w:val="05585173"/>
    <w:rsid w:val="05592070"/>
    <w:rsid w:val="056D55CB"/>
    <w:rsid w:val="05721E18"/>
    <w:rsid w:val="05852631"/>
    <w:rsid w:val="05976809"/>
    <w:rsid w:val="059A4D64"/>
    <w:rsid w:val="059D3461"/>
    <w:rsid w:val="05A76315"/>
    <w:rsid w:val="05AC4062"/>
    <w:rsid w:val="05AE66C7"/>
    <w:rsid w:val="05B1037D"/>
    <w:rsid w:val="05B2719F"/>
    <w:rsid w:val="05BE1FE7"/>
    <w:rsid w:val="05C07B0D"/>
    <w:rsid w:val="05C237BA"/>
    <w:rsid w:val="05C56868"/>
    <w:rsid w:val="05CE6882"/>
    <w:rsid w:val="05E76E48"/>
    <w:rsid w:val="05EE0A12"/>
    <w:rsid w:val="05F94DCD"/>
    <w:rsid w:val="05FE0636"/>
    <w:rsid w:val="0600615C"/>
    <w:rsid w:val="06182A54"/>
    <w:rsid w:val="061E4045"/>
    <w:rsid w:val="062C4179"/>
    <w:rsid w:val="062E067F"/>
    <w:rsid w:val="06346639"/>
    <w:rsid w:val="06383B48"/>
    <w:rsid w:val="0652132A"/>
    <w:rsid w:val="065D4B8D"/>
    <w:rsid w:val="06633FF6"/>
    <w:rsid w:val="0664493D"/>
    <w:rsid w:val="069552CB"/>
    <w:rsid w:val="069B7C33"/>
    <w:rsid w:val="06AC2673"/>
    <w:rsid w:val="06B9739A"/>
    <w:rsid w:val="06BD5DFB"/>
    <w:rsid w:val="06D80E87"/>
    <w:rsid w:val="06E41DEA"/>
    <w:rsid w:val="06F2019A"/>
    <w:rsid w:val="06F430DA"/>
    <w:rsid w:val="06F7755F"/>
    <w:rsid w:val="06FC1BD6"/>
    <w:rsid w:val="07107BC6"/>
    <w:rsid w:val="072021EF"/>
    <w:rsid w:val="07350087"/>
    <w:rsid w:val="073D4CB7"/>
    <w:rsid w:val="074B1659"/>
    <w:rsid w:val="074E2EF7"/>
    <w:rsid w:val="07666493"/>
    <w:rsid w:val="076E5B7B"/>
    <w:rsid w:val="07794418"/>
    <w:rsid w:val="078D3A1F"/>
    <w:rsid w:val="07943000"/>
    <w:rsid w:val="07993CD2"/>
    <w:rsid w:val="07A019A5"/>
    <w:rsid w:val="07AA03DF"/>
    <w:rsid w:val="07B17A68"/>
    <w:rsid w:val="07B72767"/>
    <w:rsid w:val="07BD2872"/>
    <w:rsid w:val="07E15479"/>
    <w:rsid w:val="07E51AAD"/>
    <w:rsid w:val="07EE0231"/>
    <w:rsid w:val="07EF46DA"/>
    <w:rsid w:val="07F22A85"/>
    <w:rsid w:val="07F9179E"/>
    <w:rsid w:val="07FC0BA5"/>
    <w:rsid w:val="080106B7"/>
    <w:rsid w:val="080143BB"/>
    <w:rsid w:val="08077E72"/>
    <w:rsid w:val="08100155"/>
    <w:rsid w:val="081E3203"/>
    <w:rsid w:val="08283748"/>
    <w:rsid w:val="083220EE"/>
    <w:rsid w:val="08393BA7"/>
    <w:rsid w:val="083D5442"/>
    <w:rsid w:val="08404F36"/>
    <w:rsid w:val="084304C0"/>
    <w:rsid w:val="085B6F94"/>
    <w:rsid w:val="085E5C85"/>
    <w:rsid w:val="086174CC"/>
    <w:rsid w:val="086E30BE"/>
    <w:rsid w:val="08716E9D"/>
    <w:rsid w:val="087A1F0C"/>
    <w:rsid w:val="087F76A4"/>
    <w:rsid w:val="08805332"/>
    <w:rsid w:val="088345DF"/>
    <w:rsid w:val="08882DD0"/>
    <w:rsid w:val="08992570"/>
    <w:rsid w:val="089939C6"/>
    <w:rsid w:val="08A234FA"/>
    <w:rsid w:val="08A44371"/>
    <w:rsid w:val="08A45CC0"/>
    <w:rsid w:val="08A47272"/>
    <w:rsid w:val="08AA202C"/>
    <w:rsid w:val="08AF7C91"/>
    <w:rsid w:val="08B440F0"/>
    <w:rsid w:val="08B60D54"/>
    <w:rsid w:val="08BE7B2E"/>
    <w:rsid w:val="08F24482"/>
    <w:rsid w:val="0909610C"/>
    <w:rsid w:val="090E139C"/>
    <w:rsid w:val="090E5BA6"/>
    <w:rsid w:val="09215F64"/>
    <w:rsid w:val="0946657C"/>
    <w:rsid w:val="0969226A"/>
    <w:rsid w:val="096D1D5A"/>
    <w:rsid w:val="0970068C"/>
    <w:rsid w:val="09862E1C"/>
    <w:rsid w:val="098826F0"/>
    <w:rsid w:val="098933B6"/>
    <w:rsid w:val="098E11E0"/>
    <w:rsid w:val="099F7A3A"/>
    <w:rsid w:val="09A03EDE"/>
    <w:rsid w:val="09A66753"/>
    <w:rsid w:val="09AB4631"/>
    <w:rsid w:val="09AF6076"/>
    <w:rsid w:val="09B72FD5"/>
    <w:rsid w:val="09CC2AAC"/>
    <w:rsid w:val="09CD3996"/>
    <w:rsid w:val="09D05AAE"/>
    <w:rsid w:val="09D122E9"/>
    <w:rsid w:val="09D26E76"/>
    <w:rsid w:val="09E638BB"/>
    <w:rsid w:val="0A0D1961"/>
    <w:rsid w:val="0A1246B0"/>
    <w:rsid w:val="0A1610AD"/>
    <w:rsid w:val="0A522CFE"/>
    <w:rsid w:val="0A634F0B"/>
    <w:rsid w:val="0A652D3E"/>
    <w:rsid w:val="0A6A629A"/>
    <w:rsid w:val="0A71587A"/>
    <w:rsid w:val="0A767A5B"/>
    <w:rsid w:val="0A844BCB"/>
    <w:rsid w:val="0A853EF4"/>
    <w:rsid w:val="0AA3355A"/>
    <w:rsid w:val="0AAE45CC"/>
    <w:rsid w:val="0AC13A07"/>
    <w:rsid w:val="0AC77A19"/>
    <w:rsid w:val="0AD51BC9"/>
    <w:rsid w:val="0AE20FCB"/>
    <w:rsid w:val="0AE33940"/>
    <w:rsid w:val="0AF049F1"/>
    <w:rsid w:val="0AFD7D4B"/>
    <w:rsid w:val="0B0C6318"/>
    <w:rsid w:val="0B250E6B"/>
    <w:rsid w:val="0B270AEA"/>
    <w:rsid w:val="0B302F90"/>
    <w:rsid w:val="0B326F2A"/>
    <w:rsid w:val="0B333027"/>
    <w:rsid w:val="0B3348DE"/>
    <w:rsid w:val="0B35521D"/>
    <w:rsid w:val="0B3D1A2A"/>
    <w:rsid w:val="0B470389"/>
    <w:rsid w:val="0B475EB4"/>
    <w:rsid w:val="0B4A16E7"/>
    <w:rsid w:val="0B4D7B6E"/>
    <w:rsid w:val="0B52745A"/>
    <w:rsid w:val="0B5C24DE"/>
    <w:rsid w:val="0B5C6AC0"/>
    <w:rsid w:val="0B5E7FC7"/>
    <w:rsid w:val="0B6131F9"/>
    <w:rsid w:val="0B642CE9"/>
    <w:rsid w:val="0B6F7B74"/>
    <w:rsid w:val="0B7820DD"/>
    <w:rsid w:val="0B8A4AF1"/>
    <w:rsid w:val="0B8B102A"/>
    <w:rsid w:val="0B902034"/>
    <w:rsid w:val="0B931032"/>
    <w:rsid w:val="0B997B36"/>
    <w:rsid w:val="0B9A60C4"/>
    <w:rsid w:val="0BA94BA0"/>
    <w:rsid w:val="0BB53545"/>
    <w:rsid w:val="0BB83F73"/>
    <w:rsid w:val="0BBA0B5B"/>
    <w:rsid w:val="0BBE064B"/>
    <w:rsid w:val="0BBF1DEA"/>
    <w:rsid w:val="0BBF2615"/>
    <w:rsid w:val="0BC24965"/>
    <w:rsid w:val="0BC3287A"/>
    <w:rsid w:val="0BDC5356"/>
    <w:rsid w:val="0BE564B2"/>
    <w:rsid w:val="0BE8391A"/>
    <w:rsid w:val="0BEB65E7"/>
    <w:rsid w:val="0BF6135E"/>
    <w:rsid w:val="0BF7678E"/>
    <w:rsid w:val="0C0423CD"/>
    <w:rsid w:val="0C0F0EA7"/>
    <w:rsid w:val="0C122745"/>
    <w:rsid w:val="0C191691"/>
    <w:rsid w:val="0C1E2888"/>
    <w:rsid w:val="0C2671FD"/>
    <w:rsid w:val="0C2E598F"/>
    <w:rsid w:val="0C3E6914"/>
    <w:rsid w:val="0C4366F5"/>
    <w:rsid w:val="0C464B57"/>
    <w:rsid w:val="0C50423D"/>
    <w:rsid w:val="0C7043B9"/>
    <w:rsid w:val="0C7776DE"/>
    <w:rsid w:val="0C781305"/>
    <w:rsid w:val="0C7826FC"/>
    <w:rsid w:val="0C782EF0"/>
    <w:rsid w:val="0C873133"/>
    <w:rsid w:val="0C8C0B1C"/>
    <w:rsid w:val="0C92213C"/>
    <w:rsid w:val="0CA313D8"/>
    <w:rsid w:val="0CC16AB6"/>
    <w:rsid w:val="0CC47EE3"/>
    <w:rsid w:val="0CD90F6C"/>
    <w:rsid w:val="0CE246C6"/>
    <w:rsid w:val="0CE9136E"/>
    <w:rsid w:val="0CF66F4D"/>
    <w:rsid w:val="0CFA3905"/>
    <w:rsid w:val="0D046532"/>
    <w:rsid w:val="0D18022F"/>
    <w:rsid w:val="0D1F15BD"/>
    <w:rsid w:val="0D314E4D"/>
    <w:rsid w:val="0D417786"/>
    <w:rsid w:val="0D4B5F4F"/>
    <w:rsid w:val="0D4E1EA3"/>
    <w:rsid w:val="0D4E59FF"/>
    <w:rsid w:val="0D546C2B"/>
    <w:rsid w:val="0D6D2F8D"/>
    <w:rsid w:val="0D6F40CE"/>
    <w:rsid w:val="0D703BC7"/>
    <w:rsid w:val="0D84032B"/>
    <w:rsid w:val="0D843F28"/>
    <w:rsid w:val="0D8757A7"/>
    <w:rsid w:val="0D8B27AF"/>
    <w:rsid w:val="0D8B3DC4"/>
    <w:rsid w:val="0D8C0655"/>
    <w:rsid w:val="0D92163A"/>
    <w:rsid w:val="0DCE08EE"/>
    <w:rsid w:val="0DCF699F"/>
    <w:rsid w:val="0DDA7292"/>
    <w:rsid w:val="0DDC125D"/>
    <w:rsid w:val="0DE545B5"/>
    <w:rsid w:val="0DE61630"/>
    <w:rsid w:val="0DE67374"/>
    <w:rsid w:val="0DE912C7"/>
    <w:rsid w:val="0DED346A"/>
    <w:rsid w:val="0E1C0AFC"/>
    <w:rsid w:val="0E1F1149"/>
    <w:rsid w:val="0E2F75DE"/>
    <w:rsid w:val="0E303356"/>
    <w:rsid w:val="0E3841EC"/>
    <w:rsid w:val="0E4312DC"/>
    <w:rsid w:val="0E5232CD"/>
    <w:rsid w:val="0E527220"/>
    <w:rsid w:val="0E552DBD"/>
    <w:rsid w:val="0E5C65DD"/>
    <w:rsid w:val="0E7912E8"/>
    <w:rsid w:val="0E8C013F"/>
    <w:rsid w:val="0E926BE8"/>
    <w:rsid w:val="0E935DFC"/>
    <w:rsid w:val="0EA93835"/>
    <w:rsid w:val="0EAC6AE7"/>
    <w:rsid w:val="0EB42F64"/>
    <w:rsid w:val="0EB43F87"/>
    <w:rsid w:val="0EC0292C"/>
    <w:rsid w:val="0EC87A33"/>
    <w:rsid w:val="0ECF2B6F"/>
    <w:rsid w:val="0ED91C40"/>
    <w:rsid w:val="0EF07157"/>
    <w:rsid w:val="0EF12AE6"/>
    <w:rsid w:val="0EF16F64"/>
    <w:rsid w:val="0F0017AE"/>
    <w:rsid w:val="0F040A6B"/>
    <w:rsid w:val="0F0942D3"/>
    <w:rsid w:val="0F0E3698"/>
    <w:rsid w:val="0F152D89"/>
    <w:rsid w:val="0F21718D"/>
    <w:rsid w:val="0F220EF1"/>
    <w:rsid w:val="0F2A74C4"/>
    <w:rsid w:val="0F362AC4"/>
    <w:rsid w:val="0F386966"/>
    <w:rsid w:val="0F45599B"/>
    <w:rsid w:val="0F4672D5"/>
    <w:rsid w:val="0F4E7F38"/>
    <w:rsid w:val="0F557518"/>
    <w:rsid w:val="0F582B65"/>
    <w:rsid w:val="0F6019D4"/>
    <w:rsid w:val="0F641D3D"/>
    <w:rsid w:val="0F7C5093"/>
    <w:rsid w:val="0F815B3A"/>
    <w:rsid w:val="0F8B118C"/>
    <w:rsid w:val="0F926D2E"/>
    <w:rsid w:val="0F94699A"/>
    <w:rsid w:val="0F984030"/>
    <w:rsid w:val="0FA31142"/>
    <w:rsid w:val="0FAC4C5F"/>
    <w:rsid w:val="0FB51D65"/>
    <w:rsid w:val="0FBC7598"/>
    <w:rsid w:val="0FC863FB"/>
    <w:rsid w:val="0FD50659"/>
    <w:rsid w:val="0FD52407"/>
    <w:rsid w:val="0FDE5278"/>
    <w:rsid w:val="0FE242E5"/>
    <w:rsid w:val="0FEB1C2B"/>
    <w:rsid w:val="0FF00FEF"/>
    <w:rsid w:val="0FF07438"/>
    <w:rsid w:val="100B407B"/>
    <w:rsid w:val="10150A56"/>
    <w:rsid w:val="102E38C6"/>
    <w:rsid w:val="103C4234"/>
    <w:rsid w:val="10487EBB"/>
    <w:rsid w:val="104C5165"/>
    <w:rsid w:val="10532EC2"/>
    <w:rsid w:val="10613A0A"/>
    <w:rsid w:val="106E78D2"/>
    <w:rsid w:val="107D0525"/>
    <w:rsid w:val="10800423"/>
    <w:rsid w:val="1084098E"/>
    <w:rsid w:val="10876484"/>
    <w:rsid w:val="109401F4"/>
    <w:rsid w:val="10953945"/>
    <w:rsid w:val="10967DE9"/>
    <w:rsid w:val="109776BD"/>
    <w:rsid w:val="109951E3"/>
    <w:rsid w:val="10A27F31"/>
    <w:rsid w:val="10BA4216"/>
    <w:rsid w:val="10BD1FF5"/>
    <w:rsid w:val="10E16330"/>
    <w:rsid w:val="10E20F9C"/>
    <w:rsid w:val="10EE19D3"/>
    <w:rsid w:val="10F307CA"/>
    <w:rsid w:val="10F46BA2"/>
    <w:rsid w:val="10FD20CA"/>
    <w:rsid w:val="10FF19E3"/>
    <w:rsid w:val="111451B1"/>
    <w:rsid w:val="111C4301"/>
    <w:rsid w:val="11296817"/>
    <w:rsid w:val="114C494B"/>
    <w:rsid w:val="11537A88"/>
    <w:rsid w:val="116A71D8"/>
    <w:rsid w:val="116C6446"/>
    <w:rsid w:val="116F1753"/>
    <w:rsid w:val="1173012A"/>
    <w:rsid w:val="118F65E6"/>
    <w:rsid w:val="11927058"/>
    <w:rsid w:val="11934B5D"/>
    <w:rsid w:val="11987B90"/>
    <w:rsid w:val="119B0C0A"/>
    <w:rsid w:val="11A46535"/>
    <w:rsid w:val="11B36182"/>
    <w:rsid w:val="11B83D8F"/>
    <w:rsid w:val="11C505B3"/>
    <w:rsid w:val="11C52008"/>
    <w:rsid w:val="11C91A6E"/>
    <w:rsid w:val="11CE5360"/>
    <w:rsid w:val="11DD3782"/>
    <w:rsid w:val="11F74311"/>
    <w:rsid w:val="11F8418B"/>
    <w:rsid w:val="11F86C31"/>
    <w:rsid w:val="11FC3C7B"/>
    <w:rsid w:val="120E1C01"/>
    <w:rsid w:val="121E13F4"/>
    <w:rsid w:val="12490E8B"/>
    <w:rsid w:val="124F46F3"/>
    <w:rsid w:val="126805D2"/>
    <w:rsid w:val="12850FAA"/>
    <w:rsid w:val="12880156"/>
    <w:rsid w:val="12887C05"/>
    <w:rsid w:val="12961F72"/>
    <w:rsid w:val="12BB3B36"/>
    <w:rsid w:val="12BC5F04"/>
    <w:rsid w:val="12BE53D5"/>
    <w:rsid w:val="12C16C73"/>
    <w:rsid w:val="12D23168"/>
    <w:rsid w:val="12DF792D"/>
    <w:rsid w:val="12E649D1"/>
    <w:rsid w:val="12ED2893"/>
    <w:rsid w:val="1303728B"/>
    <w:rsid w:val="1318606C"/>
    <w:rsid w:val="132554EB"/>
    <w:rsid w:val="132E7D9E"/>
    <w:rsid w:val="1331204B"/>
    <w:rsid w:val="133B4ABA"/>
    <w:rsid w:val="133F452C"/>
    <w:rsid w:val="13410069"/>
    <w:rsid w:val="134F26C3"/>
    <w:rsid w:val="135B4B0F"/>
    <w:rsid w:val="136917E4"/>
    <w:rsid w:val="136E1C0F"/>
    <w:rsid w:val="137A3EB9"/>
    <w:rsid w:val="137C3678"/>
    <w:rsid w:val="138B1EAC"/>
    <w:rsid w:val="138E3F1A"/>
    <w:rsid w:val="13963C5C"/>
    <w:rsid w:val="13A02D2C"/>
    <w:rsid w:val="13AF4F03"/>
    <w:rsid w:val="13B22658"/>
    <w:rsid w:val="13C0517C"/>
    <w:rsid w:val="13C06F2A"/>
    <w:rsid w:val="13C61217"/>
    <w:rsid w:val="13E57E77"/>
    <w:rsid w:val="13E75FB2"/>
    <w:rsid w:val="13F71F90"/>
    <w:rsid w:val="13FA2E4A"/>
    <w:rsid w:val="13FB325E"/>
    <w:rsid w:val="141C1100"/>
    <w:rsid w:val="14270D58"/>
    <w:rsid w:val="143040B0"/>
    <w:rsid w:val="14423DE3"/>
    <w:rsid w:val="14471FE1"/>
    <w:rsid w:val="144933C4"/>
    <w:rsid w:val="14517D16"/>
    <w:rsid w:val="145C4EA5"/>
    <w:rsid w:val="14661880"/>
    <w:rsid w:val="14736E66"/>
    <w:rsid w:val="147E2072"/>
    <w:rsid w:val="147F458F"/>
    <w:rsid w:val="148D45F4"/>
    <w:rsid w:val="14903E6E"/>
    <w:rsid w:val="14972381"/>
    <w:rsid w:val="149C7709"/>
    <w:rsid w:val="149F1820"/>
    <w:rsid w:val="14B163DC"/>
    <w:rsid w:val="14B56CEF"/>
    <w:rsid w:val="14C52A4A"/>
    <w:rsid w:val="14D958EC"/>
    <w:rsid w:val="14DB5560"/>
    <w:rsid w:val="14E1184E"/>
    <w:rsid w:val="14E147BE"/>
    <w:rsid w:val="14EB1C26"/>
    <w:rsid w:val="14EB7FD7"/>
    <w:rsid w:val="150036AC"/>
    <w:rsid w:val="15086121"/>
    <w:rsid w:val="151C2F3C"/>
    <w:rsid w:val="152A48FD"/>
    <w:rsid w:val="152C2B7A"/>
    <w:rsid w:val="15325C06"/>
    <w:rsid w:val="1534169A"/>
    <w:rsid w:val="154554A1"/>
    <w:rsid w:val="1568343C"/>
    <w:rsid w:val="1573782F"/>
    <w:rsid w:val="157C32A8"/>
    <w:rsid w:val="15837E92"/>
    <w:rsid w:val="159673EF"/>
    <w:rsid w:val="159E5049"/>
    <w:rsid w:val="159F0E90"/>
    <w:rsid w:val="15A57A0F"/>
    <w:rsid w:val="15A703A2"/>
    <w:rsid w:val="15AB544B"/>
    <w:rsid w:val="15B70744"/>
    <w:rsid w:val="15C03E03"/>
    <w:rsid w:val="15C34AB0"/>
    <w:rsid w:val="15D46CBD"/>
    <w:rsid w:val="15D849FF"/>
    <w:rsid w:val="15DB1578"/>
    <w:rsid w:val="15E13E15"/>
    <w:rsid w:val="15E240BE"/>
    <w:rsid w:val="15E56205"/>
    <w:rsid w:val="15E60A98"/>
    <w:rsid w:val="15E77A38"/>
    <w:rsid w:val="15F829AC"/>
    <w:rsid w:val="1606156C"/>
    <w:rsid w:val="16070B80"/>
    <w:rsid w:val="16074F37"/>
    <w:rsid w:val="16077093"/>
    <w:rsid w:val="16113A6D"/>
    <w:rsid w:val="161E10F2"/>
    <w:rsid w:val="162714E3"/>
    <w:rsid w:val="162A25EB"/>
    <w:rsid w:val="164B51D1"/>
    <w:rsid w:val="165C6338"/>
    <w:rsid w:val="16625582"/>
    <w:rsid w:val="166B5873"/>
    <w:rsid w:val="166D0729"/>
    <w:rsid w:val="169E79F7"/>
    <w:rsid w:val="16A03762"/>
    <w:rsid w:val="16A15805"/>
    <w:rsid w:val="16A339D3"/>
    <w:rsid w:val="16E52876"/>
    <w:rsid w:val="16FA2A6D"/>
    <w:rsid w:val="16FD2A55"/>
    <w:rsid w:val="17067C1A"/>
    <w:rsid w:val="17250BCE"/>
    <w:rsid w:val="17337132"/>
    <w:rsid w:val="17366761"/>
    <w:rsid w:val="174514B1"/>
    <w:rsid w:val="17530A09"/>
    <w:rsid w:val="175A0FC3"/>
    <w:rsid w:val="175C542D"/>
    <w:rsid w:val="176D73C9"/>
    <w:rsid w:val="177C01F0"/>
    <w:rsid w:val="178A1D29"/>
    <w:rsid w:val="178A3AD7"/>
    <w:rsid w:val="178E0D98"/>
    <w:rsid w:val="17976A1E"/>
    <w:rsid w:val="17A03B2E"/>
    <w:rsid w:val="17B15508"/>
    <w:rsid w:val="17BD20FF"/>
    <w:rsid w:val="17CA0BAB"/>
    <w:rsid w:val="17CB2F63"/>
    <w:rsid w:val="17CE6630"/>
    <w:rsid w:val="17D567AE"/>
    <w:rsid w:val="17E573D4"/>
    <w:rsid w:val="17E86A50"/>
    <w:rsid w:val="17EA0A1A"/>
    <w:rsid w:val="17F1682B"/>
    <w:rsid w:val="17F52B97"/>
    <w:rsid w:val="18045DC2"/>
    <w:rsid w:val="18075CEC"/>
    <w:rsid w:val="180B6A2D"/>
    <w:rsid w:val="181679C7"/>
    <w:rsid w:val="182A43C3"/>
    <w:rsid w:val="182F467F"/>
    <w:rsid w:val="185C5798"/>
    <w:rsid w:val="18745540"/>
    <w:rsid w:val="187C12F9"/>
    <w:rsid w:val="18967576"/>
    <w:rsid w:val="189952D7"/>
    <w:rsid w:val="18A230A3"/>
    <w:rsid w:val="18AC2B85"/>
    <w:rsid w:val="18C139AD"/>
    <w:rsid w:val="18CA5B7E"/>
    <w:rsid w:val="18CA6011"/>
    <w:rsid w:val="18D25736"/>
    <w:rsid w:val="18DA283C"/>
    <w:rsid w:val="18DC4807"/>
    <w:rsid w:val="18DE43E9"/>
    <w:rsid w:val="18F3599B"/>
    <w:rsid w:val="19053D5D"/>
    <w:rsid w:val="19121064"/>
    <w:rsid w:val="191B7AAA"/>
    <w:rsid w:val="19297320"/>
    <w:rsid w:val="192D2609"/>
    <w:rsid w:val="195D289F"/>
    <w:rsid w:val="19691966"/>
    <w:rsid w:val="198427F4"/>
    <w:rsid w:val="19866400"/>
    <w:rsid w:val="198D78AF"/>
    <w:rsid w:val="19946E8F"/>
    <w:rsid w:val="199B1FCC"/>
    <w:rsid w:val="199C7AF2"/>
    <w:rsid w:val="199D433D"/>
    <w:rsid w:val="19BE4145"/>
    <w:rsid w:val="19CE23A1"/>
    <w:rsid w:val="19DB2D10"/>
    <w:rsid w:val="19DE010A"/>
    <w:rsid w:val="19E7341D"/>
    <w:rsid w:val="1A004525"/>
    <w:rsid w:val="1A227F1E"/>
    <w:rsid w:val="1A246465"/>
    <w:rsid w:val="1A272AD1"/>
    <w:rsid w:val="1A27429E"/>
    <w:rsid w:val="1A3362B7"/>
    <w:rsid w:val="1A4621B2"/>
    <w:rsid w:val="1A4D7795"/>
    <w:rsid w:val="1A4E5290"/>
    <w:rsid w:val="1A512FD2"/>
    <w:rsid w:val="1A55661F"/>
    <w:rsid w:val="1A5605E9"/>
    <w:rsid w:val="1A6940BC"/>
    <w:rsid w:val="1A6F3939"/>
    <w:rsid w:val="1A7A5961"/>
    <w:rsid w:val="1A86255D"/>
    <w:rsid w:val="1A886EFD"/>
    <w:rsid w:val="1A89451A"/>
    <w:rsid w:val="1AA255DC"/>
    <w:rsid w:val="1AA97B2B"/>
    <w:rsid w:val="1AAE5D2F"/>
    <w:rsid w:val="1ABF618E"/>
    <w:rsid w:val="1AEC7941"/>
    <w:rsid w:val="1AF821D7"/>
    <w:rsid w:val="1AFC1190"/>
    <w:rsid w:val="1AFF0AFE"/>
    <w:rsid w:val="1B2129A5"/>
    <w:rsid w:val="1B256925"/>
    <w:rsid w:val="1B263890"/>
    <w:rsid w:val="1B2B646B"/>
    <w:rsid w:val="1B4A05B6"/>
    <w:rsid w:val="1B4F19F8"/>
    <w:rsid w:val="1B661467"/>
    <w:rsid w:val="1B6F4F8A"/>
    <w:rsid w:val="1B780F71"/>
    <w:rsid w:val="1B8151F1"/>
    <w:rsid w:val="1B8562A6"/>
    <w:rsid w:val="1B8B6070"/>
    <w:rsid w:val="1BB76E65"/>
    <w:rsid w:val="1BCE6DBE"/>
    <w:rsid w:val="1BE21B34"/>
    <w:rsid w:val="1BE87977"/>
    <w:rsid w:val="1BF12FFF"/>
    <w:rsid w:val="1BF64A6B"/>
    <w:rsid w:val="1C071B0A"/>
    <w:rsid w:val="1C166655"/>
    <w:rsid w:val="1C1766FA"/>
    <w:rsid w:val="1C1F2E8A"/>
    <w:rsid w:val="1C226F03"/>
    <w:rsid w:val="1C2465A3"/>
    <w:rsid w:val="1C2D0764"/>
    <w:rsid w:val="1C3807CF"/>
    <w:rsid w:val="1C3B5CE8"/>
    <w:rsid w:val="1C511068"/>
    <w:rsid w:val="1C536B8E"/>
    <w:rsid w:val="1C640D9B"/>
    <w:rsid w:val="1C76327D"/>
    <w:rsid w:val="1C7F517D"/>
    <w:rsid w:val="1C8F393E"/>
    <w:rsid w:val="1C9D31E1"/>
    <w:rsid w:val="1CA613B3"/>
    <w:rsid w:val="1CAE0268"/>
    <w:rsid w:val="1CD75A11"/>
    <w:rsid w:val="1CE343B6"/>
    <w:rsid w:val="1D04257E"/>
    <w:rsid w:val="1D1036BA"/>
    <w:rsid w:val="1D1C3C57"/>
    <w:rsid w:val="1D2962A0"/>
    <w:rsid w:val="1D2A6E33"/>
    <w:rsid w:val="1D350989"/>
    <w:rsid w:val="1D3A0362"/>
    <w:rsid w:val="1D525097"/>
    <w:rsid w:val="1D532BBD"/>
    <w:rsid w:val="1D641F5B"/>
    <w:rsid w:val="1DA805DB"/>
    <w:rsid w:val="1DAE190B"/>
    <w:rsid w:val="1DB418AE"/>
    <w:rsid w:val="1DC75A85"/>
    <w:rsid w:val="1DD759F2"/>
    <w:rsid w:val="1DD75E44"/>
    <w:rsid w:val="1DDC0C3C"/>
    <w:rsid w:val="1DE5415D"/>
    <w:rsid w:val="1DEA0062"/>
    <w:rsid w:val="1DEF40CD"/>
    <w:rsid w:val="1E1B7B7F"/>
    <w:rsid w:val="1E3429EF"/>
    <w:rsid w:val="1E4861D9"/>
    <w:rsid w:val="1E4C1AE7"/>
    <w:rsid w:val="1E5411DB"/>
    <w:rsid w:val="1E566E09"/>
    <w:rsid w:val="1E5B7B0D"/>
    <w:rsid w:val="1E6E7EF3"/>
    <w:rsid w:val="1E71779F"/>
    <w:rsid w:val="1E8F7C25"/>
    <w:rsid w:val="1EA336D1"/>
    <w:rsid w:val="1EAA2CB1"/>
    <w:rsid w:val="1EAD73BD"/>
    <w:rsid w:val="1EBB47A2"/>
    <w:rsid w:val="1EC51899"/>
    <w:rsid w:val="1ECC44FA"/>
    <w:rsid w:val="1ED246F5"/>
    <w:rsid w:val="1ED65854"/>
    <w:rsid w:val="1EE44415"/>
    <w:rsid w:val="1EF10EF4"/>
    <w:rsid w:val="1EF26B32"/>
    <w:rsid w:val="1F063325"/>
    <w:rsid w:val="1F084C90"/>
    <w:rsid w:val="1F086793"/>
    <w:rsid w:val="1F114FAF"/>
    <w:rsid w:val="1F130856"/>
    <w:rsid w:val="1F15637C"/>
    <w:rsid w:val="1F332B9F"/>
    <w:rsid w:val="1F354C71"/>
    <w:rsid w:val="1F3770CB"/>
    <w:rsid w:val="1F443106"/>
    <w:rsid w:val="1F481D86"/>
    <w:rsid w:val="1F901016"/>
    <w:rsid w:val="1F923E71"/>
    <w:rsid w:val="1F9951FF"/>
    <w:rsid w:val="1FA12306"/>
    <w:rsid w:val="1FA147E9"/>
    <w:rsid w:val="1FA428EE"/>
    <w:rsid w:val="1FAC3FC7"/>
    <w:rsid w:val="1FAC4EBE"/>
    <w:rsid w:val="1FBC5DF5"/>
    <w:rsid w:val="1FC1639A"/>
    <w:rsid w:val="1FD46237"/>
    <w:rsid w:val="1FE46A9C"/>
    <w:rsid w:val="1FF42436"/>
    <w:rsid w:val="1FF90588"/>
    <w:rsid w:val="1FFB6D5F"/>
    <w:rsid w:val="20034F04"/>
    <w:rsid w:val="201E3957"/>
    <w:rsid w:val="202B57C0"/>
    <w:rsid w:val="203211B0"/>
    <w:rsid w:val="203B0441"/>
    <w:rsid w:val="20466C35"/>
    <w:rsid w:val="20482782"/>
    <w:rsid w:val="20686980"/>
    <w:rsid w:val="2073449A"/>
    <w:rsid w:val="207B6EE7"/>
    <w:rsid w:val="207C0614"/>
    <w:rsid w:val="207D2991"/>
    <w:rsid w:val="207F2647"/>
    <w:rsid w:val="208714FC"/>
    <w:rsid w:val="20895C72"/>
    <w:rsid w:val="208D0F4A"/>
    <w:rsid w:val="209C564D"/>
    <w:rsid w:val="20A13557"/>
    <w:rsid w:val="20A5019B"/>
    <w:rsid w:val="20A8191F"/>
    <w:rsid w:val="20B16579"/>
    <w:rsid w:val="20B53DFF"/>
    <w:rsid w:val="20BB11A5"/>
    <w:rsid w:val="20C3623F"/>
    <w:rsid w:val="20CC642B"/>
    <w:rsid w:val="20CF69FF"/>
    <w:rsid w:val="20D14525"/>
    <w:rsid w:val="20EB1A8B"/>
    <w:rsid w:val="20FA0C45"/>
    <w:rsid w:val="21212E6B"/>
    <w:rsid w:val="213C6346"/>
    <w:rsid w:val="21495609"/>
    <w:rsid w:val="215D225D"/>
    <w:rsid w:val="21694BF3"/>
    <w:rsid w:val="21706277"/>
    <w:rsid w:val="21781212"/>
    <w:rsid w:val="217F2A07"/>
    <w:rsid w:val="218B501C"/>
    <w:rsid w:val="219537A4"/>
    <w:rsid w:val="21983295"/>
    <w:rsid w:val="219A24A1"/>
    <w:rsid w:val="219E708B"/>
    <w:rsid w:val="21A12149"/>
    <w:rsid w:val="21AE3327"/>
    <w:rsid w:val="21B83F86"/>
    <w:rsid w:val="21E0234B"/>
    <w:rsid w:val="21E316DE"/>
    <w:rsid w:val="21FE73AA"/>
    <w:rsid w:val="22066450"/>
    <w:rsid w:val="22097CEF"/>
    <w:rsid w:val="22105521"/>
    <w:rsid w:val="22113B54"/>
    <w:rsid w:val="221178A8"/>
    <w:rsid w:val="221213CF"/>
    <w:rsid w:val="2220426F"/>
    <w:rsid w:val="22267C5B"/>
    <w:rsid w:val="22320B00"/>
    <w:rsid w:val="22327A92"/>
    <w:rsid w:val="224376A4"/>
    <w:rsid w:val="22442793"/>
    <w:rsid w:val="22522477"/>
    <w:rsid w:val="225E085F"/>
    <w:rsid w:val="226617CE"/>
    <w:rsid w:val="227E5313"/>
    <w:rsid w:val="229B128E"/>
    <w:rsid w:val="22A04AF7"/>
    <w:rsid w:val="22AC2B5D"/>
    <w:rsid w:val="22B84DF5"/>
    <w:rsid w:val="22B91715"/>
    <w:rsid w:val="22C75E3D"/>
    <w:rsid w:val="22C81958"/>
    <w:rsid w:val="22E04EF3"/>
    <w:rsid w:val="22E36792"/>
    <w:rsid w:val="22EE5862"/>
    <w:rsid w:val="22F4274D"/>
    <w:rsid w:val="22F95FB5"/>
    <w:rsid w:val="230A27A4"/>
    <w:rsid w:val="23166B67"/>
    <w:rsid w:val="231D53A2"/>
    <w:rsid w:val="232079E6"/>
    <w:rsid w:val="232B2612"/>
    <w:rsid w:val="2345488C"/>
    <w:rsid w:val="234618A9"/>
    <w:rsid w:val="234E00AF"/>
    <w:rsid w:val="23571659"/>
    <w:rsid w:val="23572716"/>
    <w:rsid w:val="235A7016"/>
    <w:rsid w:val="23690A46"/>
    <w:rsid w:val="236D5383"/>
    <w:rsid w:val="237540C1"/>
    <w:rsid w:val="237B1C1A"/>
    <w:rsid w:val="23807B6F"/>
    <w:rsid w:val="23813E2B"/>
    <w:rsid w:val="2383557D"/>
    <w:rsid w:val="238560D7"/>
    <w:rsid w:val="239C12A1"/>
    <w:rsid w:val="239C706C"/>
    <w:rsid w:val="23A6613D"/>
    <w:rsid w:val="23AB0F1B"/>
    <w:rsid w:val="23B24235"/>
    <w:rsid w:val="23B7504C"/>
    <w:rsid w:val="23C070E9"/>
    <w:rsid w:val="23C60080"/>
    <w:rsid w:val="23CB7951"/>
    <w:rsid w:val="23D74548"/>
    <w:rsid w:val="23E8105A"/>
    <w:rsid w:val="23EB3467"/>
    <w:rsid w:val="23F46EA8"/>
    <w:rsid w:val="240B2444"/>
    <w:rsid w:val="240F73B9"/>
    <w:rsid w:val="24186C2F"/>
    <w:rsid w:val="241B0FCE"/>
    <w:rsid w:val="241C052D"/>
    <w:rsid w:val="242517C3"/>
    <w:rsid w:val="24261E60"/>
    <w:rsid w:val="24415E66"/>
    <w:rsid w:val="24547596"/>
    <w:rsid w:val="24571307"/>
    <w:rsid w:val="24753297"/>
    <w:rsid w:val="247B6876"/>
    <w:rsid w:val="247E7666"/>
    <w:rsid w:val="24885BE6"/>
    <w:rsid w:val="24A0493A"/>
    <w:rsid w:val="24A26CC4"/>
    <w:rsid w:val="24A826C3"/>
    <w:rsid w:val="24B00559"/>
    <w:rsid w:val="24B16B47"/>
    <w:rsid w:val="24B54A8C"/>
    <w:rsid w:val="24BD373E"/>
    <w:rsid w:val="24E82180"/>
    <w:rsid w:val="24F84776"/>
    <w:rsid w:val="25007B8D"/>
    <w:rsid w:val="25110A2A"/>
    <w:rsid w:val="25113A8A"/>
    <w:rsid w:val="251643EE"/>
    <w:rsid w:val="251B0465"/>
    <w:rsid w:val="252337F2"/>
    <w:rsid w:val="25277CBA"/>
    <w:rsid w:val="2547125A"/>
    <w:rsid w:val="255676EF"/>
    <w:rsid w:val="255D295A"/>
    <w:rsid w:val="25665B84"/>
    <w:rsid w:val="25694D88"/>
    <w:rsid w:val="256B6612"/>
    <w:rsid w:val="256C0944"/>
    <w:rsid w:val="258352D8"/>
    <w:rsid w:val="25947049"/>
    <w:rsid w:val="25997FDC"/>
    <w:rsid w:val="25A22934"/>
    <w:rsid w:val="25AC5B1F"/>
    <w:rsid w:val="25B0289E"/>
    <w:rsid w:val="25BC7F64"/>
    <w:rsid w:val="25BF7042"/>
    <w:rsid w:val="25C61584"/>
    <w:rsid w:val="25C86759"/>
    <w:rsid w:val="25D041CF"/>
    <w:rsid w:val="25FB762A"/>
    <w:rsid w:val="260809E9"/>
    <w:rsid w:val="261912BA"/>
    <w:rsid w:val="262A412C"/>
    <w:rsid w:val="262C4E7B"/>
    <w:rsid w:val="26307F40"/>
    <w:rsid w:val="263515F2"/>
    <w:rsid w:val="2637064D"/>
    <w:rsid w:val="264137C8"/>
    <w:rsid w:val="26446DE3"/>
    <w:rsid w:val="26492989"/>
    <w:rsid w:val="26541209"/>
    <w:rsid w:val="26591245"/>
    <w:rsid w:val="26652778"/>
    <w:rsid w:val="26833736"/>
    <w:rsid w:val="268A56D5"/>
    <w:rsid w:val="268C1CA2"/>
    <w:rsid w:val="269669E7"/>
    <w:rsid w:val="26A050C5"/>
    <w:rsid w:val="26B40B71"/>
    <w:rsid w:val="26C54B2C"/>
    <w:rsid w:val="26D3285F"/>
    <w:rsid w:val="26D66D39"/>
    <w:rsid w:val="26D7699F"/>
    <w:rsid w:val="26EA27E4"/>
    <w:rsid w:val="26FB054E"/>
    <w:rsid w:val="26FC3A61"/>
    <w:rsid w:val="270F7B55"/>
    <w:rsid w:val="271B474C"/>
    <w:rsid w:val="271C2272"/>
    <w:rsid w:val="271C35F5"/>
    <w:rsid w:val="27207D0C"/>
    <w:rsid w:val="27225ADA"/>
    <w:rsid w:val="275026B6"/>
    <w:rsid w:val="275D2FB6"/>
    <w:rsid w:val="27632DDC"/>
    <w:rsid w:val="277641DF"/>
    <w:rsid w:val="277B7C10"/>
    <w:rsid w:val="27862302"/>
    <w:rsid w:val="279B21C1"/>
    <w:rsid w:val="279C635B"/>
    <w:rsid w:val="27A465E2"/>
    <w:rsid w:val="27B939D4"/>
    <w:rsid w:val="27BB5B99"/>
    <w:rsid w:val="27EB05C2"/>
    <w:rsid w:val="280821E0"/>
    <w:rsid w:val="280A162D"/>
    <w:rsid w:val="28173165"/>
    <w:rsid w:val="281E2746"/>
    <w:rsid w:val="28304227"/>
    <w:rsid w:val="28377B13"/>
    <w:rsid w:val="283F090E"/>
    <w:rsid w:val="284E47F3"/>
    <w:rsid w:val="28520659"/>
    <w:rsid w:val="285919D0"/>
    <w:rsid w:val="28694820"/>
    <w:rsid w:val="286F2FA1"/>
    <w:rsid w:val="2886357B"/>
    <w:rsid w:val="28A369BC"/>
    <w:rsid w:val="28A864B3"/>
    <w:rsid w:val="28C83019"/>
    <w:rsid w:val="28CB6985"/>
    <w:rsid w:val="28D252DE"/>
    <w:rsid w:val="29090452"/>
    <w:rsid w:val="291476A5"/>
    <w:rsid w:val="29193A89"/>
    <w:rsid w:val="291B4ED7"/>
    <w:rsid w:val="29255A9D"/>
    <w:rsid w:val="292B0BF0"/>
    <w:rsid w:val="29363ABF"/>
    <w:rsid w:val="29453D02"/>
    <w:rsid w:val="29592700"/>
    <w:rsid w:val="29613DF1"/>
    <w:rsid w:val="296A62C1"/>
    <w:rsid w:val="29791BFE"/>
    <w:rsid w:val="29996B12"/>
    <w:rsid w:val="29AC6EB1"/>
    <w:rsid w:val="29B5189A"/>
    <w:rsid w:val="29C31066"/>
    <w:rsid w:val="29C63095"/>
    <w:rsid w:val="29C74587"/>
    <w:rsid w:val="29CF181E"/>
    <w:rsid w:val="29D656A1"/>
    <w:rsid w:val="29DA2ED0"/>
    <w:rsid w:val="29DD55F2"/>
    <w:rsid w:val="29EB48A9"/>
    <w:rsid w:val="2A07545B"/>
    <w:rsid w:val="2A1D189D"/>
    <w:rsid w:val="2A1E601C"/>
    <w:rsid w:val="2A2953D2"/>
    <w:rsid w:val="2A373F94"/>
    <w:rsid w:val="2A420242"/>
    <w:rsid w:val="2A531F26"/>
    <w:rsid w:val="2A574521"/>
    <w:rsid w:val="2A595B7A"/>
    <w:rsid w:val="2A697EC4"/>
    <w:rsid w:val="2A7B7321"/>
    <w:rsid w:val="2A7E5CB3"/>
    <w:rsid w:val="2A840C3A"/>
    <w:rsid w:val="2AA82105"/>
    <w:rsid w:val="2AA91689"/>
    <w:rsid w:val="2AB033FD"/>
    <w:rsid w:val="2ABF1892"/>
    <w:rsid w:val="2AC60E73"/>
    <w:rsid w:val="2AC808C0"/>
    <w:rsid w:val="2ACA0963"/>
    <w:rsid w:val="2ACC64FF"/>
    <w:rsid w:val="2ACF5F58"/>
    <w:rsid w:val="2ADC143D"/>
    <w:rsid w:val="2AE13ED8"/>
    <w:rsid w:val="2AE57075"/>
    <w:rsid w:val="2B07007D"/>
    <w:rsid w:val="2B1F7D54"/>
    <w:rsid w:val="2B2106C7"/>
    <w:rsid w:val="2B23070A"/>
    <w:rsid w:val="2B234BA1"/>
    <w:rsid w:val="2B2D0EF2"/>
    <w:rsid w:val="2B3D32CC"/>
    <w:rsid w:val="2B4247A3"/>
    <w:rsid w:val="2B427374"/>
    <w:rsid w:val="2B453F3B"/>
    <w:rsid w:val="2B5204E4"/>
    <w:rsid w:val="2B547804"/>
    <w:rsid w:val="2B6C1322"/>
    <w:rsid w:val="2B774624"/>
    <w:rsid w:val="2B7A02ED"/>
    <w:rsid w:val="2B7D3C27"/>
    <w:rsid w:val="2B944ACD"/>
    <w:rsid w:val="2B961DF1"/>
    <w:rsid w:val="2BA60922"/>
    <w:rsid w:val="2BAD5B8F"/>
    <w:rsid w:val="2BD17ACF"/>
    <w:rsid w:val="2BE37B42"/>
    <w:rsid w:val="2BEE0681"/>
    <w:rsid w:val="2BF11F1F"/>
    <w:rsid w:val="2BF832AE"/>
    <w:rsid w:val="2BFB4B4C"/>
    <w:rsid w:val="2BFD32D8"/>
    <w:rsid w:val="2C1520B2"/>
    <w:rsid w:val="2C2A4C66"/>
    <w:rsid w:val="2C2C11A9"/>
    <w:rsid w:val="2C475FE3"/>
    <w:rsid w:val="2C493B09"/>
    <w:rsid w:val="2C4A2591"/>
    <w:rsid w:val="2C5129BE"/>
    <w:rsid w:val="2C755D0D"/>
    <w:rsid w:val="2C7A72BE"/>
    <w:rsid w:val="2C884632"/>
    <w:rsid w:val="2C8C4B8D"/>
    <w:rsid w:val="2C901071"/>
    <w:rsid w:val="2C9A7D75"/>
    <w:rsid w:val="2CB2345D"/>
    <w:rsid w:val="2CBF5B79"/>
    <w:rsid w:val="2CC17412"/>
    <w:rsid w:val="2CC43190"/>
    <w:rsid w:val="2CCB6C14"/>
    <w:rsid w:val="2CDA6E57"/>
    <w:rsid w:val="2CDF6992"/>
    <w:rsid w:val="2CE11F94"/>
    <w:rsid w:val="2CF47F19"/>
    <w:rsid w:val="2D0637A8"/>
    <w:rsid w:val="2D080D06"/>
    <w:rsid w:val="2D0D0FDB"/>
    <w:rsid w:val="2D151C3D"/>
    <w:rsid w:val="2D1F56ED"/>
    <w:rsid w:val="2D2B6BAA"/>
    <w:rsid w:val="2D482171"/>
    <w:rsid w:val="2D572346"/>
    <w:rsid w:val="2D675D83"/>
    <w:rsid w:val="2D864A37"/>
    <w:rsid w:val="2D9E60D7"/>
    <w:rsid w:val="2D9F643B"/>
    <w:rsid w:val="2DA51213"/>
    <w:rsid w:val="2DA57465"/>
    <w:rsid w:val="2DBB1749"/>
    <w:rsid w:val="2DBB27E5"/>
    <w:rsid w:val="2DD85145"/>
    <w:rsid w:val="2DEA1D78"/>
    <w:rsid w:val="2DEF2F2B"/>
    <w:rsid w:val="2E020414"/>
    <w:rsid w:val="2E163EBF"/>
    <w:rsid w:val="2E202A65"/>
    <w:rsid w:val="2E224612"/>
    <w:rsid w:val="2E241154"/>
    <w:rsid w:val="2E382087"/>
    <w:rsid w:val="2E3B56D4"/>
    <w:rsid w:val="2E416698"/>
    <w:rsid w:val="2E424E40"/>
    <w:rsid w:val="2E4564F4"/>
    <w:rsid w:val="2E5121F0"/>
    <w:rsid w:val="2E5A1FFE"/>
    <w:rsid w:val="2E5A3DAC"/>
    <w:rsid w:val="2E5F1792"/>
    <w:rsid w:val="2E6611AB"/>
    <w:rsid w:val="2E675395"/>
    <w:rsid w:val="2E7A444E"/>
    <w:rsid w:val="2E876B13"/>
    <w:rsid w:val="2E8928E3"/>
    <w:rsid w:val="2E8A3E18"/>
    <w:rsid w:val="2E8B2026"/>
    <w:rsid w:val="2E980D78"/>
    <w:rsid w:val="2E9976CE"/>
    <w:rsid w:val="2EA025DF"/>
    <w:rsid w:val="2EA27501"/>
    <w:rsid w:val="2EAD05A4"/>
    <w:rsid w:val="2EAF4022"/>
    <w:rsid w:val="2EB46A04"/>
    <w:rsid w:val="2EBD258D"/>
    <w:rsid w:val="2EC76F67"/>
    <w:rsid w:val="2ED53228"/>
    <w:rsid w:val="2EE1627B"/>
    <w:rsid w:val="2EE3795B"/>
    <w:rsid w:val="2EE5675B"/>
    <w:rsid w:val="2EF02962"/>
    <w:rsid w:val="2EFE0BDB"/>
    <w:rsid w:val="2EFF2C28"/>
    <w:rsid w:val="2F070BCC"/>
    <w:rsid w:val="2F171130"/>
    <w:rsid w:val="2F1C5505"/>
    <w:rsid w:val="2F2C7CAE"/>
    <w:rsid w:val="2F364819"/>
    <w:rsid w:val="2F3C1703"/>
    <w:rsid w:val="2F401D3C"/>
    <w:rsid w:val="2F493D90"/>
    <w:rsid w:val="2F57478F"/>
    <w:rsid w:val="2F5B24E1"/>
    <w:rsid w:val="2F967065"/>
    <w:rsid w:val="2F9A3EFE"/>
    <w:rsid w:val="2FA310C4"/>
    <w:rsid w:val="2FA33530"/>
    <w:rsid w:val="2FA95C88"/>
    <w:rsid w:val="2FBF321F"/>
    <w:rsid w:val="2FDD2BAB"/>
    <w:rsid w:val="2FED7CDB"/>
    <w:rsid w:val="2FEE1A32"/>
    <w:rsid w:val="2FEE589B"/>
    <w:rsid w:val="2FF67B04"/>
    <w:rsid w:val="30045075"/>
    <w:rsid w:val="302428C3"/>
    <w:rsid w:val="303D5733"/>
    <w:rsid w:val="3041370F"/>
    <w:rsid w:val="304271ED"/>
    <w:rsid w:val="305D1243"/>
    <w:rsid w:val="305F1B4D"/>
    <w:rsid w:val="30676C54"/>
    <w:rsid w:val="306B1780"/>
    <w:rsid w:val="307153DD"/>
    <w:rsid w:val="30797214"/>
    <w:rsid w:val="307B44AD"/>
    <w:rsid w:val="307B6980"/>
    <w:rsid w:val="30813999"/>
    <w:rsid w:val="3084063C"/>
    <w:rsid w:val="30890978"/>
    <w:rsid w:val="308C66BA"/>
    <w:rsid w:val="3095556F"/>
    <w:rsid w:val="309D129A"/>
    <w:rsid w:val="30A2256E"/>
    <w:rsid w:val="30AA3BFA"/>
    <w:rsid w:val="30B86990"/>
    <w:rsid w:val="30B874AF"/>
    <w:rsid w:val="30DE448A"/>
    <w:rsid w:val="30E514DD"/>
    <w:rsid w:val="30EA318F"/>
    <w:rsid w:val="30EF1DD1"/>
    <w:rsid w:val="310B3A83"/>
    <w:rsid w:val="31120AB3"/>
    <w:rsid w:val="311566B0"/>
    <w:rsid w:val="311B14D9"/>
    <w:rsid w:val="31263D96"/>
    <w:rsid w:val="312B50A3"/>
    <w:rsid w:val="312B7C81"/>
    <w:rsid w:val="3132646E"/>
    <w:rsid w:val="31443A08"/>
    <w:rsid w:val="314E5D98"/>
    <w:rsid w:val="3150690A"/>
    <w:rsid w:val="31663A7F"/>
    <w:rsid w:val="31666F0B"/>
    <w:rsid w:val="316D029A"/>
    <w:rsid w:val="317B29B7"/>
    <w:rsid w:val="317F05A4"/>
    <w:rsid w:val="31801811"/>
    <w:rsid w:val="318203D5"/>
    <w:rsid w:val="31850A2D"/>
    <w:rsid w:val="31875F59"/>
    <w:rsid w:val="31926A3D"/>
    <w:rsid w:val="3199108F"/>
    <w:rsid w:val="319D4237"/>
    <w:rsid w:val="31A11CF2"/>
    <w:rsid w:val="31A801B3"/>
    <w:rsid w:val="31C3435E"/>
    <w:rsid w:val="31C73C7B"/>
    <w:rsid w:val="31CD0D39"/>
    <w:rsid w:val="31D62318"/>
    <w:rsid w:val="31E247E4"/>
    <w:rsid w:val="31E40C84"/>
    <w:rsid w:val="31F11D9A"/>
    <w:rsid w:val="31F664D7"/>
    <w:rsid w:val="31F664E1"/>
    <w:rsid w:val="31FC347C"/>
    <w:rsid w:val="3207249C"/>
    <w:rsid w:val="32075FF9"/>
    <w:rsid w:val="320F39A1"/>
    <w:rsid w:val="32384CA9"/>
    <w:rsid w:val="323A3D66"/>
    <w:rsid w:val="32453A27"/>
    <w:rsid w:val="324F79A0"/>
    <w:rsid w:val="32527C83"/>
    <w:rsid w:val="32560D2E"/>
    <w:rsid w:val="32566F80"/>
    <w:rsid w:val="32625925"/>
    <w:rsid w:val="3263064A"/>
    <w:rsid w:val="32696767"/>
    <w:rsid w:val="32733EC2"/>
    <w:rsid w:val="32823876"/>
    <w:rsid w:val="328F4F0B"/>
    <w:rsid w:val="32A43132"/>
    <w:rsid w:val="32AC0C06"/>
    <w:rsid w:val="32BA306B"/>
    <w:rsid w:val="32DB1E15"/>
    <w:rsid w:val="32E75E2A"/>
    <w:rsid w:val="32E95C5F"/>
    <w:rsid w:val="32ED17CB"/>
    <w:rsid w:val="33044755"/>
    <w:rsid w:val="330B38C7"/>
    <w:rsid w:val="330B7D6A"/>
    <w:rsid w:val="331D1B00"/>
    <w:rsid w:val="332C1A8F"/>
    <w:rsid w:val="33335213"/>
    <w:rsid w:val="33344EF5"/>
    <w:rsid w:val="33440154"/>
    <w:rsid w:val="334B6BB7"/>
    <w:rsid w:val="334E5D5A"/>
    <w:rsid w:val="335619C9"/>
    <w:rsid w:val="335F1E64"/>
    <w:rsid w:val="336631F3"/>
    <w:rsid w:val="336D08D2"/>
    <w:rsid w:val="339B7340"/>
    <w:rsid w:val="339C0D97"/>
    <w:rsid w:val="339E3B2F"/>
    <w:rsid w:val="33A1247D"/>
    <w:rsid w:val="33A81579"/>
    <w:rsid w:val="33BA0AA1"/>
    <w:rsid w:val="33BB156D"/>
    <w:rsid w:val="33CE7DDD"/>
    <w:rsid w:val="33D22E6A"/>
    <w:rsid w:val="33DE760F"/>
    <w:rsid w:val="33E65956"/>
    <w:rsid w:val="33EB36F8"/>
    <w:rsid w:val="33EF31E8"/>
    <w:rsid w:val="33FE78CF"/>
    <w:rsid w:val="340A4E89"/>
    <w:rsid w:val="341B222F"/>
    <w:rsid w:val="342D4AAC"/>
    <w:rsid w:val="344B7676"/>
    <w:rsid w:val="344F3C87"/>
    <w:rsid w:val="34537075"/>
    <w:rsid w:val="34557417"/>
    <w:rsid w:val="345C693E"/>
    <w:rsid w:val="34655258"/>
    <w:rsid w:val="3469198E"/>
    <w:rsid w:val="346A6D13"/>
    <w:rsid w:val="34806536"/>
    <w:rsid w:val="3482405C"/>
    <w:rsid w:val="34853B4C"/>
    <w:rsid w:val="34863867"/>
    <w:rsid w:val="34871673"/>
    <w:rsid w:val="34880F47"/>
    <w:rsid w:val="34AE4E51"/>
    <w:rsid w:val="34C401D1"/>
    <w:rsid w:val="34CE0799"/>
    <w:rsid w:val="34D80120"/>
    <w:rsid w:val="34D85835"/>
    <w:rsid w:val="34E00D83"/>
    <w:rsid w:val="34F146FC"/>
    <w:rsid w:val="350420A0"/>
    <w:rsid w:val="350A0459"/>
    <w:rsid w:val="35106C51"/>
    <w:rsid w:val="35184A9D"/>
    <w:rsid w:val="35321D96"/>
    <w:rsid w:val="35337105"/>
    <w:rsid w:val="35373099"/>
    <w:rsid w:val="3537750C"/>
    <w:rsid w:val="3537798C"/>
    <w:rsid w:val="353F37D3"/>
    <w:rsid w:val="35724FE2"/>
    <w:rsid w:val="359009FB"/>
    <w:rsid w:val="35A95619"/>
    <w:rsid w:val="35BA5F09"/>
    <w:rsid w:val="35C13B72"/>
    <w:rsid w:val="35C13FC9"/>
    <w:rsid w:val="35D36634"/>
    <w:rsid w:val="35F9034E"/>
    <w:rsid w:val="35FE1009"/>
    <w:rsid w:val="3610124B"/>
    <w:rsid w:val="36171860"/>
    <w:rsid w:val="361B23EF"/>
    <w:rsid w:val="363E5DC7"/>
    <w:rsid w:val="363F1E28"/>
    <w:rsid w:val="364221DA"/>
    <w:rsid w:val="364257B6"/>
    <w:rsid w:val="366C0B20"/>
    <w:rsid w:val="36722E65"/>
    <w:rsid w:val="36741770"/>
    <w:rsid w:val="368E1FC7"/>
    <w:rsid w:val="369A0B25"/>
    <w:rsid w:val="369E2FF3"/>
    <w:rsid w:val="36A233A7"/>
    <w:rsid w:val="36A92AAB"/>
    <w:rsid w:val="36AC3612"/>
    <w:rsid w:val="36B3154C"/>
    <w:rsid w:val="36B8487B"/>
    <w:rsid w:val="36BF5ED2"/>
    <w:rsid w:val="36D13079"/>
    <w:rsid w:val="36E16BA3"/>
    <w:rsid w:val="36E20DE2"/>
    <w:rsid w:val="36EF34FF"/>
    <w:rsid w:val="370A36A5"/>
    <w:rsid w:val="370F2894"/>
    <w:rsid w:val="371F7479"/>
    <w:rsid w:val="37294C63"/>
    <w:rsid w:val="372B09DB"/>
    <w:rsid w:val="372C02AF"/>
    <w:rsid w:val="372F140F"/>
    <w:rsid w:val="372F3CEF"/>
    <w:rsid w:val="373D2C45"/>
    <w:rsid w:val="37500CBD"/>
    <w:rsid w:val="37561238"/>
    <w:rsid w:val="37604F1C"/>
    <w:rsid w:val="37612191"/>
    <w:rsid w:val="377E574A"/>
    <w:rsid w:val="37841E99"/>
    <w:rsid w:val="378A2E2C"/>
    <w:rsid w:val="37961106"/>
    <w:rsid w:val="379C71E3"/>
    <w:rsid w:val="37BF2DF8"/>
    <w:rsid w:val="37D50947"/>
    <w:rsid w:val="37DE5A4E"/>
    <w:rsid w:val="37E37480"/>
    <w:rsid w:val="37E8686D"/>
    <w:rsid w:val="37EA5922"/>
    <w:rsid w:val="37EB69A8"/>
    <w:rsid w:val="37EF7C5B"/>
    <w:rsid w:val="37F0752F"/>
    <w:rsid w:val="37FB02A2"/>
    <w:rsid w:val="38234165"/>
    <w:rsid w:val="38276B93"/>
    <w:rsid w:val="383E0D58"/>
    <w:rsid w:val="3862667F"/>
    <w:rsid w:val="38800020"/>
    <w:rsid w:val="38846967"/>
    <w:rsid w:val="38A67DEB"/>
    <w:rsid w:val="38AC3431"/>
    <w:rsid w:val="38B85B09"/>
    <w:rsid w:val="38BD38B5"/>
    <w:rsid w:val="38C42E95"/>
    <w:rsid w:val="38CE1966"/>
    <w:rsid w:val="38CE44E5"/>
    <w:rsid w:val="38D53666"/>
    <w:rsid w:val="38DC3D18"/>
    <w:rsid w:val="38F56FE1"/>
    <w:rsid w:val="38FE5C7B"/>
    <w:rsid w:val="391A73C2"/>
    <w:rsid w:val="392209C1"/>
    <w:rsid w:val="3925145A"/>
    <w:rsid w:val="392C4597"/>
    <w:rsid w:val="392F2E16"/>
    <w:rsid w:val="39355B41"/>
    <w:rsid w:val="394418E0"/>
    <w:rsid w:val="39486E79"/>
    <w:rsid w:val="394B5DE7"/>
    <w:rsid w:val="394F7B0B"/>
    <w:rsid w:val="39565FE8"/>
    <w:rsid w:val="396F2C8C"/>
    <w:rsid w:val="397C3770"/>
    <w:rsid w:val="39822409"/>
    <w:rsid w:val="398470DE"/>
    <w:rsid w:val="398D038A"/>
    <w:rsid w:val="399F2FBB"/>
    <w:rsid w:val="39CB4D8C"/>
    <w:rsid w:val="39D22ACC"/>
    <w:rsid w:val="39D32C64"/>
    <w:rsid w:val="39D54C2E"/>
    <w:rsid w:val="39DD7046"/>
    <w:rsid w:val="39E00529"/>
    <w:rsid w:val="39E430C3"/>
    <w:rsid w:val="39EB18A9"/>
    <w:rsid w:val="39EB6200"/>
    <w:rsid w:val="39F11909"/>
    <w:rsid w:val="3A0B64A7"/>
    <w:rsid w:val="3A10210A"/>
    <w:rsid w:val="3A1E12AC"/>
    <w:rsid w:val="3A282C8D"/>
    <w:rsid w:val="3A2D545E"/>
    <w:rsid w:val="3A3C2EFF"/>
    <w:rsid w:val="3A4818A4"/>
    <w:rsid w:val="3A4B4EF0"/>
    <w:rsid w:val="3A4F0699"/>
    <w:rsid w:val="3A574DDA"/>
    <w:rsid w:val="3A5B5D7C"/>
    <w:rsid w:val="3A654BC0"/>
    <w:rsid w:val="3A683CF4"/>
    <w:rsid w:val="3A792D4D"/>
    <w:rsid w:val="3A7A1568"/>
    <w:rsid w:val="3A8C0B0A"/>
    <w:rsid w:val="3AA56888"/>
    <w:rsid w:val="3AB76113"/>
    <w:rsid w:val="3AB962E7"/>
    <w:rsid w:val="3AC63923"/>
    <w:rsid w:val="3ACF104F"/>
    <w:rsid w:val="3AD24D52"/>
    <w:rsid w:val="3AD3075A"/>
    <w:rsid w:val="3AE0388B"/>
    <w:rsid w:val="3AE570F3"/>
    <w:rsid w:val="3AF74C02"/>
    <w:rsid w:val="3AFA6E2B"/>
    <w:rsid w:val="3B04200D"/>
    <w:rsid w:val="3B0713D2"/>
    <w:rsid w:val="3B1925BB"/>
    <w:rsid w:val="3B194FEF"/>
    <w:rsid w:val="3B2A0FAA"/>
    <w:rsid w:val="3B2C5C74"/>
    <w:rsid w:val="3B3836C7"/>
    <w:rsid w:val="3B461302"/>
    <w:rsid w:val="3B467B23"/>
    <w:rsid w:val="3B4F0A10"/>
    <w:rsid w:val="3B4F27BE"/>
    <w:rsid w:val="3B516D6A"/>
    <w:rsid w:val="3B53405D"/>
    <w:rsid w:val="3B640897"/>
    <w:rsid w:val="3B70338B"/>
    <w:rsid w:val="3B776F92"/>
    <w:rsid w:val="3B7943AB"/>
    <w:rsid w:val="3B7D557D"/>
    <w:rsid w:val="3B8413C8"/>
    <w:rsid w:val="3B921747"/>
    <w:rsid w:val="3B9603ED"/>
    <w:rsid w:val="3B994F0F"/>
    <w:rsid w:val="3BCC3E0F"/>
    <w:rsid w:val="3BD11D17"/>
    <w:rsid w:val="3BD333EF"/>
    <w:rsid w:val="3BDA477E"/>
    <w:rsid w:val="3BEB0739"/>
    <w:rsid w:val="3BF84C04"/>
    <w:rsid w:val="3BFF41E4"/>
    <w:rsid w:val="3C0059A5"/>
    <w:rsid w:val="3C011DB2"/>
    <w:rsid w:val="3C122D95"/>
    <w:rsid w:val="3C131A3E"/>
    <w:rsid w:val="3C134E78"/>
    <w:rsid w:val="3C1A71B0"/>
    <w:rsid w:val="3C1E41B5"/>
    <w:rsid w:val="3C371BD0"/>
    <w:rsid w:val="3C385050"/>
    <w:rsid w:val="3C406651"/>
    <w:rsid w:val="3C41759E"/>
    <w:rsid w:val="3C5D06AA"/>
    <w:rsid w:val="3C6843AF"/>
    <w:rsid w:val="3C696521"/>
    <w:rsid w:val="3C706E90"/>
    <w:rsid w:val="3C736028"/>
    <w:rsid w:val="3C7913EF"/>
    <w:rsid w:val="3C797AF3"/>
    <w:rsid w:val="3C8054E3"/>
    <w:rsid w:val="3C872D5D"/>
    <w:rsid w:val="3C8D359E"/>
    <w:rsid w:val="3C986F44"/>
    <w:rsid w:val="3C9913E0"/>
    <w:rsid w:val="3CB434F3"/>
    <w:rsid w:val="3CE413F4"/>
    <w:rsid w:val="3CE55188"/>
    <w:rsid w:val="3D0D2931"/>
    <w:rsid w:val="3D26492B"/>
    <w:rsid w:val="3D2C3A69"/>
    <w:rsid w:val="3D346A31"/>
    <w:rsid w:val="3D3B2FFA"/>
    <w:rsid w:val="3D595B76"/>
    <w:rsid w:val="3D616B42"/>
    <w:rsid w:val="3D6D1627"/>
    <w:rsid w:val="3D6F788E"/>
    <w:rsid w:val="3D7B3D3F"/>
    <w:rsid w:val="3DAB5F4E"/>
    <w:rsid w:val="3DB37034"/>
    <w:rsid w:val="3DC15BF5"/>
    <w:rsid w:val="3DC56CDD"/>
    <w:rsid w:val="3DEC7285"/>
    <w:rsid w:val="3DEE00AC"/>
    <w:rsid w:val="3DF21B38"/>
    <w:rsid w:val="3DF6345D"/>
    <w:rsid w:val="3DF92779"/>
    <w:rsid w:val="3E06185A"/>
    <w:rsid w:val="3E0D61A2"/>
    <w:rsid w:val="3E112948"/>
    <w:rsid w:val="3E18158D"/>
    <w:rsid w:val="3E1A70B4"/>
    <w:rsid w:val="3E1B5AB3"/>
    <w:rsid w:val="3E1C0263"/>
    <w:rsid w:val="3E23200E"/>
    <w:rsid w:val="3E2374CC"/>
    <w:rsid w:val="3E2642A7"/>
    <w:rsid w:val="3E28224C"/>
    <w:rsid w:val="3E2B306F"/>
    <w:rsid w:val="3E2B5515"/>
    <w:rsid w:val="3E2B7513"/>
    <w:rsid w:val="3E3A59A8"/>
    <w:rsid w:val="3E4D4F28"/>
    <w:rsid w:val="3E570308"/>
    <w:rsid w:val="3E6E11AD"/>
    <w:rsid w:val="3E7C7D6E"/>
    <w:rsid w:val="3E7D4933"/>
    <w:rsid w:val="3E7F3BEE"/>
    <w:rsid w:val="3E915A44"/>
    <w:rsid w:val="3EA352FB"/>
    <w:rsid w:val="3EA66B99"/>
    <w:rsid w:val="3EC11C25"/>
    <w:rsid w:val="3ED23E32"/>
    <w:rsid w:val="3ED43706"/>
    <w:rsid w:val="3EE13701"/>
    <w:rsid w:val="3EE63EEE"/>
    <w:rsid w:val="3EF618CF"/>
    <w:rsid w:val="3F051FA5"/>
    <w:rsid w:val="3F1A4BB3"/>
    <w:rsid w:val="3F1A4D74"/>
    <w:rsid w:val="3F2C03A4"/>
    <w:rsid w:val="3F340649"/>
    <w:rsid w:val="3F46487E"/>
    <w:rsid w:val="3F53354F"/>
    <w:rsid w:val="3F5A1DF8"/>
    <w:rsid w:val="3F69424D"/>
    <w:rsid w:val="3F6F1D61"/>
    <w:rsid w:val="3F6F42E2"/>
    <w:rsid w:val="3F762A0F"/>
    <w:rsid w:val="3F830C89"/>
    <w:rsid w:val="3F8769CB"/>
    <w:rsid w:val="3F88629F"/>
    <w:rsid w:val="3F902B34"/>
    <w:rsid w:val="3F93536F"/>
    <w:rsid w:val="3F971857"/>
    <w:rsid w:val="3FA056AB"/>
    <w:rsid w:val="3FA255B3"/>
    <w:rsid w:val="3FA41114"/>
    <w:rsid w:val="3FB83028"/>
    <w:rsid w:val="3FC03C8B"/>
    <w:rsid w:val="3FC86E9D"/>
    <w:rsid w:val="3FC949A5"/>
    <w:rsid w:val="3FC96FE3"/>
    <w:rsid w:val="3FCC262F"/>
    <w:rsid w:val="3FDE2B25"/>
    <w:rsid w:val="3FF102E8"/>
    <w:rsid w:val="3FF3141A"/>
    <w:rsid w:val="400E2C48"/>
    <w:rsid w:val="40192BA6"/>
    <w:rsid w:val="40226D9C"/>
    <w:rsid w:val="402D47A8"/>
    <w:rsid w:val="40356427"/>
    <w:rsid w:val="403837A1"/>
    <w:rsid w:val="403D52DB"/>
    <w:rsid w:val="403F1053"/>
    <w:rsid w:val="40460C83"/>
    <w:rsid w:val="405704F5"/>
    <w:rsid w:val="406356BE"/>
    <w:rsid w:val="40652BAF"/>
    <w:rsid w:val="406929C0"/>
    <w:rsid w:val="406E1939"/>
    <w:rsid w:val="40776B96"/>
    <w:rsid w:val="407A5B29"/>
    <w:rsid w:val="407D5915"/>
    <w:rsid w:val="40921BB5"/>
    <w:rsid w:val="409F0387"/>
    <w:rsid w:val="40AC0C00"/>
    <w:rsid w:val="40B530C4"/>
    <w:rsid w:val="40CD665F"/>
    <w:rsid w:val="40DA15B0"/>
    <w:rsid w:val="40EC63D5"/>
    <w:rsid w:val="40F622B8"/>
    <w:rsid w:val="40FE2CBD"/>
    <w:rsid w:val="410A1661"/>
    <w:rsid w:val="410B117F"/>
    <w:rsid w:val="413A0130"/>
    <w:rsid w:val="4142139B"/>
    <w:rsid w:val="41517290"/>
    <w:rsid w:val="41572CA8"/>
    <w:rsid w:val="41610311"/>
    <w:rsid w:val="41755F54"/>
    <w:rsid w:val="41766EA9"/>
    <w:rsid w:val="41872CB2"/>
    <w:rsid w:val="41894C7C"/>
    <w:rsid w:val="4192517B"/>
    <w:rsid w:val="41967399"/>
    <w:rsid w:val="41AB6294"/>
    <w:rsid w:val="41AE46E3"/>
    <w:rsid w:val="41BE41FA"/>
    <w:rsid w:val="41D15A55"/>
    <w:rsid w:val="41D63C39"/>
    <w:rsid w:val="41E72CA6"/>
    <w:rsid w:val="41EC0D67"/>
    <w:rsid w:val="41EC71F4"/>
    <w:rsid w:val="41EE4087"/>
    <w:rsid w:val="41F059ED"/>
    <w:rsid w:val="41F320F5"/>
    <w:rsid w:val="420011C5"/>
    <w:rsid w:val="420D4EAA"/>
    <w:rsid w:val="421E48B0"/>
    <w:rsid w:val="422512FB"/>
    <w:rsid w:val="42314EEF"/>
    <w:rsid w:val="42392C4B"/>
    <w:rsid w:val="42415ACC"/>
    <w:rsid w:val="424548B0"/>
    <w:rsid w:val="42550A18"/>
    <w:rsid w:val="42554756"/>
    <w:rsid w:val="426B2A3D"/>
    <w:rsid w:val="426C3C56"/>
    <w:rsid w:val="426D66E1"/>
    <w:rsid w:val="42733236"/>
    <w:rsid w:val="427B0108"/>
    <w:rsid w:val="42846FB4"/>
    <w:rsid w:val="428E2B11"/>
    <w:rsid w:val="42937435"/>
    <w:rsid w:val="4297748C"/>
    <w:rsid w:val="429A4C67"/>
    <w:rsid w:val="429D496A"/>
    <w:rsid w:val="429E4757"/>
    <w:rsid w:val="42A67657"/>
    <w:rsid w:val="42BB1B2E"/>
    <w:rsid w:val="42C00075"/>
    <w:rsid w:val="42DB608B"/>
    <w:rsid w:val="42E04979"/>
    <w:rsid w:val="42EF6D61"/>
    <w:rsid w:val="42F473A1"/>
    <w:rsid w:val="42F56341"/>
    <w:rsid w:val="42F72A27"/>
    <w:rsid w:val="43106266"/>
    <w:rsid w:val="43234D3C"/>
    <w:rsid w:val="432B58BF"/>
    <w:rsid w:val="432E1164"/>
    <w:rsid w:val="433205BC"/>
    <w:rsid w:val="4337061D"/>
    <w:rsid w:val="43405DFC"/>
    <w:rsid w:val="43436B74"/>
    <w:rsid w:val="43611474"/>
    <w:rsid w:val="436E43CC"/>
    <w:rsid w:val="437B23A2"/>
    <w:rsid w:val="43A24475"/>
    <w:rsid w:val="43A35F21"/>
    <w:rsid w:val="43A55EA5"/>
    <w:rsid w:val="43A62400"/>
    <w:rsid w:val="43AC4C52"/>
    <w:rsid w:val="43B434CC"/>
    <w:rsid w:val="43B9111D"/>
    <w:rsid w:val="43E268C5"/>
    <w:rsid w:val="43E95C6A"/>
    <w:rsid w:val="43EC504E"/>
    <w:rsid w:val="43FD725B"/>
    <w:rsid w:val="440210D9"/>
    <w:rsid w:val="440C56F0"/>
    <w:rsid w:val="441E62C0"/>
    <w:rsid w:val="44246EDE"/>
    <w:rsid w:val="44316523"/>
    <w:rsid w:val="44462500"/>
    <w:rsid w:val="44494618"/>
    <w:rsid w:val="447119F7"/>
    <w:rsid w:val="44735770"/>
    <w:rsid w:val="44742739"/>
    <w:rsid w:val="44810FBC"/>
    <w:rsid w:val="448564A3"/>
    <w:rsid w:val="448D4A83"/>
    <w:rsid w:val="449758D2"/>
    <w:rsid w:val="449C358C"/>
    <w:rsid w:val="44BB29C9"/>
    <w:rsid w:val="44D123EF"/>
    <w:rsid w:val="44DA535F"/>
    <w:rsid w:val="44DF4BB3"/>
    <w:rsid w:val="44E02306"/>
    <w:rsid w:val="44E126D9"/>
    <w:rsid w:val="44E77E2F"/>
    <w:rsid w:val="44F22B38"/>
    <w:rsid w:val="44FC245C"/>
    <w:rsid w:val="45010FCD"/>
    <w:rsid w:val="4504461A"/>
    <w:rsid w:val="45097E82"/>
    <w:rsid w:val="45102FBE"/>
    <w:rsid w:val="452948B4"/>
    <w:rsid w:val="452D3C06"/>
    <w:rsid w:val="45325D14"/>
    <w:rsid w:val="45344EFF"/>
    <w:rsid w:val="453454D8"/>
    <w:rsid w:val="454028A0"/>
    <w:rsid w:val="45464C32"/>
    <w:rsid w:val="454A4722"/>
    <w:rsid w:val="45700B7C"/>
    <w:rsid w:val="457427D9"/>
    <w:rsid w:val="45811C7C"/>
    <w:rsid w:val="458B103A"/>
    <w:rsid w:val="45906116"/>
    <w:rsid w:val="45A100BA"/>
    <w:rsid w:val="45AE6A58"/>
    <w:rsid w:val="45AF0A29"/>
    <w:rsid w:val="45BA19C7"/>
    <w:rsid w:val="45C049E4"/>
    <w:rsid w:val="45D109A0"/>
    <w:rsid w:val="45D4223E"/>
    <w:rsid w:val="45DF094F"/>
    <w:rsid w:val="45EA7CB3"/>
    <w:rsid w:val="45F20916"/>
    <w:rsid w:val="46016864"/>
    <w:rsid w:val="460D1A6F"/>
    <w:rsid w:val="460E69E7"/>
    <w:rsid w:val="461274CF"/>
    <w:rsid w:val="46194C91"/>
    <w:rsid w:val="461D5993"/>
    <w:rsid w:val="461F6BBA"/>
    <w:rsid w:val="46256F3D"/>
    <w:rsid w:val="46277145"/>
    <w:rsid w:val="463D012B"/>
    <w:rsid w:val="466510E8"/>
    <w:rsid w:val="4665733A"/>
    <w:rsid w:val="466C6EEB"/>
    <w:rsid w:val="4686245E"/>
    <w:rsid w:val="46893028"/>
    <w:rsid w:val="468A0252"/>
    <w:rsid w:val="468B3EFB"/>
    <w:rsid w:val="468E6891"/>
    <w:rsid w:val="469D6AD4"/>
    <w:rsid w:val="46A460B4"/>
    <w:rsid w:val="46A81102"/>
    <w:rsid w:val="46AB11F1"/>
    <w:rsid w:val="46B300A5"/>
    <w:rsid w:val="46B81B60"/>
    <w:rsid w:val="46BF51B8"/>
    <w:rsid w:val="46C40504"/>
    <w:rsid w:val="46CE3131"/>
    <w:rsid w:val="46E54E47"/>
    <w:rsid w:val="47084317"/>
    <w:rsid w:val="470A6193"/>
    <w:rsid w:val="470D3C59"/>
    <w:rsid w:val="471054F8"/>
    <w:rsid w:val="47174BB9"/>
    <w:rsid w:val="4733492E"/>
    <w:rsid w:val="47385210"/>
    <w:rsid w:val="473A3283"/>
    <w:rsid w:val="473E0CE8"/>
    <w:rsid w:val="475528CD"/>
    <w:rsid w:val="475F022D"/>
    <w:rsid w:val="47612E61"/>
    <w:rsid w:val="47694C08"/>
    <w:rsid w:val="476B4E24"/>
    <w:rsid w:val="47862E29"/>
    <w:rsid w:val="478C7A93"/>
    <w:rsid w:val="47913CB1"/>
    <w:rsid w:val="47A622EC"/>
    <w:rsid w:val="47B42327"/>
    <w:rsid w:val="47B916EB"/>
    <w:rsid w:val="47BA4A66"/>
    <w:rsid w:val="47C016D8"/>
    <w:rsid w:val="47CF0F0F"/>
    <w:rsid w:val="47CF42D1"/>
    <w:rsid w:val="47DC4F5C"/>
    <w:rsid w:val="47E36768"/>
    <w:rsid w:val="47E744AA"/>
    <w:rsid w:val="47FB5CA8"/>
    <w:rsid w:val="48085249"/>
    <w:rsid w:val="48104CFE"/>
    <w:rsid w:val="48240939"/>
    <w:rsid w:val="482427BB"/>
    <w:rsid w:val="48256DD6"/>
    <w:rsid w:val="482570DD"/>
    <w:rsid w:val="4827655E"/>
    <w:rsid w:val="483A5D1B"/>
    <w:rsid w:val="483B65A4"/>
    <w:rsid w:val="484E6317"/>
    <w:rsid w:val="485853A8"/>
    <w:rsid w:val="48597E88"/>
    <w:rsid w:val="485D651B"/>
    <w:rsid w:val="4880174D"/>
    <w:rsid w:val="48856765"/>
    <w:rsid w:val="488570E6"/>
    <w:rsid w:val="48A00AFD"/>
    <w:rsid w:val="48AE45E7"/>
    <w:rsid w:val="48B3438D"/>
    <w:rsid w:val="48B40671"/>
    <w:rsid w:val="48CA14FF"/>
    <w:rsid w:val="48D36B88"/>
    <w:rsid w:val="48D727BB"/>
    <w:rsid w:val="48EB55EC"/>
    <w:rsid w:val="48F13107"/>
    <w:rsid w:val="48F50E49"/>
    <w:rsid w:val="48FA1FBB"/>
    <w:rsid w:val="49026BF4"/>
    <w:rsid w:val="490C3666"/>
    <w:rsid w:val="490D00BF"/>
    <w:rsid w:val="491A38BA"/>
    <w:rsid w:val="4922383B"/>
    <w:rsid w:val="493354CD"/>
    <w:rsid w:val="49380358"/>
    <w:rsid w:val="49484DD2"/>
    <w:rsid w:val="494F03CF"/>
    <w:rsid w:val="4950607F"/>
    <w:rsid w:val="495D72B2"/>
    <w:rsid w:val="496B3D2A"/>
    <w:rsid w:val="4977360C"/>
    <w:rsid w:val="49885887"/>
    <w:rsid w:val="499B5738"/>
    <w:rsid w:val="499F1387"/>
    <w:rsid w:val="499F244D"/>
    <w:rsid w:val="49A8247A"/>
    <w:rsid w:val="49B54BA8"/>
    <w:rsid w:val="49B94458"/>
    <w:rsid w:val="49BC05CA"/>
    <w:rsid w:val="49CA63F8"/>
    <w:rsid w:val="49DA6DFA"/>
    <w:rsid w:val="49E36EF3"/>
    <w:rsid w:val="49F20EE5"/>
    <w:rsid w:val="4A031344"/>
    <w:rsid w:val="4A0A0924"/>
    <w:rsid w:val="4A1470AD"/>
    <w:rsid w:val="4A183615"/>
    <w:rsid w:val="4A1A7CE9"/>
    <w:rsid w:val="4A1E7312"/>
    <w:rsid w:val="4A276136"/>
    <w:rsid w:val="4A27725C"/>
    <w:rsid w:val="4A297978"/>
    <w:rsid w:val="4A2F2139"/>
    <w:rsid w:val="4A353DE2"/>
    <w:rsid w:val="4A437992"/>
    <w:rsid w:val="4A530593"/>
    <w:rsid w:val="4A6405DF"/>
    <w:rsid w:val="4A6718D3"/>
    <w:rsid w:val="4A6F69D9"/>
    <w:rsid w:val="4A7123E0"/>
    <w:rsid w:val="4A7764F4"/>
    <w:rsid w:val="4A971D80"/>
    <w:rsid w:val="4A973F3F"/>
    <w:rsid w:val="4A9D2749"/>
    <w:rsid w:val="4A9E2E1A"/>
    <w:rsid w:val="4AA04DE4"/>
    <w:rsid w:val="4ACE597F"/>
    <w:rsid w:val="4AEC1D74"/>
    <w:rsid w:val="4AED66F5"/>
    <w:rsid w:val="4AF64A04"/>
    <w:rsid w:val="4AF96BC7"/>
    <w:rsid w:val="4B1E7509"/>
    <w:rsid w:val="4B2047A0"/>
    <w:rsid w:val="4B337A07"/>
    <w:rsid w:val="4B4F1DBA"/>
    <w:rsid w:val="4B5A416B"/>
    <w:rsid w:val="4B6876D9"/>
    <w:rsid w:val="4B6E7993"/>
    <w:rsid w:val="4B7147E3"/>
    <w:rsid w:val="4B7C0820"/>
    <w:rsid w:val="4B862A85"/>
    <w:rsid w:val="4B92700D"/>
    <w:rsid w:val="4B9A49BE"/>
    <w:rsid w:val="4BA32DDE"/>
    <w:rsid w:val="4BB260DE"/>
    <w:rsid w:val="4BB91B5C"/>
    <w:rsid w:val="4BC10C51"/>
    <w:rsid w:val="4BC201EE"/>
    <w:rsid w:val="4BCA2166"/>
    <w:rsid w:val="4BD42F98"/>
    <w:rsid w:val="4BE3142D"/>
    <w:rsid w:val="4BE668C8"/>
    <w:rsid w:val="4BEF1B80"/>
    <w:rsid w:val="4BF1634C"/>
    <w:rsid w:val="4BF44FAB"/>
    <w:rsid w:val="4BF93947"/>
    <w:rsid w:val="4C013661"/>
    <w:rsid w:val="4C055EA1"/>
    <w:rsid w:val="4C1C7A35"/>
    <w:rsid w:val="4C1E4213"/>
    <w:rsid w:val="4C2757BD"/>
    <w:rsid w:val="4C277DFE"/>
    <w:rsid w:val="4C3457E4"/>
    <w:rsid w:val="4C555D87"/>
    <w:rsid w:val="4C571AC7"/>
    <w:rsid w:val="4C604E49"/>
    <w:rsid w:val="4C653BF0"/>
    <w:rsid w:val="4C6C1422"/>
    <w:rsid w:val="4C7107E7"/>
    <w:rsid w:val="4C870DAE"/>
    <w:rsid w:val="4C893887"/>
    <w:rsid w:val="4C8F6C95"/>
    <w:rsid w:val="4C985623"/>
    <w:rsid w:val="4C9A3E35"/>
    <w:rsid w:val="4CAE570A"/>
    <w:rsid w:val="4CC41E36"/>
    <w:rsid w:val="4CD81552"/>
    <w:rsid w:val="4CE269A8"/>
    <w:rsid w:val="4CE27EB0"/>
    <w:rsid w:val="4CEE62DB"/>
    <w:rsid w:val="4CEF36E2"/>
    <w:rsid w:val="4CEF4DC5"/>
    <w:rsid w:val="4CEF5BAF"/>
    <w:rsid w:val="4CF4293F"/>
    <w:rsid w:val="4CF75DCA"/>
    <w:rsid w:val="4D153C05"/>
    <w:rsid w:val="4D1B2795"/>
    <w:rsid w:val="4D211CAA"/>
    <w:rsid w:val="4D227D33"/>
    <w:rsid w:val="4D381304"/>
    <w:rsid w:val="4D4128AF"/>
    <w:rsid w:val="4D447CA9"/>
    <w:rsid w:val="4D4B5F33"/>
    <w:rsid w:val="4D507A9C"/>
    <w:rsid w:val="4D5A3970"/>
    <w:rsid w:val="4D5F1E73"/>
    <w:rsid w:val="4D632882"/>
    <w:rsid w:val="4D6F55DD"/>
    <w:rsid w:val="4D730618"/>
    <w:rsid w:val="4D7F33D7"/>
    <w:rsid w:val="4D826A23"/>
    <w:rsid w:val="4D8542FD"/>
    <w:rsid w:val="4D9F6B46"/>
    <w:rsid w:val="4DA404FE"/>
    <w:rsid w:val="4DA46784"/>
    <w:rsid w:val="4DA52275"/>
    <w:rsid w:val="4DB34E2F"/>
    <w:rsid w:val="4DBA322B"/>
    <w:rsid w:val="4DBF22EF"/>
    <w:rsid w:val="4DCD4142"/>
    <w:rsid w:val="4DD23507"/>
    <w:rsid w:val="4DEE6850"/>
    <w:rsid w:val="4DF55447"/>
    <w:rsid w:val="4DFA2780"/>
    <w:rsid w:val="4DFB1210"/>
    <w:rsid w:val="4E0F02B7"/>
    <w:rsid w:val="4E1458CD"/>
    <w:rsid w:val="4E257655"/>
    <w:rsid w:val="4E3C637F"/>
    <w:rsid w:val="4E3E294A"/>
    <w:rsid w:val="4E5008D0"/>
    <w:rsid w:val="4E510146"/>
    <w:rsid w:val="4E5403C0"/>
    <w:rsid w:val="4E555EE6"/>
    <w:rsid w:val="4E8E7871"/>
    <w:rsid w:val="4E971861"/>
    <w:rsid w:val="4E9B1B4B"/>
    <w:rsid w:val="4E9C080B"/>
    <w:rsid w:val="4EA053B3"/>
    <w:rsid w:val="4EB250E6"/>
    <w:rsid w:val="4EB25722"/>
    <w:rsid w:val="4EB90223"/>
    <w:rsid w:val="4EBB3F9B"/>
    <w:rsid w:val="4EBE5A51"/>
    <w:rsid w:val="4EC1490C"/>
    <w:rsid w:val="4EC34431"/>
    <w:rsid w:val="4EC54E1A"/>
    <w:rsid w:val="4ECC43FA"/>
    <w:rsid w:val="4ED16F69"/>
    <w:rsid w:val="4EDF2E1B"/>
    <w:rsid w:val="4F026DAD"/>
    <w:rsid w:val="4F127B29"/>
    <w:rsid w:val="4F313B62"/>
    <w:rsid w:val="4F372380"/>
    <w:rsid w:val="4F372FFB"/>
    <w:rsid w:val="4F4F21B8"/>
    <w:rsid w:val="4F5221DB"/>
    <w:rsid w:val="4F530677"/>
    <w:rsid w:val="4F6428DC"/>
    <w:rsid w:val="4F895E47"/>
    <w:rsid w:val="4F902255"/>
    <w:rsid w:val="4F981F08"/>
    <w:rsid w:val="4F9E3301"/>
    <w:rsid w:val="4FA4714D"/>
    <w:rsid w:val="4FA709C3"/>
    <w:rsid w:val="4FAA7FE7"/>
    <w:rsid w:val="4FAF6D9B"/>
    <w:rsid w:val="4FCA65C1"/>
    <w:rsid w:val="4FDF368C"/>
    <w:rsid w:val="4FE739C6"/>
    <w:rsid w:val="4FEB0F2B"/>
    <w:rsid w:val="4FF754A7"/>
    <w:rsid w:val="4FF9121F"/>
    <w:rsid w:val="500100D3"/>
    <w:rsid w:val="500B2739"/>
    <w:rsid w:val="501222E0"/>
    <w:rsid w:val="50146059"/>
    <w:rsid w:val="50243DC2"/>
    <w:rsid w:val="5025116D"/>
    <w:rsid w:val="50275404"/>
    <w:rsid w:val="50302767"/>
    <w:rsid w:val="50363EAE"/>
    <w:rsid w:val="503D0598"/>
    <w:rsid w:val="50414974"/>
    <w:rsid w:val="50447FC0"/>
    <w:rsid w:val="50553883"/>
    <w:rsid w:val="50616DC4"/>
    <w:rsid w:val="506D7517"/>
    <w:rsid w:val="506F1372"/>
    <w:rsid w:val="507B2BDD"/>
    <w:rsid w:val="508060C6"/>
    <w:rsid w:val="508571FB"/>
    <w:rsid w:val="50940F47"/>
    <w:rsid w:val="5099030C"/>
    <w:rsid w:val="509C7DFC"/>
    <w:rsid w:val="50A21A20"/>
    <w:rsid w:val="50B87CEA"/>
    <w:rsid w:val="50B9275C"/>
    <w:rsid w:val="50BC781D"/>
    <w:rsid w:val="50CD4459"/>
    <w:rsid w:val="50CE5B20"/>
    <w:rsid w:val="50D94BAC"/>
    <w:rsid w:val="50DC644B"/>
    <w:rsid w:val="50DC7DE3"/>
    <w:rsid w:val="50E21CB3"/>
    <w:rsid w:val="50E84DEF"/>
    <w:rsid w:val="50E91F7C"/>
    <w:rsid w:val="50FD5237"/>
    <w:rsid w:val="51020E48"/>
    <w:rsid w:val="51025EB1"/>
    <w:rsid w:val="510A120A"/>
    <w:rsid w:val="51114346"/>
    <w:rsid w:val="512964E0"/>
    <w:rsid w:val="5139389D"/>
    <w:rsid w:val="5140259D"/>
    <w:rsid w:val="51712933"/>
    <w:rsid w:val="51736DAF"/>
    <w:rsid w:val="517406A1"/>
    <w:rsid w:val="517D19DC"/>
    <w:rsid w:val="518965D2"/>
    <w:rsid w:val="51BD002A"/>
    <w:rsid w:val="51C578A0"/>
    <w:rsid w:val="51CE0489"/>
    <w:rsid w:val="51DC4954"/>
    <w:rsid w:val="51E732F9"/>
    <w:rsid w:val="51F90CBD"/>
    <w:rsid w:val="51FB0B52"/>
    <w:rsid w:val="51FB5AB5"/>
    <w:rsid w:val="51FD2B1C"/>
    <w:rsid w:val="520A597C"/>
    <w:rsid w:val="520E4D2A"/>
    <w:rsid w:val="52147393"/>
    <w:rsid w:val="522634B6"/>
    <w:rsid w:val="522B768A"/>
    <w:rsid w:val="52306A4E"/>
    <w:rsid w:val="52342C87"/>
    <w:rsid w:val="52395ECD"/>
    <w:rsid w:val="524515C8"/>
    <w:rsid w:val="524957EC"/>
    <w:rsid w:val="524A2826"/>
    <w:rsid w:val="524F431A"/>
    <w:rsid w:val="52541E64"/>
    <w:rsid w:val="525564B4"/>
    <w:rsid w:val="526B5CD8"/>
    <w:rsid w:val="527674C5"/>
    <w:rsid w:val="528A0854"/>
    <w:rsid w:val="5290125A"/>
    <w:rsid w:val="52952D55"/>
    <w:rsid w:val="529E60AD"/>
    <w:rsid w:val="529F5FB8"/>
    <w:rsid w:val="52B87278"/>
    <w:rsid w:val="52BB4E21"/>
    <w:rsid w:val="52C10D75"/>
    <w:rsid w:val="52D95337"/>
    <w:rsid w:val="53085941"/>
    <w:rsid w:val="530C74BB"/>
    <w:rsid w:val="53113E22"/>
    <w:rsid w:val="53194D5E"/>
    <w:rsid w:val="531F145B"/>
    <w:rsid w:val="5327235A"/>
    <w:rsid w:val="53446F76"/>
    <w:rsid w:val="53474E9C"/>
    <w:rsid w:val="534A3B3F"/>
    <w:rsid w:val="537C3595"/>
    <w:rsid w:val="53833AB1"/>
    <w:rsid w:val="53867F52"/>
    <w:rsid w:val="5387082C"/>
    <w:rsid w:val="539317D8"/>
    <w:rsid w:val="53A96AB8"/>
    <w:rsid w:val="53AE2320"/>
    <w:rsid w:val="53BA0CC5"/>
    <w:rsid w:val="53C27FF8"/>
    <w:rsid w:val="53CE6722"/>
    <w:rsid w:val="53D571BB"/>
    <w:rsid w:val="53D604E2"/>
    <w:rsid w:val="53D67D02"/>
    <w:rsid w:val="53EE2F0E"/>
    <w:rsid w:val="53F35F85"/>
    <w:rsid w:val="540168F4"/>
    <w:rsid w:val="540B1521"/>
    <w:rsid w:val="540B32CF"/>
    <w:rsid w:val="540E1011"/>
    <w:rsid w:val="54176117"/>
    <w:rsid w:val="542B2317"/>
    <w:rsid w:val="543A1E06"/>
    <w:rsid w:val="545A2A0D"/>
    <w:rsid w:val="54617599"/>
    <w:rsid w:val="54837309"/>
    <w:rsid w:val="548D4512"/>
    <w:rsid w:val="549E1A80"/>
    <w:rsid w:val="549F610D"/>
    <w:rsid w:val="54AA6F8B"/>
    <w:rsid w:val="54AB5739"/>
    <w:rsid w:val="54B95421"/>
    <w:rsid w:val="54C658F4"/>
    <w:rsid w:val="54CD3EF6"/>
    <w:rsid w:val="54D20290"/>
    <w:rsid w:val="54D74CB2"/>
    <w:rsid w:val="54D85AB2"/>
    <w:rsid w:val="54DB3A8C"/>
    <w:rsid w:val="54E8541B"/>
    <w:rsid w:val="54EB459D"/>
    <w:rsid w:val="54ED7824"/>
    <w:rsid w:val="54F41600"/>
    <w:rsid w:val="54F65FB6"/>
    <w:rsid w:val="54F93A6F"/>
    <w:rsid w:val="550250DB"/>
    <w:rsid w:val="5502543D"/>
    <w:rsid w:val="550C4BD7"/>
    <w:rsid w:val="551408A9"/>
    <w:rsid w:val="55207C0D"/>
    <w:rsid w:val="552C6FA4"/>
    <w:rsid w:val="5548180D"/>
    <w:rsid w:val="554C1D56"/>
    <w:rsid w:val="55535E25"/>
    <w:rsid w:val="55572986"/>
    <w:rsid w:val="556E7FB9"/>
    <w:rsid w:val="557D6DBE"/>
    <w:rsid w:val="558D745B"/>
    <w:rsid w:val="55901BED"/>
    <w:rsid w:val="55942B9B"/>
    <w:rsid w:val="55A25EB5"/>
    <w:rsid w:val="55A734CB"/>
    <w:rsid w:val="55AA6650"/>
    <w:rsid w:val="55C062DD"/>
    <w:rsid w:val="55C37BD9"/>
    <w:rsid w:val="55C70C8B"/>
    <w:rsid w:val="55CF47D0"/>
    <w:rsid w:val="55D31987"/>
    <w:rsid w:val="55D43B94"/>
    <w:rsid w:val="55E77D6B"/>
    <w:rsid w:val="55ED580D"/>
    <w:rsid w:val="55EF1275"/>
    <w:rsid w:val="55F876E3"/>
    <w:rsid w:val="56031212"/>
    <w:rsid w:val="561D0396"/>
    <w:rsid w:val="56242D6E"/>
    <w:rsid w:val="562868DC"/>
    <w:rsid w:val="56287FA8"/>
    <w:rsid w:val="562E6AAB"/>
    <w:rsid w:val="56494582"/>
    <w:rsid w:val="565340FA"/>
    <w:rsid w:val="565A40CE"/>
    <w:rsid w:val="565C4E43"/>
    <w:rsid w:val="5660219F"/>
    <w:rsid w:val="56690780"/>
    <w:rsid w:val="566B274A"/>
    <w:rsid w:val="567A72D5"/>
    <w:rsid w:val="568B3962"/>
    <w:rsid w:val="569F23F4"/>
    <w:rsid w:val="56AE61A2"/>
    <w:rsid w:val="56B160F0"/>
    <w:rsid w:val="56B9264C"/>
    <w:rsid w:val="56BE68D7"/>
    <w:rsid w:val="56C62E14"/>
    <w:rsid w:val="56CF293C"/>
    <w:rsid w:val="56D227CA"/>
    <w:rsid w:val="56DC73C0"/>
    <w:rsid w:val="56DF0A43"/>
    <w:rsid w:val="56EB5639"/>
    <w:rsid w:val="56EE7C13"/>
    <w:rsid w:val="56F20776"/>
    <w:rsid w:val="56F3629C"/>
    <w:rsid w:val="56FB38DE"/>
    <w:rsid w:val="570A7A61"/>
    <w:rsid w:val="570D735E"/>
    <w:rsid w:val="570F757A"/>
    <w:rsid w:val="57106E4E"/>
    <w:rsid w:val="57152962"/>
    <w:rsid w:val="5723343E"/>
    <w:rsid w:val="572F3778"/>
    <w:rsid w:val="57315742"/>
    <w:rsid w:val="5735078A"/>
    <w:rsid w:val="573D7EAB"/>
    <w:rsid w:val="57517B92"/>
    <w:rsid w:val="57536D7E"/>
    <w:rsid w:val="575D1C66"/>
    <w:rsid w:val="575E6334"/>
    <w:rsid w:val="577C44E3"/>
    <w:rsid w:val="578A129D"/>
    <w:rsid w:val="579140A9"/>
    <w:rsid w:val="57932076"/>
    <w:rsid w:val="57A06A52"/>
    <w:rsid w:val="57B819BF"/>
    <w:rsid w:val="57BA5057"/>
    <w:rsid w:val="57BF3AF7"/>
    <w:rsid w:val="57C629CF"/>
    <w:rsid w:val="57CE73F7"/>
    <w:rsid w:val="57DC670D"/>
    <w:rsid w:val="57E67137"/>
    <w:rsid w:val="57EE4E5E"/>
    <w:rsid w:val="58136BF6"/>
    <w:rsid w:val="582C208F"/>
    <w:rsid w:val="583D0117"/>
    <w:rsid w:val="5842572D"/>
    <w:rsid w:val="58562F86"/>
    <w:rsid w:val="587924FF"/>
    <w:rsid w:val="587D0513"/>
    <w:rsid w:val="5880120B"/>
    <w:rsid w:val="588040E3"/>
    <w:rsid w:val="58913FBE"/>
    <w:rsid w:val="58A7519E"/>
    <w:rsid w:val="58B77EC9"/>
    <w:rsid w:val="58BA59EC"/>
    <w:rsid w:val="58C22DDC"/>
    <w:rsid w:val="58C252AC"/>
    <w:rsid w:val="58CC1234"/>
    <w:rsid w:val="58D00315"/>
    <w:rsid w:val="58DE132A"/>
    <w:rsid w:val="58DF11CE"/>
    <w:rsid w:val="58E13419"/>
    <w:rsid w:val="58E6430A"/>
    <w:rsid w:val="58F630F2"/>
    <w:rsid w:val="58FA1B64"/>
    <w:rsid w:val="591E5852"/>
    <w:rsid w:val="59215342"/>
    <w:rsid w:val="596935BF"/>
    <w:rsid w:val="596B480F"/>
    <w:rsid w:val="597035E0"/>
    <w:rsid w:val="598220BE"/>
    <w:rsid w:val="5991071A"/>
    <w:rsid w:val="59942197"/>
    <w:rsid w:val="59A21B92"/>
    <w:rsid w:val="59A30DC9"/>
    <w:rsid w:val="59A402E4"/>
    <w:rsid w:val="59B576ED"/>
    <w:rsid w:val="59C15FB7"/>
    <w:rsid w:val="59CC3500"/>
    <w:rsid w:val="59E7658C"/>
    <w:rsid w:val="59F46672"/>
    <w:rsid w:val="5A0013FC"/>
    <w:rsid w:val="5A0114F0"/>
    <w:rsid w:val="5A0F3B18"/>
    <w:rsid w:val="5A2C3F9F"/>
    <w:rsid w:val="5A2E7D17"/>
    <w:rsid w:val="5A2F2CC8"/>
    <w:rsid w:val="5A3966BC"/>
    <w:rsid w:val="5A3D1234"/>
    <w:rsid w:val="5A4A10DF"/>
    <w:rsid w:val="5A4E660B"/>
    <w:rsid w:val="5A564A52"/>
    <w:rsid w:val="5A582FE6"/>
    <w:rsid w:val="5A591600"/>
    <w:rsid w:val="5A597F90"/>
    <w:rsid w:val="5A5F48DE"/>
    <w:rsid w:val="5A6E45B7"/>
    <w:rsid w:val="5A6F03CD"/>
    <w:rsid w:val="5A783688"/>
    <w:rsid w:val="5A8105DF"/>
    <w:rsid w:val="5A8950E2"/>
    <w:rsid w:val="5A985AD8"/>
    <w:rsid w:val="5AA01A19"/>
    <w:rsid w:val="5AAC047B"/>
    <w:rsid w:val="5AC727D6"/>
    <w:rsid w:val="5AC92574"/>
    <w:rsid w:val="5ADD2684"/>
    <w:rsid w:val="5AEA5520"/>
    <w:rsid w:val="5AEB2D43"/>
    <w:rsid w:val="5B0664B5"/>
    <w:rsid w:val="5B172EA1"/>
    <w:rsid w:val="5B174C4F"/>
    <w:rsid w:val="5B1C5151"/>
    <w:rsid w:val="5B1F41C6"/>
    <w:rsid w:val="5B2335F4"/>
    <w:rsid w:val="5B2417E4"/>
    <w:rsid w:val="5B297096"/>
    <w:rsid w:val="5B4B66A7"/>
    <w:rsid w:val="5B4F74A4"/>
    <w:rsid w:val="5B516E1D"/>
    <w:rsid w:val="5B555777"/>
    <w:rsid w:val="5B606E86"/>
    <w:rsid w:val="5B6360E6"/>
    <w:rsid w:val="5B690C52"/>
    <w:rsid w:val="5B765C1B"/>
    <w:rsid w:val="5B846B39"/>
    <w:rsid w:val="5B8525B7"/>
    <w:rsid w:val="5B8A3673"/>
    <w:rsid w:val="5B913692"/>
    <w:rsid w:val="5BA26962"/>
    <w:rsid w:val="5BA74225"/>
    <w:rsid w:val="5BA83801"/>
    <w:rsid w:val="5BBD3DFF"/>
    <w:rsid w:val="5BCF3FCC"/>
    <w:rsid w:val="5BD97489"/>
    <w:rsid w:val="5BFA30A6"/>
    <w:rsid w:val="5C001B87"/>
    <w:rsid w:val="5C0156FC"/>
    <w:rsid w:val="5C056E2B"/>
    <w:rsid w:val="5C10702D"/>
    <w:rsid w:val="5C152601"/>
    <w:rsid w:val="5C186FA6"/>
    <w:rsid w:val="5C1A6687"/>
    <w:rsid w:val="5C282EE9"/>
    <w:rsid w:val="5C2E163D"/>
    <w:rsid w:val="5C337C0A"/>
    <w:rsid w:val="5C3731F4"/>
    <w:rsid w:val="5C447CC6"/>
    <w:rsid w:val="5C537F09"/>
    <w:rsid w:val="5C591F03"/>
    <w:rsid w:val="5C5B1929"/>
    <w:rsid w:val="5C5F68AD"/>
    <w:rsid w:val="5C660DEA"/>
    <w:rsid w:val="5C677E0B"/>
    <w:rsid w:val="5C683FBF"/>
    <w:rsid w:val="5C711CB0"/>
    <w:rsid w:val="5C8005D2"/>
    <w:rsid w:val="5C8021B4"/>
    <w:rsid w:val="5C8434FD"/>
    <w:rsid w:val="5C8A1B2F"/>
    <w:rsid w:val="5C94436A"/>
    <w:rsid w:val="5C9A5B38"/>
    <w:rsid w:val="5C9C291D"/>
    <w:rsid w:val="5CB36BF9"/>
    <w:rsid w:val="5CCC3CF3"/>
    <w:rsid w:val="5CD728E8"/>
    <w:rsid w:val="5CDC7EFE"/>
    <w:rsid w:val="5CE60D7D"/>
    <w:rsid w:val="5CE648D9"/>
    <w:rsid w:val="5CF82EF2"/>
    <w:rsid w:val="5CF8460C"/>
    <w:rsid w:val="5D015BB7"/>
    <w:rsid w:val="5D1D22C5"/>
    <w:rsid w:val="5D2378DB"/>
    <w:rsid w:val="5D2E7238"/>
    <w:rsid w:val="5D4F3264"/>
    <w:rsid w:val="5D573851"/>
    <w:rsid w:val="5D595B2D"/>
    <w:rsid w:val="5D663C6C"/>
    <w:rsid w:val="5D6879E4"/>
    <w:rsid w:val="5D7336BB"/>
    <w:rsid w:val="5D7C6FEB"/>
    <w:rsid w:val="5D8823AE"/>
    <w:rsid w:val="5D890A34"/>
    <w:rsid w:val="5D8B722E"/>
    <w:rsid w:val="5D914004"/>
    <w:rsid w:val="5D9C143B"/>
    <w:rsid w:val="5D9E3405"/>
    <w:rsid w:val="5DA446AD"/>
    <w:rsid w:val="5DAB5251"/>
    <w:rsid w:val="5DB3108B"/>
    <w:rsid w:val="5DBD7190"/>
    <w:rsid w:val="5DC271B2"/>
    <w:rsid w:val="5DC818E3"/>
    <w:rsid w:val="5DCE3495"/>
    <w:rsid w:val="5DDA4491"/>
    <w:rsid w:val="5DF32874"/>
    <w:rsid w:val="5DF64FF0"/>
    <w:rsid w:val="5E0076AA"/>
    <w:rsid w:val="5E0314BA"/>
    <w:rsid w:val="5E1436C8"/>
    <w:rsid w:val="5E23390B"/>
    <w:rsid w:val="5E2558D5"/>
    <w:rsid w:val="5E2916ED"/>
    <w:rsid w:val="5E2A7591"/>
    <w:rsid w:val="5E4310DB"/>
    <w:rsid w:val="5E4363B3"/>
    <w:rsid w:val="5E4D0988"/>
    <w:rsid w:val="5E4F0E5C"/>
    <w:rsid w:val="5E5166CA"/>
    <w:rsid w:val="5E543AC4"/>
    <w:rsid w:val="5E5B12F6"/>
    <w:rsid w:val="5E602D45"/>
    <w:rsid w:val="5E60690D"/>
    <w:rsid w:val="5E613959"/>
    <w:rsid w:val="5E693A13"/>
    <w:rsid w:val="5E6F5890"/>
    <w:rsid w:val="5E742640"/>
    <w:rsid w:val="5E781EA8"/>
    <w:rsid w:val="5E8455AA"/>
    <w:rsid w:val="5E8A58F8"/>
    <w:rsid w:val="5E930A90"/>
    <w:rsid w:val="5E9E38C2"/>
    <w:rsid w:val="5EAA7B88"/>
    <w:rsid w:val="5EAE58CA"/>
    <w:rsid w:val="5EB86749"/>
    <w:rsid w:val="5EBD71A6"/>
    <w:rsid w:val="5EC450EE"/>
    <w:rsid w:val="5EC7073A"/>
    <w:rsid w:val="5ED30E8D"/>
    <w:rsid w:val="5ED335D9"/>
    <w:rsid w:val="5EE72758"/>
    <w:rsid w:val="5EED2869"/>
    <w:rsid w:val="5F015D0B"/>
    <w:rsid w:val="5F040DA2"/>
    <w:rsid w:val="5F055517"/>
    <w:rsid w:val="5F092B01"/>
    <w:rsid w:val="5F1576F7"/>
    <w:rsid w:val="5F166FCB"/>
    <w:rsid w:val="5F2B2A77"/>
    <w:rsid w:val="5F2C27AF"/>
    <w:rsid w:val="5F2C537D"/>
    <w:rsid w:val="5F356BBB"/>
    <w:rsid w:val="5F3833E6"/>
    <w:rsid w:val="5F38637A"/>
    <w:rsid w:val="5F41098E"/>
    <w:rsid w:val="5F462822"/>
    <w:rsid w:val="5F4D7B61"/>
    <w:rsid w:val="5F561B72"/>
    <w:rsid w:val="5F57386C"/>
    <w:rsid w:val="5F6A29BF"/>
    <w:rsid w:val="5F6D7F5D"/>
    <w:rsid w:val="5F6E1C6A"/>
    <w:rsid w:val="5F781A34"/>
    <w:rsid w:val="5F9F5A47"/>
    <w:rsid w:val="5FAE5456"/>
    <w:rsid w:val="5FB521ED"/>
    <w:rsid w:val="5FE570CA"/>
    <w:rsid w:val="5FEB393E"/>
    <w:rsid w:val="5FFE018B"/>
    <w:rsid w:val="6008100A"/>
    <w:rsid w:val="600D6620"/>
    <w:rsid w:val="600F2C0B"/>
    <w:rsid w:val="601016AC"/>
    <w:rsid w:val="601C6864"/>
    <w:rsid w:val="602816AC"/>
    <w:rsid w:val="60340051"/>
    <w:rsid w:val="603E415E"/>
    <w:rsid w:val="604C0FCC"/>
    <w:rsid w:val="604F6C39"/>
    <w:rsid w:val="60566219"/>
    <w:rsid w:val="605F40E2"/>
    <w:rsid w:val="606007BB"/>
    <w:rsid w:val="607A2BF6"/>
    <w:rsid w:val="60820545"/>
    <w:rsid w:val="6087794A"/>
    <w:rsid w:val="608F41B1"/>
    <w:rsid w:val="609D076D"/>
    <w:rsid w:val="60AA3E6F"/>
    <w:rsid w:val="60AC7F66"/>
    <w:rsid w:val="60B42F40"/>
    <w:rsid w:val="60E31185"/>
    <w:rsid w:val="60E5392D"/>
    <w:rsid w:val="60EC6D09"/>
    <w:rsid w:val="60EF3A5C"/>
    <w:rsid w:val="60F40F22"/>
    <w:rsid w:val="61243C22"/>
    <w:rsid w:val="61331572"/>
    <w:rsid w:val="613D2F35"/>
    <w:rsid w:val="61462B39"/>
    <w:rsid w:val="61532759"/>
    <w:rsid w:val="615F10FE"/>
    <w:rsid w:val="616207F0"/>
    <w:rsid w:val="6166248C"/>
    <w:rsid w:val="61665FE8"/>
    <w:rsid w:val="617050B9"/>
    <w:rsid w:val="61742C47"/>
    <w:rsid w:val="61750921"/>
    <w:rsid w:val="617C1CB0"/>
    <w:rsid w:val="617E7959"/>
    <w:rsid w:val="61923281"/>
    <w:rsid w:val="6192502F"/>
    <w:rsid w:val="61A86601"/>
    <w:rsid w:val="61B1017A"/>
    <w:rsid w:val="61BF10D9"/>
    <w:rsid w:val="61DA3D4C"/>
    <w:rsid w:val="61F23D20"/>
    <w:rsid w:val="621157B4"/>
    <w:rsid w:val="62215048"/>
    <w:rsid w:val="624F3D2A"/>
    <w:rsid w:val="62521E73"/>
    <w:rsid w:val="625C479A"/>
    <w:rsid w:val="62651FBB"/>
    <w:rsid w:val="62713F31"/>
    <w:rsid w:val="62720AB8"/>
    <w:rsid w:val="62737D19"/>
    <w:rsid w:val="62744735"/>
    <w:rsid w:val="62746527"/>
    <w:rsid w:val="62775FD3"/>
    <w:rsid w:val="627D1FD3"/>
    <w:rsid w:val="628E28E5"/>
    <w:rsid w:val="62913539"/>
    <w:rsid w:val="6296706C"/>
    <w:rsid w:val="62971DA6"/>
    <w:rsid w:val="629958FA"/>
    <w:rsid w:val="629E7A04"/>
    <w:rsid w:val="62AC22DC"/>
    <w:rsid w:val="62C07245"/>
    <w:rsid w:val="62C21944"/>
    <w:rsid w:val="62D91739"/>
    <w:rsid w:val="62EC69C1"/>
    <w:rsid w:val="62F6339C"/>
    <w:rsid w:val="62F92E8C"/>
    <w:rsid w:val="63057A83"/>
    <w:rsid w:val="6326785D"/>
    <w:rsid w:val="63304B00"/>
    <w:rsid w:val="635928C9"/>
    <w:rsid w:val="636649C5"/>
    <w:rsid w:val="63696264"/>
    <w:rsid w:val="636E5E8A"/>
    <w:rsid w:val="63754C08"/>
    <w:rsid w:val="637833E8"/>
    <w:rsid w:val="637C52E6"/>
    <w:rsid w:val="639257BA"/>
    <w:rsid w:val="639534CE"/>
    <w:rsid w:val="63A51F77"/>
    <w:rsid w:val="63A92B04"/>
    <w:rsid w:val="63AB4186"/>
    <w:rsid w:val="63AD48EE"/>
    <w:rsid w:val="63AD5074"/>
    <w:rsid w:val="63B079EF"/>
    <w:rsid w:val="63C811DC"/>
    <w:rsid w:val="63C81B5F"/>
    <w:rsid w:val="63D027BA"/>
    <w:rsid w:val="63D674DB"/>
    <w:rsid w:val="63DE7050"/>
    <w:rsid w:val="63EB6C79"/>
    <w:rsid w:val="63EF49BB"/>
    <w:rsid w:val="63F43D7F"/>
    <w:rsid w:val="63FD0A03"/>
    <w:rsid w:val="6401649C"/>
    <w:rsid w:val="640970FF"/>
    <w:rsid w:val="640B21AC"/>
    <w:rsid w:val="643E149E"/>
    <w:rsid w:val="6449399F"/>
    <w:rsid w:val="645111D2"/>
    <w:rsid w:val="64531C8E"/>
    <w:rsid w:val="646903C9"/>
    <w:rsid w:val="646F429E"/>
    <w:rsid w:val="64772017"/>
    <w:rsid w:val="64786EB7"/>
    <w:rsid w:val="647E20CE"/>
    <w:rsid w:val="64874C9A"/>
    <w:rsid w:val="64875DD1"/>
    <w:rsid w:val="64882477"/>
    <w:rsid w:val="648A12CC"/>
    <w:rsid w:val="648B0FD2"/>
    <w:rsid w:val="64900A85"/>
    <w:rsid w:val="64942E6C"/>
    <w:rsid w:val="649B069F"/>
    <w:rsid w:val="64AC14CD"/>
    <w:rsid w:val="64AF2D8C"/>
    <w:rsid w:val="64B17048"/>
    <w:rsid w:val="64B3395E"/>
    <w:rsid w:val="64B4239A"/>
    <w:rsid w:val="64B67287"/>
    <w:rsid w:val="64C359FD"/>
    <w:rsid w:val="64C65EA6"/>
    <w:rsid w:val="64D07188"/>
    <w:rsid w:val="64D57287"/>
    <w:rsid w:val="64DF7A93"/>
    <w:rsid w:val="64E13556"/>
    <w:rsid w:val="64E45EF7"/>
    <w:rsid w:val="64F36751"/>
    <w:rsid w:val="6500669C"/>
    <w:rsid w:val="65086514"/>
    <w:rsid w:val="650F10A4"/>
    <w:rsid w:val="65131BD5"/>
    <w:rsid w:val="65145646"/>
    <w:rsid w:val="65167065"/>
    <w:rsid w:val="651D10B4"/>
    <w:rsid w:val="651F45B8"/>
    <w:rsid w:val="652911A2"/>
    <w:rsid w:val="654806C1"/>
    <w:rsid w:val="655645C6"/>
    <w:rsid w:val="656767D3"/>
    <w:rsid w:val="6569254B"/>
    <w:rsid w:val="65701F60"/>
    <w:rsid w:val="65711347"/>
    <w:rsid w:val="657E3510"/>
    <w:rsid w:val="65850CB8"/>
    <w:rsid w:val="6588794E"/>
    <w:rsid w:val="65943C08"/>
    <w:rsid w:val="659770B8"/>
    <w:rsid w:val="659B022A"/>
    <w:rsid w:val="659C46CE"/>
    <w:rsid w:val="65B70105"/>
    <w:rsid w:val="65B732B6"/>
    <w:rsid w:val="65BD2836"/>
    <w:rsid w:val="65C41AE8"/>
    <w:rsid w:val="65CB6D62"/>
    <w:rsid w:val="65D77E83"/>
    <w:rsid w:val="65F362B8"/>
    <w:rsid w:val="660D2ED6"/>
    <w:rsid w:val="66121204"/>
    <w:rsid w:val="661E7E45"/>
    <w:rsid w:val="66287D10"/>
    <w:rsid w:val="662A30D0"/>
    <w:rsid w:val="664B2406"/>
    <w:rsid w:val="66501015"/>
    <w:rsid w:val="66521231"/>
    <w:rsid w:val="66522C92"/>
    <w:rsid w:val="66546D57"/>
    <w:rsid w:val="666845B1"/>
    <w:rsid w:val="666A0329"/>
    <w:rsid w:val="66745B20"/>
    <w:rsid w:val="66772A46"/>
    <w:rsid w:val="6691014E"/>
    <w:rsid w:val="66910A64"/>
    <w:rsid w:val="66A01F9C"/>
    <w:rsid w:val="66AA160B"/>
    <w:rsid w:val="66AC6B93"/>
    <w:rsid w:val="66AC783F"/>
    <w:rsid w:val="66C7267A"/>
    <w:rsid w:val="66C87CCE"/>
    <w:rsid w:val="66CE5E35"/>
    <w:rsid w:val="66E02E1B"/>
    <w:rsid w:val="670277E1"/>
    <w:rsid w:val="6703252B"/>
    <w:rsid w:val="670664D8"/>
    <w:rsid w:val="671421BB"/>
    <w:rsid w:val="67224485"/>
    <w:rsid w:val="672D4770"/>
    <w:rsid w:val="675039C2"/>
    <w:rsid w:val="675B5EC3"/>
    <w:rsid w:val="675D60DF"/>
    <w:rsid w:val="67680D48"/>
    <w:rsid w:val="677435B2"/>
    <w:rsid w:val="67786039"/>
    <w:rsid w:val="677F5616"/>
    <w:rsid w:val="678363CC"/>
    <w:rsid w:val="67953DA8"/>
    <w:rsid w:val="679A69EC"/>
    <w:rsid w:val="67A930D3"/>
    <w:rsid w:val="67AF6668"/>
    <w:rsid w:val="67C079AE"/>
    <w:rsid w:val="67EF75F1"/>
    <w:rsid w:val="67FC56FB"/>
    <w:rsid w:val="6808604B"/>
    <w:rsid w:val="680B1697"/>
    <w:rsid w:val="68175212"/>
    <w:rsid w:val="68175651"/>
    <w:rsid w:val="6821710D"/>
    <w:rsid w:val="682409AB"/>
    <w:rsid w:val="683F584D"/>
    <w:rsid w:val="68407FE8"/>
    <w:rsid w:val="684A1FF3"/>
    <w:rsid w:val="685079F2"/>
    <w:rsid w:val="6853486C"/>
    <w:rsid w:val="685F19E3"/>
    <w:rsid w:val="68710AB1"/>
    <w:rsid w:val="6874548F"/>
    <w:rsid w:val="687B2EBE"/>
    <w:rsid w:val="687F19FF"/>
    <w:rsid w:val="688E42B7"/>
    <w:rsid w:val="68940B0A"/>
    <w:rsid w:val="68B406B1"/>
    <w:rsid w:val="68B72779"/>
    <w:rsid w:val="68C1444C"/>
    <w:rsid w:val="68C778BF"/>
    <w:rsid w:val="68CD1043"/>
    <w:rsid w:val="68D3156D"/>
    <w:rsid w:val="68FD36D6"/>
    <w:rsid w:val="69026F3E"/>
    <w:rsid w:val="690D143F"/>
    <w:rsid w:val="69124F16"/>
    <w:rsid w:val="691722BE"/>
    <w:rsid w:val="691935C1"/>
    <w:rsid w:val="692222AB"/>
    <w:rsid w:val="69280027"/>
    <w:rsid w:val="694320DB"/>
    <w:rsid w:val="694A5205"/>
    <w:rsid w:val="694B04B6"/>
    <w:rsid w:val="69535A05"/>
    <w:rsid w:val="69694184"/>
    <w:rsid w:val="696F5C56"/>
    <w:rsid w:val="69804D48"/>
    <w:rsid w:val="698200F7"/>
    <w:rsid w:val="6985167E"/>
    <w:rsid w:val="698A0CE2"/>
    <w:rsid w:val="699B5CDA"/>
    <w:rsid w:val="699D5196"/>
    <w:rsid w:val="69AC2A06"/>
    <w:rsid w:val="69B12712"/>
    <w:rsid w:val="69BE2739"/>
    <w:rsid w:val="69CD5C14"/>
    <w:rsid w:val="69CF0D33"/>
    <w:rsid w:val="69D23E98"/>
    <w:rsid w:val="69D70C14"/>
    <w:rsid w:val="69DB11A3"/>
    <w:rsid w:val="69DF498D"/>
    <w:rsid w:val="69E94AD1"/>
    <w:rsid w:val="69EA2328"/>
    <w:rsid w:val="69F13B6B"/>
    <w:rsid w:val="6A0960AB"/>
    <w:rsid w:val="6A172FA7"/>
    <w:rsid w:val="6A1D56B2"/>
    <w:rsid w:val="6A3053E5"/>
    <w:rsid w:val="6A377E21"/>
    <w:rsid w:val="6A425119"/>
    <w:rsid w:val="6A70121F"/>
    <w:rsid w:val="6A746B99"/>
    <w:rsid w:val="6A773014"/>
    <w:rsid w:val="6A7A1ADD"/>
    <w:rsid w:val="6A86769D"/>
    <w:rsid w:val="6A8676FB"/>
    <w:rsid w:val="6A8753FD"/>
    <w:rsid w:val="6AAE30A8"/>
    <w:rsid w:val="6AB9339D"/>
    <w:rsid w:val="6ABA5C34"/>
    <w:rsid w:val="6ACB3360"/>
    <w:rsid w:val="6AD20AE0"/>
    <w:rsid w:val="6AD22940"/>
    <w:rsid w:val="6AD246EE"/>
    <w:rsid w:val="6AD77B9B"/>
    <w:rsid w:val="6AD94CA4"/>
    <w:rsid w:val="6AE302FE"/>
    <w:rsid w:val="6AE54422"/>
    <w:rsid w:val="6AE754DE"/>
    <w:rsid w:val="6AF74989"/>
    <w:rsid w:val="6AFC79BD"/>
    <w:rsid w:val="6B1724CA"/>
    <w:rsid w:val="6B285911"/>
    <w:rsid w:val="6B32518D"/>
    <w:rsid w:val="6B336ED9"/>
    <w:rsid w:val="6B3D3A45"/>
    <w:rsid w:val="6B43739A"/>
    <w:rsid w:val="6B4D0219"/>
    <w:rsid w:val="6B576BC1"/>
    <w:rsid w:val="6B5B6012"/>
    <w:rsid w:val="6B5C045C"/>
    <w:rsid w:val="6B6E2157"/>
    <w:rsid w:val="6B80414A"/>
    <w:rsid w:val="6B827C66"/>
    <w:rsid w:val="6B881251"/>
    <w:rsid w:val="6B9946B3"/>
    <w:rsid w:val="6BA63B7A"/>
    <w:rsid w:val="6BAC3EA4"/>
    <w:rsid w:val="6BBB4106"/>
    <w:rsid w:val="6BCC2EA6"/>
    <w:rsid w:val="6BF62519"/>
    <w:rsid w:val="6C0422DB"/>
    <w:rsid w:val="6C116020"/>
    <w:rsid w:val="6C136D6D"/>
    <w:rsid w:val="6C154E66"/>
    <w:rsid w:val="6C1B7D59"/>
    <w:rsid w:val="6C285D64"/>
    <w:rsid w:val="6C2B1798"/>
    <w:rsid w:val="6C2C29A8"/>
    <w:rsid w:val="6C360CAD"/>
    <w:rsid w:val="6C4952B3"/>
    <w:rsid w:val="6C4D24D4"/>
    <w:rsid w:val="6C662189"/>
    <w:rsid w:val="6C6C1BA8"/>
    <w:rsid w:val="6C7007C7"/>
    <w:rsid w:val="6C7C7BAF"/>
    <w:rsid w:val="6C8B0FF9"/>
    <w:rsid w:val="6C940913"/>
    <w:rsid w:val="6C941C77"/>
    <w:rsid w:val="6CAF32C0"/>
    <w:rsid w:val="6CC73F3F"/>
    <w:rsid w:val="6CCC4204"/>
    <w:rsid w:val="6CE51273"/>
    <w:rsid w:val="6CE873CC"/>
    <w:rsid w:val="6CEA21C3"/>
    <w:rsid w:val="6D011CF4"/>
    <w:rsid w:val="6D0714AD"/>
    <w:rsid w:val="6D106737"/>
    <w:rsid w:val="6D187DF3"/>
    <w:rsid w:val="6D1A412B"/>
    <w:rsid w:val="6D286848"/>
    <w:rsid w:val="6D2938D5"/>
    <w:rsid w:val="6D2A0A99"/>
    <w:rsid w:val="6D2C5F19"/>
    <w:rsid w:val="6D363AA9"/>
    <w:rsid w:val="6D3B47CD"/>
    <w:rsid w:val="6D4A2C62"/>
    <w:rsid w:val="6D683DB4"/>
    <w:rsid w:val="6D8A30EC"/>
    <w:rsid w:val="6DA2127C"/>
    <w:rsid w:val="6DAB7F16"/>
    <w:rsid w:val="6DB24ECA"/>
    <w:rsid w:val="6DB62A3F"/>
    <w:rsid w:val="6DBC2E50"/>
    <w:rsid w:val="6DCE3893"/>
    <w:rsid w:val="6DE359CC"/>
    <w:rsid w:val="6DE76850"/>
    <w:rsid w:val="6DEE22D0"/>
    <w:rsid w:val="6DF56ECA"/>
    <w:rsid w:val="6DFD4599"/>
    <w:rsid w:val="6E292877"/>
    <w:rsid w:val="6E2F0E6E"/>
    <w:rsid w:val="6E2F3C06"/>
    <w:rsid w:val="6E48549F"/>
    <w:rsid w:val="6E5D0476"/>
    <w:rsid w:val="6E5D3BB9"/>
    <w:rsid w:val="6E5F4684"/>
    <w:rsid w:val="6E6D6C7B"/>
    <w:rsid w:val="6E71421E"/>
    <w:rsid w:val="6E8357AB"/>
    <w:rsid w:val="6E9111BD"/>
    <w:rsid w:val="6EA14B04"/>
    <w:rsid w:val="6EB41E64"/>
    <w:rsid w:val="6EC03BD0"/>
    <w:rsid w:val="6EC10D02"/>
    <w:rsid w:val="6ED21161"/>
    <w:rsid w:val="6ED70525"/>
    <w:rsid w:val="6EE60768"/>
    <w:rsid w:val="6EF47329"/>
    <w:rsid w:val="6EF90FD5"/>
    <w:rsid w:val="6EFC4430"/>
    <w:rsid w:val="6F0926A9"/>
    <w:rsid w:val="6F112763"/>
    <w:rsid w:val="6F3B4F58"/>
    <w:rsid w:val="6F3E67F6"/>
    <w:rsid w:val="6F5B73A8"/>
    <w:rsid w:val="6F8F7052"/>
    <w:rsid w:val="6F993A2D"/>
    <w:rsid w:val="6FB20BD4"/>
    <w:rsid w:val="6FB61627"/>
    <w:rsid w:val="6FB650F7"/>
    <w:rsid w:val="6FB67594"/>
    <w:rsid w:val="6FBA59BE"/>
    <w:rsid w:val="6FC211D5"/>
    <w:rsid w:val="6FC827FF"/>
    <w:rsid w:val="6FCC091D"/>
    <w:rsid w:val="6FD74555"/>
    <w:rsid w:val="6FDD04DB"/>
    <w:rsid w:val="6FE4024B"/>
    <w:rsid w:val="6FEC4A14"/>
    <w:rsid w:val="6FEF7A37"/>
    <w:rsid w:val="6FF43A26"/>
    <w:rsid w:val="6FF60E7F"/>
    <w:rsid w:val="6FFA660D"/>
    <w:rsid w:val="700215D2"/>
    <w:rsid w:val="70024D65"/>
    <w:rsid w:val="700A492A"/>
    <w:rsid w:val="7015300B"/>
    <w:rsid w:val="70167772"/>
    <w:rsid w:val="701724AD"/>
    <w:rsid w:val="701D465E"/>
    <w:rsid w:val="702020CF"/>
    <w:rsid w:val="70296B3E"/>
    <w:rsid w:val="70324462"/>
    <w:rsid w:val="7040034C"/>
    <w:rsid w:val="70453BB5"/>
    <w:rsid w:val="70480FAF"/>
    <w:rsid w:val="70552A5D"/>
    <w:rsid w:val="705D0EFE"/>
    <w:rsid w:val="70611204"/>
    <w:rsid w:val="706347FA"/>
    <w:rsid w:val="70727B8C"/>
    <w:rsid w:val="70822713"/>
    <w:rsid w:val="708B2484"/>
    <w:rsid w:val="70AC434A"/>
    <w:rsid w:val="70AE52B6"/>
    <w:rsid w:val="70C96594"/>
    <w:rsid w:val="70D3575F"/>
    <w:rsid w:val="70E966D0"/>
    <w:rsid w:val="70EA1EA5"/>
    <w:rsid w:val="70EB1AB2"/>
    <w:rsid w:val="70F56BAD"/>
    <w:rsid w:val="70F67092"/>
    <w:rsid w:val="70F9087A"/>
    <w:rsid w:val="70FC02EA"/>
    <w:rsid w:val="71066EA0"/>
    <w:rsid w:val="71123A97"/>
    <w:rsid w:val="71163697"/>
    <w:rsid w:val="71233EF6"/>
    <w:rsid w:val="713420C5"/>
    <w:rsid w:val="713E2ADE"/>
    <w:rsid w:val="714300F4"/>
    <w:rsid w:val="715220E5"/>
    <w:rsid w:val="71526589"/>
    <w:rsid w:val="715D7825"/>
    <w:rsid w:val="71754026"/>
    <w:rsid w:val="71781293"/>
    <w:rsid w:val="717812F3"/>
    <w:rsid w:val="71883D59"/>
    <w:rsid w:val="718D5CD5"/>
    <w:rsid w:val="718D75C1"/>
    <w:rsid w:val="71950A73"/>
    <w:rsid w:val="71A55281"/>
    <w:rsid w:val="71B8305F"/>
    <w:rsid w:val="71C07997"/>
    <w:rsid w:val="71CC49FE"/>
    <w:rsid w:val="71D612EA"/>
    <w:rsid w:val="71E02DC1"/>
    <w:rsid w:val="71E511AB"/>
    <w:rsid w:val="71E55FA8"/>
    <w:rsid w:val="71EA0570"/>
    <w:rsid w:val="71F80EDE"/>
    <w:rsid w:val="71FC5EA5"/>
    <w:rsid w:val="71FE401B"/>
    <w:rsid w:val="720F6228"/>
    <w:rsid w:val="72103E48"/>
    <w:rsid w:val="721D0211"/>
    <w:rsid w:val="722F68CA"/>
    <w:rsid w:val="72426F0E"/>
    <w:rsid w:val="724A645A"/>
    <w:rsid w:val="72512BD0"/>
    <w:rsid w:val="72676064"/>
    <w:rsid w:val="728E091D"/>
    <w:rsid w:val="7298621E"/>
    <w:rsid w:val="729F75AC"/>
    <w:rsid w:val="72A81BF6"/>
    <w:rsid w:val="72A829E5"/>
    <w:rsid w:val="72BD08DB"/>
    <w:rsid w:val="72BD4C72"/>
    <w:rsid w:val="72BD6737"/>
    <w:rsid w:val="72C82484"/>
    <w:rsid w:val="72CB03A1"/>
    <w:rsid w:val="72DB0B26"/>
    <w:rsid w:val="72E421C6"/>
    <w:rsid w:val="72FF6166"/>
    <w:rsid w:val="73036C20"/>
    <w:rsid w:val="730D09BA"/>
    <w:rsid w:val="731735E6"/>
    <w:rsid w:val="73177415"/>
    <w:rsid w:val="73335F46"/>
    <w:rsid w:val="733E0398"/>
    <w:rsid w:val="73441F01"/>
    <w:rsid w:val="73445350"/>
    <w:rsid w:val="73504688"/>
    <w:rsid w:val="73520244"/>
    <w:rsid w:val="73541EA7"/>
    <w:rsid w:val="735C724B"/>
    <w:rsid w:val="735E192B"/>
    <w:rsid w:val="7388189D"/>
    <w:rsid w:val="73892FCE"/>
    <w:rsid w:val="73B62373"/>
    <w:rsid w:val="73B933EA"/>
    <w:rsid w:val="73C117A4"/>
    <w:rsid w:val="73C372CA"/>
    <w:rsid w:val="73C44343"/>
    <w:rsid w:val="73C51294"/>
    <w:rsid w:val="73D20D2C"/>
    <w:rsid w:val="73E67988"/>
    <w:rsid w:val="73F21FBF"/>
    <w:rsid w:val="74085625"/>
    <w:rsid w:val="740B2A1F"/>
    <w:rsid w:val="7416389E"/>
    <w:rsid w:val="74290773"/>
    <w:rsid w:val="743B3294"/>
    <w:rsid w:val="743E1047"/>
    <w:rsid w:val="74413F6F"/>
    <w:rsid w:val="74424693"/>
    <w:rsid w:val="744A75D8"/>
    <w:rsid w:val="746C0790"/>
    <w:rsid w:val="74714F78"/>
    <w:rsid w:val="74746816"/>
    <w:rsid w:val="74786307"/>
    <w:rsid w:val="747A0724"/>
    <w:rsid w:val="747D0B9F"/>
    <w:rsid w:val="748343B2"/>
    <w:rsid w:val="74972B2C"/>
    <w:rsid w:val="7499627D"/>
    <w:rsid w:val="74C7103C"/>
    <w:rsid w:val="74CB6B3C"/>
    <w:rsid w:val="74DB726A"/>
    <w:rsid w:val="74E41BEE"/>
    <w:rsid w:val="74F303CD"/>
    <w:rsid w:val="74FA2C30"/>
    <w:rsid w:val="74FF2584"/>
    <w:rsid w:val="750A6BCA"/>
    <w:rsid w:val="751F29F5"/>
    <w:rsid w:val="75232716"/>
    <w:rsid w:val="752A6D36"/>
    <w:rsid w:val="75306BE1"/>
    <w:rsid w:val="75430130"/>
    <w:rsid w:val="754B57C9"/>
    <w:rsid w:val="754B7577"/>
    <w:rsid w:val="754D42B9"/>
    <w:rsid w:val="754D5C4B"/>
    <w:rsid w:val="754E52B9"/>
    <w:rsid w:val="75507D7E"/>
    <w:rsid w:val="75564CDF"/>
    <w:rsid w:val="758E06B8"/>
    <w:rsid w:val="75A35223"/>
    <w:rsid w:val="75AC3C3A"/>
    <w:rsid w:val="75B73ED4"/>
    <w:rsid w:val="75B86DA1"/>
    <w:rsid w:val="75B96BD7"/>
    <w:rsid w:val="75B97DEA"/>
    <w:rsid w:val="75BA462B"/>
    <w:rsid w:val="75BA734C"/>
    <w:rsid w:val="75DC6B41"/>
    <w:rsid w:val="75E2743D"/>
    <w:rsid w:val="75E734B4"/>
    <w:rsid w:val="76085468"/>
    <w:rsid w:val="760C0F69"/>
    <w:rsid w:val="76157C7D"/>
    <w:rsid w:val="7616035B"/>
    <w:rsid w:val="762009F2"/>
    <w:rsid w:val="76242281"/>
    <w:rsid w:val="763D7808"/>
    <w:rsid w:val="76482EAD"/>
    <w:rsid w:val="7648350A"/>
    <w:rsid w:val="76544B51"/>
    <w:rsid w:val="765544B9"/>
    <w:rsid w:val="765A5055"/>
    <w:rsid w:val="766359CA"/>
    <w:rsid w:val="766579F0"/>
    <w:rsid w:val="76685FF3"/>
    <w:rsid w:val="7677530B"/>
    <w:rsid w:val="76796366"/>
    <w:rsid w:val="768F5B89"/>
    <w:rsid w:val="76901F70"/>
    <w:rsid w:val="76935D1A"/>
    <w:rsid w:val="76C07AF1"/>
    <w:rsid w:val="76C1103D"/>
    <w:rsid w:val="76C17E2E"/>
    <w:rsid w:val="76C240A7"/>
    <w:rsid w:val="76C45185"/>
    <w:rsid w:val="76CF5F86"/>
    <w:rsid w:val="76E71522"/>
    <w:rsid w:val="76EE4621"/>
    <w:rsid w:val="77040D55"/>
    <w:rsid w:val="770F2826"/>
    <w:rsid w:val="7713489F"/>
    <w:rsid w:val="771F648D"/>
    <w:rsid w:val="772E0EFE"/>
    <w:rsid w:val="773209DC"/>
    <w:rsid w:val="77364257"/>
    <w:rsid w:val="77381D7D"/>
    <w:rsid w:val="77452BA0"/>
    <w:rsid w:val="77476464"/>
    <w:rsid w:val="775246B7"/>
    <w:rsid w:val="775F162E"/>
    <w:rsid w:val="77626189"/>
    <w:rsid w:val="777032C5"/>
    <w:rsid w:val="777059BB"/>
    <w:rsid w:val="77725362"/>
    <w:rsid w:val="778139C7"/>
    <w:rsid w:val="77956B05"/>
    <w:rsid w:val="77972F48"/>
    <w:rsid w:val="77985E5E"/>
    <w:rsid w:val="77AE2E59"/>
    <w:rsid w:val="77B60537"/>
    <w:rsid w:val="77BA055F"/>
    <w:rsid w:val="77BC475C"/>
    <w:rsid w:val="77C26C1D"/>
    <w:rsid w:val="77C67628"/>
    <w:rsid w:val="77D01FB6"/>
    <w:rsid w:val="77DB1A0D"/>
    <w:rsid w:val="77ED69E7"/>
    <w:rsid w:val="77F113EF"/>
    <w:rsid w:val="78072BF8"/>
    <w:rsid w:val="780B2412"/>
    <w:rsid w:val="781644B1"/>
    <w:rsid w:val="781E6993"/>
    <w:rsid w:val="781E69D1"/>
    <w:rsid w:val="78375FA3"/>
    <w:rsid w:val="783E1615"/>
    <w:rsid w:val="78434E7D"/>
    <w:rsid w:val="78496866"/>
    <w:rsid w:val="784F543D"/>
    <w:rsid w:val="78591FAB"/>
    <w:rsid w:val="785B5D23"/>
    <w:rsid w:val="78676029"/>
    <w:rsid w:val="78730464"/>
    <w:rsid w:val="787651C5"/>
    <w:rsid w:val="78784A88"/>
    <w:rsid w:val="78822056"/>
    <w:rsid w:val="78832BF4"/>
    <w:rsid w:val="788F655B"/>
    <w:rsid w:val="78A2537A"/>
    <w:rsid w:val="78A51694"/>
    <w:rsid w:val="78BC5F08"/>
    <w:rsid w:val="78BE62B2"/>
    <w:rsid w:val="78C92F4A"/>
    <w:rsid w:val="78CF226D"/>
    <w:rsid w:val="78D83818"/>
    <w:rsid w:val="78DE5373"/>
    <w:rsid w:val="79116D2A"/>
    <w:rsid w:val="791B3704"/>
    <w:rsid w:val="791E6F19"/>
    <w:rsid w:val="792B7DEB"/>
    <w:rsid w:val="79346574"/>
    <w:rsid w:val="793571CF"/>
    <w:rsid w:val="79567592"/>
    <w:rsid w:val="795A5FDB"/>
    <w:rsid w:val="79632512"/>
    <w:rsid w:val="79736B47"/>
    <w:rsid w:val="797572B9"/>
    <w:rsid w:val="798718D5"/>
    <w:rsid w:val="79973630"/>
    <w:rsid w:val="799F05AC"/>
    <w:rsid w:val="79A71089"/>
    <w:rsid w:val="79A77823"/>
    <w:rsid w:val="79AF36AF"/>
    <w:rsid w:val="79B7342D"/>
    <w:rsid w:val="79BA2F1D"/>
    <w:rsid w:val="79DD09BA"/>
    <w:rsid w:val="79E63D12"/>
    <w:rsid w:val="79E93803"/>
    <w:rsid w:val="79EC69F4"/>
    <w:rsid w:val="79EF300E"/>
    <w:rsid w:val="79F24151"/>
    <w:rsid w:val="7A012A8A"/>
    <w:rsid w:val="7A0A5C53"/>
    <w:rsid w:val="7A187C44"/>
    <w:rsid w:val="7A263B6B"/>
    <w:rsid w:val="7A27618C"/>
    <w:rsid w:val="7A432F13"/>
    <w:rsid w:val="7A521FBA"/>
    <w:rsid w:val="7A566BBE"/>
    <w:rsid w:val="7A5878E1"/>
    <w:rsid w:val="7A66184E"/>
    <w:rsid w:val="7A8A0002"/>
    <w:rsid w:val="7A8F7F06"/>
    <w:rsid w:val="7A91431C"/>
    <w:rsid w:val="7A9D2133"/>
    <w:rsid w:val="7AA53BCD"/>
    <w:rsid w:val="7AAE2E34"/>
    <w:rsid w:val="7AB12745"/>
    <w:rsid w:val="7ACA3E4C"/>
    <w:rsid w:val="7ACB02FA"/>
    <w:rsid w:val="7AE21778"/>
    <w:rsid w:val="7AF366E7"/>
    <w:rsid w:val="7AF46346"/>
    <w:rsid w:val="7AFE508C"/>
    <w:rsid w:val="7B055D22"/>
    <w:rsid w:val="7B0E7C5F"/>
    <w:rsid w:val="7B0F5EBF"/>
    <w:rsid w:val="7B130FB9"/>
    <w:rsid w:val="7B2B373C"/>
    <w:rsid w:val="7B32705A"/>
    <w:rsid w:val="7B340AAD"/>
    <w:rsid w:val="7B3B184D"/>
    <w:rsid w:val="7B474C85"/>
    <w:rsid w:val="7B4B27DA"/>
    <w:rsid w:val="7B546A35"/>
    <w:rsid w:val="7B5E6F8E"/>
    <w:rsid w:val="7B6970BE"/>
    <w:rsid w:val="7B783090"/>
    <w:rsid w:val="7B7D30DF"/>
    <w:rsid w:val="7B871525"/>
    <w:rsid w:val="7B87759E"/>
    <w:rsid w:val="7B8B2DC3"/>
    <w:rsid w:val="7B9E11B1"/>
    <w:rsid w:val="7BAB5214"/>
    <w:rsid w:val="7BB472AE"/>
    <w:rsid w:val="7BCD518A"/>
    <w:rsid w:val="7BE14791"/>
    <w:rsid w:val="7BE15DC1"/>
    <w:rsid w:val="7BE315D6"/>
    <w:rsid w:val="7BE61DA8"/>
    <w:rsid w:val="7BE94E03"/>
    <w:rsid w:val="7BEB7BC8"/>
    <w:rsid w:val="7BF02FAD"/>
    <w:rsid w:val="7BF10231"/>
    <w:rsid w:val="7BF300B9"/>
    <w:rsid w:val="7BF64EDE"/>
    <w:rsid w:val="7BFA06AE"/>
    <w:rsid w:val="7C0C478A"/>
    <w:rsid w:val="7C224DAA"/>
    <w:rsid w:val="7C29438A"/>
    <w:rsid w:val="7C2A25DC"/>
    <w:rsid w:val="7C3C40BE"/>
    <w:rsid w:val="7C400C1E"/>
    <w:rsid w:val="7C4A67DB"/>
    <w:rsid w:val="7C5F7DAC"/>
    <w:rsid w:val="7C63164A"/>
    <w:rsid w:val="7C690BD8"/>
    <w:rsid w:val="7C694787"/>
    <w:rsid w:val="7C6D4277"/>
    <w:rsid w:val="7C75137E"/>
    <w:rsid w:val="7C8714ED"/>
    <w:rsid w:val="7CB4634A"/>
    <w:rsid w:val="7CE24664"/>
    <w:rsid w:val="7CE7227B"/>
    <w:rsid w:val="7CEF40A5"/>
    <w:rsid w:val="7CF25DDF"/>
    <w:rsid w:val="7D092AEB"/>
    <w:rsid w:val="7D1011A5"/>
    <w:rsid w:val="7D2232B3"/>
    <w:rsid w:val="7D266DF7"/>
    <w:rsid w:val="7D456FA2"/>
    <w:rsid w:val="7D4A0A5C"/>
    <w:rsid w:val="7D4F6073"/>
    <w:rsid w:val="7D58029C"/>
    <w:rsid w:val="7D6438CC"/>
    <w:rsid w:val="7D693C44"/>
    <w:rsid w:val="7D6B2EAC"/>
    <w:rsid w:val="7D6B4736"/>
    <w:rsid w:val="7D6B5370"/>
    <w:rsid w:val="7D6B6A41"/>
    <w:rsid w:val="7D742A66"/>
    <w:rsid w:val="7D852E5E"/>
    <w:rsid w:val="7D853842"/>
    <w:rsid w:val="7D8F021D"/>
    <w:rsid w:val="7D90733C"/>
    <w:rsid w:val="7D9B554F"/>
    <w:rsid w:val="7D9D0B8C"/>
    <w:rsid w:val="7DA912DF"/>
    <w:rsid w:val="7DAC5273"/>
    <w:rsid w:val="7DAF38C3"/>
    <w:rsid w:val="7DB06B11"/>
    <w:rsid w:val="7DBD4D8A"/>
    <w:rsid w:val="7DD04185"/>
    <w:rsid w:val="7DD11708"/>
    <w:rsid w:val="7DDA5039"/>
    <w:rsid w:val="7DEC53A6"/>
    <w:rsid w:val="7DF764EE"/>
    <w:rsid w:val="7DFA4230"/>
    <w:rsid w:val="7DFA5FDE"/>
    <w:rsid w:val="7DFE130E"/>
    <w:rsid w:val="7E117069"/>
    <w:rsid w:val="7E16498A"/>
    <w:rsid w:val="7E2B3F60"/>
    <w:rsid w:val="7E32242A"/>
    <w:rsid w:val="7E403C7E"/>
    <w:rsid w:val="7E584AB3"/>
    <w:rsid w:val="7E5E04E4"/>
    <w:rsid w:val="7E6E2528"/>
    <w:rsid w:val="7E7A711F"/>
    <w:rsid w:val="7E980196"/>
    <w:rsid w:val="7EB6181C"/>
    <w:rsid w:val="7EBA751C"/>
    <w:rsid w:val="7EBD579E"/>
    <w:rsid w:val="7EC167BD"/>
    <w:rsid w:val="7ECA61B5"/>
    <w:rsid w:val="7EFE38AC"/>
    <w:rsid w:val="7F001A79"/>
    <w:rsid w:val="7F0C2DB2"/>
    <w:rsid w:val="7F127358"/>
    <w:rsid w:val="7F192CC8"/>
    <w:rsid w:val="7F272D9E"/>
    <w:rsid w:val="7F3472CE"/>
    <w:rsid w:val="7F436EBA"/>
    <w:rsid w:val="7F47040C"/>
    <w:rsid w:val="7F596D35"/>
    <w:rsid w:val="7F6C6974"/>
    <w:rsid w:val="7F71407E"/>
    <w:rsid w:val="7F853423"/>
    <w:rsid w:val="7F905B19"/>
    <w:rsid w:val="7F923FF5"/>
    <w:rsid w:val="7F9A24D6"/>
    <w:rsid w:val="7F9D45ED"/>
    <w:rsid w:val="7FA02BB5"/>
    <w:rsid w:val="7FA84887"/>
    <w:rsid w:val="7FBA6FEC"/>
    <w:rsid w:val="7FC35677"/>
    <w:rsid w:val="7FEE56CF"/>
    <w:rsid w:val="7FFC16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qFormat="1" w:unhideWhenUsed="0" w:uiPriority="0" w:semiHidden="0" w:name="endnote reference"/>
    <w:lsdException w:uiPriority="0" w:name="endnote text"/>
    <w:lsdException w:qFormat="1" w:uiPriority="99" w:semiHidden="0" w:name="table of authorities"/>
    <w:lsdException w:uiPriority="0" w:name="macro"/>
    <w:lsdException w:uiPriority="0" w:name="toa heading"/>
    <w:lsdException w:qFormat="1" w:unhideWhenUsed="0" w:uiPriority="0" w:semiHidden="0" w:name="List"/>
    <w:lsdException w:uiPriority="0" w:name="List Bullet"/>
    <w:lsdException w:qFormat="1"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qFormat="1" w:unhideWhenUsed="0" w:uiPriority="0" w:semiHidden="0" w:name="HTML Acronym"/>
    <w:lsdException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iPriority="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2"/>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link w:val="53"/>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6">
    <w:name w:val="heading 5"/>
    <w:basedOn w:val="1"/>
    <w:next w:val="7"/>
    <w:link w:val="54"/>
    <w:qFormat/>
    <w:uiPriority w:val="0"/>
    <w:pPr>
      <w:keepNext/>
      <w:keepLines/>
      <w:spacing w:before="280" w:after="290" w:line="376" w:lineRule="auto"/>
      <w:outlineLvl w:val="4"/>
    </w:pPr>
    <w:rPr>
      <w:b/>
      <w:bCs/>
      <w:sz w:val="28"/>
      <w:szCs w:val="28"/>
    </w:rPr>
  </w:style>
  <w:style w:type="paragraph" w:styleId="8">
    <w:name w:val="heading 6"/>
    <w:basedOn w:val="1"/>
    <w:next w:val="1"/>
    <w:qFormat/>
    <w:uiPriority w:val="0"/>
    <w:pPr>
      <w:keepNext/>
      <w:keepLines/>
      <w:spacing w:before="240" w:after="64" w:line="320" w:lineRule="auto"/>
      <w:outlineLvl w:val="5"/>
    </w:pPr>
    <w:rPr>
      <w:rFonts w:ascii="Arial" w:hAnsi="Arial" w:eastAsia="黑体"/>
      <w:b/>
      <w:sz w:val="24"/>
    </w:rPr>
  </w:style>
  <w:style w:type="paragraph" w:styleId="9">
    <w:name w:val="heading 8"/>
    <w:basedOn w:val="1"/>
    <w:next w:val="1"/>
    <w:link w:val="55"/>
    <w:qFormat/>
    <w:uiPriority w:val="0"/>
    <w:pPr>
      <w:keepNext/>
      <w:keepLines/>
      <w:spacing w:before="240" w:after="64" w:line="320" w:lineRule="auto"/>
      <w:outlineLvl w:val="7"/>
    </w:pPr>
    <w:rPr>
      <w:rFonts w:ascii="等线 Light" w:hAnsi="等线 Light" w:eastAsia="等线 Light"/>
      <w:sz w:val="24"/>
    </w:rPr>
  </w:style>
  <w:style w:type="paragraph" w:styleId="10">
    <w:name w:val="heading 9"/>
    <w:basedOn w:val="1"/>
    <w:next w:val="1"/>
    <w:link w:val="56"/>
    <w:qFormat/>
    <w:uiPriority w:val="0"/>
    <w:pPr>
      <w:keepNext/>
      <w:keepLines/>
      <w:spacing w:before="240" w:after="64" w:line="320" w:lineRule="auto"/>
      <w:outlineLvl w:val="8"/>
    </w:pPr>
    <w:rPr>
      <w:rFonts w:ascii="Cambria" w:hAnsi="Cambria"/>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7">
    <w:name w:val="Normal Indent"/>
    <w:basedOn w:val="1"/>
    <w:link w:val="137"/>
    <w:qFormat/>
    <w:uiPriority w:val="0"/>
    <w:pPr>
      <w:ind w:firstLine="420"/>
    </w:pPr>
    <w:rPr>
      <w:szCs w:val="20"/>
    </w:rPr>
  </w:style>
  <w:style w:type="paragraph" w:styleId="11">
    <w:name w:val="table of authorities"/>
    <w:basedOn w:val="1"/>
    <w:next w:val="1"/>
    <w:unhideWhenUsed/>
    <w:qFormat/>
    <w:uiPriority w:val="99"/>
    <w:pPr>
      <w:ind w:left="420" w:leftChars="200"/>
    </w:pPr>
  </w:style>
  <w:style w:type="paragraph" w:styleId="12">
    <w:name w:val="List Number"/>
    <w:basedOn w:val="1"/>
    <w:qFormat/>
    <w:uiPriority w:val="0"/>
    <w:pPr>
      <w:widowControl/>
      <w:tabs>
        <w:tab w:val="left" w:pos="454"/>
        <w:tab w:val="left" w:pos="720"/>
        <w:tab w:val="left" w:pos="840"/>
      </w:tabs>
      <w:spacing w:afterLines="50"/>
      <w:ind w:left="454" w:hanging="284"/>
      <w:jc w:val="left"/>
    </w:pPr>
    <w:rPr>
      <w:kern w:val="0"/>
      <w:sz w:val="24"/>
      <w:szCs w:val="20"/>
    </w:rPr>
  </w:style>
  <w:style w:type="paragraph" w:styleId="13">
    <w:name w:val="annotation text"/>
    <w:basedOn w:val="1"/>
    <w:link w:val="57"/>
    <w:qFormat/>
    <w:uiPriority w:val="0"/>
    <w:pPr>
      <w:jc w:val="left"/>
    </w:pPr>
  </w:style>
  <w:style w:type="paragraph" w:styleId="14">
    <w:name w:val="Body Text 3"/>
    <w:basedOn w:val="1"/>
    <w:link w:val="58"/>
    <w:qFormat/>
    <w:uiPriority w:val="0"/>
    <w:pPr>
      <w:spacing w:after="120"/>
    </w:pPr>
    <w:rPr>
      <w:sz w:val="16"/>
      <w:szCs w:val="16"/>
    </w:rPr>
  </w:style>
  <w:style w:type="paragraph" w:styleId="15">
    <w:name w:val="Body Text"/>
    <w:basedOn w:val="1"/>
    <w:link w:val="50"/>
    <w:qFormat/>
    <w:uiPriority w:val="99"/>
    <w:pPr>
      <w:spacing w:after="120"/>
    </w:pPr>
  </w:style>
  <w:style w:type="paragraph" w:styleId="16">
    <w:name w:val="Body Text Indent"/>
    <w:basedOn w:val="1"/>
    <w:link w:val="59"/>
    <w:qFormat/>
    <w:uiPriority w:val="0"/>
    <w:pPr>
      <w:ind w:firstLine="830" w:firstLineChars="352"/>
    </w:pPr>
    <w:rPr>
      <w:rFonts w:ascii="仿宋_GB2312" w:eastAsia="仿宋_GB2312"/>
      <w:kern w:val="0"/>
      <w:sz w:val="32"/>
      <w:szCs w:val="20"/>
    </w:rPr>
  </w:style>
  <w:style w:type="paragraph" w:styleId="17">
    <w:name w:val="List 2"/>
    <w:basedOn w:val="1"/>
    <w:qFormat/>
    <w:uiPriority w:val="0"/>
    <w:pPr>
      <w:ind w:left="100" w:leftChars="200" w:hanging="200" w:hangingChars="200"/>
      <w:contextualSpacing/>
    </w:pPr>
  </w:style>
  <w:style w:type="paragraph" w:styleId="18">
    <w:name w:val="toc 3"/>
    <w:basedOn w:val="1"/>
    <w:next w:val="1"/>
    <w:qFormat/>
    <w:uiPriority w:val="0"/>
    <w:pPr>
      <w:ind w:left="840" w:leftChars="400"/>
    </w:pPr>
  </w:style>
  <w:style w:type="paragraph" w:styleId="19">
    <w:name w:val="Plain Text"/>
    <w:basedOn w:val="1"/>
    <w:link w:val="60"/>
    <w:qFormat/>
    <w:uiPriority w:val="0"/>
    <w:rPr>
      <w:rFonts w:ascii="宋体" w:hAnsi="Courier New"/>
      <w:kern w:val="0"/>
      <w:sz w:val="20"/>
      <w:szCs w:val="21"/>
    </w:rPr>
  </w:style>
  <w:style w:type="paragraph" w:styleId="20">
    <w:name w:val="Date"/>
    <w:basedOn w:val="1"/>
    <w:next w:val="1"/>
    <w:link w:val="61"/>
    <w:qFormat/>
    <w:uiPriority w:val="0"/>
    <w:pPr>
      <w:ind w:left="100" w:leftChars="2500"/>
    </w:pPr>
  </w:style>
  <w:style w:type="paragraph" w:styleId="21">
    <w:name w:val="Balloon Text"/>
    <w:basedOn w:val="1"/>
    <w:link w:val="62"/>
    <w:qFormat/>
    <w:uiPriority w:val="0"/>
    <w:rPr>
      <w:sz w:val="18"/>
      <w:szCs w:val="18"/>
    </w:rPr>
  </w:style>
  <w:style w:type="paragraph" w:styleId="22">
    <w:name w:val="footer"/>
    <w:basedOn w:val="1"/>
    <w:link w:val="63"/>
    <w:qFormat/>
    <w:uiPriority w:val="99"/>
    <w:pPr>
      <w:tabs>
        <w:tab w:val="center" w:pos="4153"/>
        <w:tab w:val="right" w:pos="8306"/>
      </w:tabs>
      <w:snapToGrid w:val="0"/>
      <w:jc w:val="left"/>
    </w:pPr>
    <w:rPr>
      <w:kern w:val="0"/>
      <w:sz w:val="18"/>
      <w:szCs w:val="18"/>
    </w:rPr>
  </w:style>
  <w:style w:type="paragraph" w:styleId="23">
    <w:name w:val="header"/>
    <w:basedOn w:val="1"/>
    <w:link w:val="64"/>
    <w:qFormat/>
    <w:uiPriority w:val="0"/>
    <w:pPr>
      <w:pBdr>
        <w:bottom w:val="single" w:color="auto" w:sz="6" w:space="1"/>
      </w:pBdr>
      <w:tabs>
        <w:tab w:val="center" w:pos="4153"/>
        <w:tab w:val="right" w:pos="8306"/>
      </w:tabs>
      <w:snapToGrid w:val="0"/>
      <w:jc w:val="center"/>
    </w:pPr>
    <w:rPr>
      <w:kern w:val="0"/>
      <w:sz w:val="20"/>
      <w:szCs w:val="20"/>
    </w:rPr>
  </w:style>
  <w:style w:type="paragraph" w:styleId="24">
    <w:name w:val="toc 1"/>
    <w:basedOn w:val="1"/>
    <w:next w:val="1"/>
    <w:qFormat/>
    <w:uiPriority w:val="0"/>
  </w:style>
  <w:style w:type="paragraph" w:styleId="25">
    <w:name w:val="List"/>
    <w:basedOn w:val="1"/>
    <w:qFormat/>
    <w:uiPriority w:val="0"/>
    <w:pPr>
      <w:ind w:left="200" w:hanging="200" w:hangingChars="200"/>
      <w:contextualSpacing/>
    </w:pPr>
  </w:style>
  <w:style w:type="paragraph" w:styleId="26">
    <w:name w:val="toc 2"/>
    <w:basedOn w:val="1"/>
    <w:next w:val="1"/>
    <w:qFormat/>
    <w:uiPriority w:val="0"/>
    <w:pPr>
      <w:tabs>
        <w:tab w:val="right" w:leader="dot" w:pos="8296"/>
      </w:tabs>
      <w:ind w:left="420" w:leftChars="200"/>
    </w:pPr>
  </w:style>
  <w:style w:type="paragraph" w:styleId="27">
    <w:name w:val="Normal (Web)"/>
    <w:basedOn w:val="1"/>
    <w:qFormat/>
    <w:uiPriority w:val="0"/>
    <w:rPr>
      <w:rFonts w:ascii="Calibri" w:hAnsi="Calibri"/>
      <w:kern w:val="0"/>
      <w:sz w:val="24"/>
    </w:rPr>
  </w:style>
  <w:style w:type="paragraph" w:styleId="28">
    <w:name w:val="Title"/>
    <w:basedOn w:val="1"/>
    <w:link w:val="65"/>
    <w:qFormat/>
    <w:uiPriority w:val="0"/>
    <w:pPr>
      <w:widowControl/>
      <w:overflowPunct w:val="0"/>
      <w:autoSpaceDE w:val="0"/>
      <w:autoSpaceDN w:val="0"/>
      <w:adjustRightInd w:val="0"/>
      <w:jc w:val="center"/>
      <w:textAlignment w:val="baseline"/>
    </w:pPr>
    <w:rPr>
      <w:rFonts w:ascii="Cambria" w:hAnsi="Cambria"/>
      <w:b/>
      <w:bCs/>
      <w:sz w:val="32"/>
      <w:szCs w:val="32"/>
    </w:rPr>
  </w:style>
  <w:style w:type="paragraph" w:styleId="29">
    <w:name w:val="annotation subject"/>
    <w:basedOn w:val="13"/>
    <w:next w:val="13"/>
    <w:link w:val="66"/>
    <w:qFormat/>
    <w:uiPriority w:val="0"/>
    <w:rPr>
      <w:b/>
      <w:bCs/>
    </w:rPr>
  </w:style>
  <w:style w:type="paragraph" w:styleId="30">
    <w:name w:val="Body Text First Indent"/>
    <w:basedOn w:val="15"/>
    <w:qFormat/>
    <w:uiPriority w:val="0"/>
    <w:pPr>
      <w:ind w:firstLine="420" w:firstLineChars="100"/>
    </w:pPr>
  </w:style>
  <w:style w:type="paragraph" w:styleId="31">
    <w:name w:val="Body Text First Indent 2"/>
    <w:basedOn w:val="15"/>
    <w:link w:val="67"/>
    <w:qFormat/>
    <w:uiPriority w:val="0"/>
    <w:pPr>
      <w:ind w:left="420" w:leftChars="200" w:firstLine="420" w:firstLineChars="200"/>
    </w:pPr>
  </w:style>
  <w:style w:type="table" w:styleId="33">
    <w:name w:val="Table Grid"/>
    <w:basedOn w:val="3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5">
    <w:name w:val="Strong"/>
    <w:qFormat/>
    <w:uiPriority w:val="0"/>
    <w:rPr>
      <w:b/>
    </w:rPr>
  </w:style>
  <w:style w:type="character" w:styleId="36">
    <w:name w:val="endnote reference"/>
    <w:qFormat/>
    <w:uiPriority w:val="0"/>
    <w:rPr>
      <w:rFonts w:ascii="Times New Roman" w:hAnsi="Times New Roman" w:eastAsia="宋体" w:cs="Times New Roman"/>
      <w:vertAlign w:val="superscript"/>
    </w:rPr>
  </w:style>
  <w:style w:type="character" w:styleId="37">
    <w:name w:val="page number"/>
    <w:qFormat/>
    <w:uiPriority w:val="0"/>
    <w:rPr>
      <w:rFonts w:ascii="Arial" w:hAnsi="Arial" w:eastAsia="黑体" w:cs="Arial"/>
      <w:snapToGrid w:val="0"/>
      <w:kern w:val="0"/>
      <w:szCs w:val="21"/>
    </w:rPr>
  </w:style>
  <w:style w:type="character" w:styleId="38">
    <w:name w:val="FollowedHyperlink"/>
    <w:qFormat/>
    <w:uiPriority w:val="0"/>
    <w:rPr>
      <w:rFonts w:ascii="Times New Roman" w:hAnsi="Times New Roman" w:eastAsia="宋体" w:cs="Times New Roman"/>
      <w:color w:val="800080"/>
      <w:u w:val="none"/>
    </w:rPr>
  </w:style>
  <w:style w:type="character" w:styleId="39">
    <w:name w:val="HTML Definition"/>
    <w:qFormat/>
    <w:uiPriority w:val="0"/>
    <w:rPr>
      <w:rFonts w:ascii="Times New Roman" w:hAnsi="Times New Roman" w:eastAsia="宋体" w:cs="Times New Roman"/>
    </w:rPr>
  </w:style>
  <w:style w:type="character" w:styleId="40">
    <w:name w:val="HTML Typewriter"/>
    <w:qFormat/>
    <w:uiPriority w:val="0"/>
    <w:rPr>
      <w:rFonts w:hint="default" w:ascii="monospace" w:hAnsi="monospace" w:eastAsia="monospace" w:cs="monospace"/>
      <w:sz w:val="20"/>
    </w:rPr>
  </w:style>
  <w:style w:type="character" w:styleId="41">
    <w:name w:val="HTML Acronym"/>
    <w:qFormat/>
    <w:uiPriority w:val="0"/>
    <w:rPr>
      <w:rFonts w:ascii="Times New Roman" w:hAnsi="Times New Roman" w:eastAsia="宋体" w:cs="Times New Roman"/>
    </w:rPr>
  </w:style>
  <w:style w:type="character" w:styleId="42">
    <w:name w:val="HTML Variable"/>
    <w:qFormat/>
    <w:uiPriority w:val="0"/>
    <w:rPr>
      <w:rFonts w:ascii="Times New Roman" w:hAnsi="Times New Roman" w:eastAsia="宋体" w:cs="Times New Roman"/>
    </w:rPr>
  </w:style>
  <w:style w:type="character" w:styleId="43">
    <w:name w:val="Hyperlink"/>
    <w:qFormat/>
    <w:uiPriority w:val="0"/>
    <w:rPr>
      <w:rFonts w:ascii="Times New Roman" w:hAnsi="Times New Roman" w:eastAsia="宋体" w:cs="Times New Roman"/>
      <w:color w:val="0000FF"/>
      <w:u w:val="none"/>
    </w:rPr>
  </w:style>
  <w:style w:type="character" w:styleId="44">
    <w:name w:val="HTML Code"/>
    <w:qFormat/>
    <w:uiPriority w:val="0"/>
    <w:rPr>
      <w:rFonts w:ascii="monospace" w:hAnsi="monospace" w:eastAsia="monospace" w:cs="monospace"/>
      <w:sz w:val="20"/>
    </w:rPr>
  </w:style>
  <w:style w:type="character" w:styleId="45">
    <w:name w:val="annotation reference"/>
    <w:qFormat/>
    <w:uiPriority w:val="0"/>
    <w:rPr>
      <w:rFonts w:ascii="Times New Roman" w:hAnsi="Times New Roman" w:eastAsia="宋体" w:cs="Times New Roman"/>
      <w:sz w:val="21"/>
      <w:szCs w:val="21"/>
    </w:rPr>
  </w:style>
  <w:style w:type="character" w:styleId="46">
    <w:name w:val="HTML Cite"/>
    <w:qFormat/>
    <w:uiPriority w:val="0"/>
    <w:rPr>
      <w:rFonts w:ascii="Times New Roman" w:hAnsi="Times New Roman" w:eastAsia="宋体" w:cs="Times New Roman"/>
    </w:rPr>
  </w:style>
  <w:style w:type="character" w:styleId="47">
    <w:name w:val="HTML Keyboard"/>
    <w:qFormat/>
    <w:uiPriority w:val="0"/>
    <w:rPr>
      <w:rFonts w:hint="default" w:ascii="monospace" w:hAnsi="monospace" w:eastAsia="monospace" w:cs="monospace"/>
      <w:sz w:val="20"/>
    </w:rPr>
  </w:style>
  <w:style w:type="character" w:styleId="48">
    <w:name w:val="HTML Sample"/>
    <w:qFormat/>
    <w:uiPriority w:val="0"/>
    <w:rPr>
      <w:rFonts w:hint="default" w:ascii="monospace" w:hAnsi="monospace" w:eastAsia="monospace" w:cs="monospace"/>
    </w:rPr>
  </w:style>
  <w:style w:type="character" w:customStyle="1" w:styleId="49">
    <w:name w:val="标题 1 Char"/>
    <w:qFormat/>
    <w:uiPriority w:val="0"/>
    <w:rPr>
      <w:rFonts w:ascii="Times New Roman" w:hAnsi="Times New Roman" w:eastAsia="宋体" w:cs="Times New Roman"/>
      <w:b/>
      <w:bCs/>
      <w:kern w:val="44"/>
      <w:sz w:val="44"/>
      <w:szCs w:val="44"/>
    </w:rPr>
  </w:style>
  <w:style w:type="character" w:customStyle="1" w:styleId="50">
    <w:name w:val="正文文本 Char2"/>
    <w:link w:val="15"/>
    <w:qFormat/>
    <w:uiPriority w:val="0"/>
    <w:rPr>
      <w:rFonts w:ascii="Times New Roman" w:hAnsi="Times New Roman" w:eastAsia="宋体" w:cs="Times New Roman"/>
      <w:kern w:val="2"/>
      <w:sz w:val="21"/>
      <w:szCs w:val="24"/>
    </w:rPr>
  </w:style>
  <w:style w:type="character" w:customStyle="1" w:styleId="51">
    <w:name w:val="标题 1 Char1"/>
    <w:link w:val="2"/>
    <w:qFormat/>
    <w:uiPriority w:val="0"/>
    <w:rPr>
      <w:rFonts w:ascii="Times New Roman" w:hAnsi="Times New Roman" w:eastAsia="宋体" w:cs="Times New Roman"/>
      <w:b/>
      <w:bCs/>
      <w:kern w:val="44"/>
      <w:sz w:val="44"/>
      <w:szCs w:val="44"/>
    </w:rPr>
  </w:style>
  <w:style w:type="character" w:customStyle="1" w:styleId="52">
    <w:name w:val="标题 2 Char2"/>
    <w:link w:val="3"/>
    <w:qFormat/>
    <w:uiPriority w:val="0"/>
    <w:rPr>
      <w:rFonts w:ascii="Cambria" w:hAnsi="Cambria" w:eastAsia="宋体" w:cs="Times New Roman"/>
      <w:b/>
      <w:bCs/>
      <w:kern w:val="2"/>
      <w:sz w:val="32"/>
      <w:szCs w:val="32"/>
    </w:rPr>
  </w:style>
  <w:style w:type="character" w:customStyle="1" w:styleId="53">
    <w:name w:val="标题 3 Char1"/>
    <w:link w:val="4"/>
    <w:qFormat/>
    <w:uiPriority w:val="0"/>
    <w:rPr>
      <w:rFonts w:ascii="Times New Roman" w:hAnsi="Times New Roman" w:eastAsia="宋体" w:cs="Times New Roman"/>
      <w:b/>
      <w:bCs/>
      <w:kern w:val="2"/>
      <w:sz w:val="32"/>
      <w:szCs w:val="32"/>
    </w:rPr>
  </w:style>
  <w:style w:type="character" w:customStyle="1" w:styleId="54">
    <w:name w:val="标题 5 Char1"/>
    <w:link w:val="6"/>
    <w:qFormat/>
    <w:uiPriority w:val="0"/>
    <w:rPr>
      <w:rFonts w:ascii="Times New Roman" w:hAnsi="Times New Roman" w:eastAsia="宋体" w:cs="Times New Roman"/>
      <w:b/>
      <w:bCs/>
      <w:kern w:val="2"/>
      <w:sz w:val="28"/>
      <w:szCs w:val="28"/>
    </w:rPr>
  </w:style>
  <w:style w:type="character" w:customStyle="1" w:styleId="55">
    <w:name w:val="标题 8 Char2"/>
    <w:link w:val="9"/>
    <w:qFormat/>
    <w:uiPriority w:val="0"/>
    <w:rPr>
      <w:rFonts w:ascii="等线 Light" w:hAnsi="等线 Light" w:eastAsia="等线 Light" w:cs="Times New Roman"/>
      <w:kern w:val="2"/>
      <w:sz w:val="24"/>
      <w:szCs w:val="24"/>
    </w:rPr>
  </w:style>
  <w:style w:type="character" w:customStyle="1" w:styleId="56">
    <w:name w:val="标题 9 Char"/>
    <w:link w:val="10"/>
    <w:qFormat/>
    <w:uiPriority w:val="0"/>
    <w:rPr>
      <w:rFonts w:ascii="Cambria" w:hAnsi="Cambria" w:eastAsia="宋体" w:cs="Times New Roman"/>
      <w:kern w:val="2"/>
      <w:sz w:val="21"/>
      <w:szCs w:val="21"/>
    </w:rPr>
  </w:style>
  <w:style w:type="character" w:customStyle="1" w:styleId="57">
    <w:name w:val="批注文字 Char2"/>
    <w:link w:val="13"/>
    <w:qFormat/>
    <w:uiPriority w:val="0"/>
    <w:rPr>
      <w:rFonts w:ascii="Times New Roman" w:hAnsi="Times New Roman" w:eastAsia="宋体" w:cs="Times New Roman"/>
      <w:kern w:val="2"/>
      <w:sz w:val="21"/>
      <w:szCs w:val="24"/>
    </w:rPr>
  </w:style>
  <w:style w:type="character" w:customStyle="1" w:styleId="58">
    <w:name w:val="正文文本 3 Char1"/>
    <w:link w:val="14"/>
    <w:qFormat/>
    <w:uiPriority w:val="0"/>
    <w:rPr>
      <w:rFonts w:ascii="Times New Roman" w:hAnsi="Times New Roman" w:eastAsia="宋体" w:cs="Times New Roman"/>
      <w:kern w:val="2"/>
      <w:sz w:val="16"/>
      <w:szCs w:val="16"/>
    </w:rPr>
  </w:style>
  <w:style w:type="character" w:customStyle="1" w:styleId="59">
    <w:name w:val="正文文本缩进 Char1"/>
    <w:link w:val="16"/>
    <w:qFormat/>
    <w:uiPriority w:val="0"/>
    <w:rPr>
      <w:rFonts w:ascii="仿宋_GB2312" w:hAnsi="Times New Roman" w:eastAsia="仿宋_GB2312" w:cs="Times New Roman"/>
      <w:sz w:val="32"/>
      <w:szCs w:val="20"/>
    </w:rPr>
  </w:style>
  <w:style w:type="character" w:customStyle="1" w:styleId="60">
    <w:name w:val="纯文本 Char3"/>
    <w:link w:val="19"/>
    <w:qFormat/>
    <w:uiPriority w:val="0"/>
    <w:rPr>
      <w:rFonts w:ascii="宋体" w:hAnsi="Courier New" w:eastAsia="宋体" w:cs="Courier New"/>
      <w:szCs w:val="21"/>
    </w:rPr>
  </w:style>
  <w:style w:type="character" w:customStyle="1" w:styleId="61">
    <w:name w:val="日期 Char1"/>
    <w:link w:val="20"/>
    <w:qFormat/>
    <w:uiPriority w:val="0"/>
    <w:rPr>
      <w:rFonts w:ascii="Times New Roman" w:hAnsi="Times New Roman" w:eastAsia="宋体" w:cs="Times New Roman"/>
      <w:kern w:val="2"/>
      <w:sz w:val="21"/>
      <w:szCs w:val="24"/>
    </w:rPr>
  </w:style>
  <w:style w:type="character" w:customStyle="1" w:styleId="62">
    <w:name w:val="批注框文本 Char"/>
    <w:link w:val="21"/>
    <w:qFormat/>
    <w:uiPriority w:val="0"/>
    <w:rPr>
      <w:rFonts w:ascii="Times New Roman" w:hAnsi="Times New Roman" w:eastAsia="宋体" w:cs="Times New Roman"/>
      <w:kern w:val="2"/>
      <w:sz w:val="18"/>
      <w:szCs w:val="18"/>
    </w:rPr>
  </w:style>
  <w:style w:type="character" w:customStyle="1" w:styleId="63">
    <w:name w:val="页脚 Char1"/>
    <w:link w:val="22"/>
    <w:qFormat/>
    <w:uiPriority w:val="99"/>
    <w:rPr>
      <w:rFonts w:ascii="Times New Roman" w:hAnsi="Times New Roman" w:eastAsia="宋体" w:cs="Times New Roman"/>
      <w:sz w:val="18"/>
      <w:szCs w:val="18"/>
    </w:rPr>
  </w:style>
  <w:style w:type="character" w:customStyle="1" w:styleId="64">
    <w:name w:val="页眉 Char"/>
    <w:link w:val="23"/>
    <w:qFormat/>
    <w:uiPriority w:val="0"/>
    <w:rPr>
      <w:rFonts w:ascii="Times New Roman" w:hAnsi="Times New Roman" w:eastAsia="宋体" w:cs="Times New Roman"/>
      <w:lang w:eastAsia="zh-CN"/>
    </w:rPr>
  </w:style>
  <w:style w:type="character" w:customStyle="1" w:styleId="65">
    <w:name w:val="标题 Char"/>
    <w:link w:val="28"/>
    <w:qFormat/>
    <w:uiPriority w:val="0"/>
    <w:rPr>
      <w:rFonts w:ascii="Cambria" w:hAnsi="Cambria" w:eastAsia="宋体" w:cs="Times New Roman"/>
      <w:b/>
      <w:bCs/>
      <w:kern w:val="2"/>
      <w:sz w:val="32"/>
      <w:szCs w:val="32"/>
    </w:rPr>
  </w:style>
  <w:style w:type="character" w:customStyle="1" w:styleId="66">
    <w:name w:val="批注主题 Char1"/>
    <w:link w:val="29"/>
    <w:qFormat/>
    <w:uiPriority w:val="0"/>
    <w:rPr>
      <w:rFonts w:ascii="Times New Roman" w:hAnsi="Times New Roman" w:eastAsia="宋体" w:cs="Times New Roman"/>
      <w:b/>
      <w:bCs/>
      <w:kern w:val="2"/>
      <w:sz w:val="21"/>
      <w:szCs w:val="24"/>
    </w:rPr>
  </w:style>
  <w:style w:type="character" w:customStyle="1" w:styleId="67">
    <w:name w:val="正文首行缩进 2 Char"/>
    <w:link w:val="31"/>
    <w:qFormat/>
    <w:uiPriority w:val="0"/>
    <w:rPr>
      <w:rFonts w:ascii="Times New Roman" w:hAnsi="Times New Roman" w:eastAsia="宋体" w:cs="Times New Roman"/>
      <w:kern w:val="2"/>
      <w:sz w:val="21"/>
      <w:szCs w:val="24"/>
    </w:rPr>
  </w:style>
  <w:style w:type="character" w:customStyle="1" w:styleId="68">
    <w:name w:val="页眉 字符"/>
    <w:qFormat/>
    <w:uiPriority w:val="0"/>
    <w:rPr>
      <w:rFonts w:ascii="Times New Roman" w:hAnsi="Times New Roman" w:eastAsia="宋体" w:cs="Times New Roman"/>
      <w:sz w:val="18"/>
      <w:szCs w:val="18"/>
    </w:rPr>
  </w:style>
  <w:style w:type="paragraph" w:customStyle="1" w:styleId="69">
    <w:name w:val="表格文字"/>
    <w:basedOn w:val="1"/>
    <w:qFormat/>
    <w:uiPriority w:val="0"/>
    <w:pPr>
      <w:adjustRightInd w:val="0"/>
      <w:spacing w:line="420" w:lineRule="atLeast"/>
      <w:jc w:val="left"/>
      <w:textAlignment w:val="baseline"/>
    </w:pPr>
    <w:rPr>
      <w:kern w:val="0"/>
    </w:rPr>
  </w:style>
  <w:style w:type="paragraph" w:customStyle="1" w:styleId="70">
    <w:name w:val="首行缩进"/>
    <w:basedOn w:val="1"/>
    <w:next w:val="1"/>
    <w:qFormat/>
    <w:uiPriority w:val="0"/>
    <w:pPr>
      <w:ind w:firstLine="480" w:firstLineChars="200"/>
    </w:pPr>
    <w:rPr>
      <w:lang w:val="zh-CN"/>
    </w:rPr>
  </w:style>
  <w:style w:type="paragraph" w:customStyle="1" w:styleId="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72">
    <w:name w:val="正文2 Char Char"/>
    <w:link w:val="73"/>
    <w:qFormat/>
    <w:uiPriority w:val="0"/>
    <w:rPr>
      <w:rFonts w:ascii="Times New Roman" w:hAnsi="Times New Roman" w:eastAsia="宋体" w:cs="Times New Roman"/>
      <w:sz w:val="24"/>
    </w:rPr>
  </w:style>
  <w:style w:type="paragraph" w:customStyle="1" w:styleId="73">
    <w:name w:val="正文2"/>
    <w:basedOn w:val="1"/>
    <w:link w:val="72"/>
    <w:qFormat/>
    <w:uiPriority w:val="0"/>
    <w:pPr>
      <w:adjustRightInd w:val="0"/>
      <w:spacing w:before="156" w:line="360" w:lineRule="auto"/>
      <w:ind w:firstLine="510" w:firstLineChars="200"/>
    </w:pPr>
    <w:rPr>
      <w:kern w:val="0"/>
      <w:sz w:val="24"/>
      <w:szCs w:val="20"/>
    </w:rPr>
  </w:style>
  <w:style w:type="paragraph" w:customStyle="1" w:styleId="74">
    <w:name w:val="样式1"/>
    <w:basedOn w:val="1"/>
    <w:qFormat/>
    <w:uiPriority w:val="0"/>
    <w:pPr>
      <w:tabs>
        <w:tab w:val="left" w:pos="1140"/>
      </w:tabs>
      <w:ind w:left="1140" w:hanging="720"/>
    </w:pPr>
  </w:style>
  <w:style w:type="paragraph" w:customStyle="1" w:styleId="75">
    <w:name w:val="样式5"/>
    <w:basedOn w:val="1"/>
    <w:qFormat/>
    <w:uiPriority w:val="0"/>
    <w:pPr>
      <w:adjustRightInd w:val="0"/>
      <w:spacing w:line="440" w:lineRule="exact"/>
      <w:ind w:left="2" w:firstLine="480" w:firstLineChars="200"/>
    </w:pPr>
    <w:rPr>
      <w:rFonts w:ascii="仿宋_GB2312" w:hAnsi="仿宋" w:eastAsia="仿宋_GB2312"/>
      <w:sz w:val="24"/>
    </w:rPr>
  </w:style>
  <w:style w:type="character" w:customStyle="1" w:styleId="76">
    <w:name w:val="标题 Char1"/>
    <w:qFormat/>
    <w:uiPriority w:val="0"/>
    <w:rPr>
      <w:rFonts w:ascii="Calibri" w:hAnsi="Calibri" w:eastAsia="宋体" w:cs="Times New Roman"/>
      <w:b/>
      <w:sz w:val="24"/>
      <w:lang w:val="en-GB"/>
    </w:rPr>
  </w:style>
  <w:style w:type="character" w:customStyle="1" w:styleId="77">
    <w:name w:val="标题 8 Char"/>
    <w:qFormat/>
    <w:uiPriority w:val="0"/>
    <w:rPr>
      <w:rFonts w:ascii="Arial" w:hAnsi="Arial" w:eastAsia="黑体" w:cs="Times New Roman"/>
      <w:kern w:val="2"/>
      <w:sz w:val="24"/>
      <w:szCs w:val="24"/>
    </w:rPr>
  </w:style>
  <w:style w:type="character" w:customStyle="1" w:styleId="78">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9">
    <w:name w:val="正文文本 字符"/>
    <w:qFormat/>
    <w:uiPriority w:val="0"/>
    <w:rPr>
      <w:rFonts w:ascii="Times New Roman" w:hAnsi="Times New Roman" w:eastAsia="宋体" w:cs="Times New Roman"/>
      <w:kern w:val="2"/>
      <w:sz w:val="21"/>
      <w:szCs w:val="24"/>
    </w:rPr>
  </w:style>
  <w:style w:type="character" w:customStyle="1" w:styleId="80">
    <w:name w:val="纯文本 Char"/>
    <w:qFormat/>
    <w:uiPriority w:val="0"/>
    <w:rPr>
      <w:rFonts w:ascii="宋体" w:hAnsi="Courier New" w:eastAsia="宋体" w:cs="Courier New"/>
      <w:szCs w:val="21"/>
    </w:rPr>
  </w:style>
  <w:style w:type="character" w:customStyle="1" w:styleId="81">
    <w:name w:val="正文文本 Char"/>
    <w:qFormat/>
    <w:uiPriority w:val="99"/>
    <w:rPr>
      <w:rFonts w:ascii="Times New Roman" w:hAnsi="Times New Roman" w:eastAsia="宋体" w:cs="Times New Roman"/>
      <w:kern w:val="2"/>
      <w:sz w:val="21"/>
      <w:szCs w:val="24"/>
    </w:rPr>
  </w:style>
  <w:style w:type="character" w:customStyle="1" w:styleId="82">
    <w:name w:val="批注文字 字符1"/>
    <w:qFormat/>
    <w:uiPriority w:val="0"/>
    <w:rPr>
      <w:rFonts w:ascii="Times New Roman" w:hAnsi="Times New Roman" w:eastAsia="宋体" w:cs="Times New Roman"/>
      <w:kern w:val="2"/>
      <w:sz w:val="21"/>
      <w:szCs w:val="24"/>
    </w:rPr>
  </w:style>
  <w:style w:type="character" w:customStyle="1" w:styleId="83">
    <w:name w:val="标题 2 Char"/>
    <w:qFormat/>
    <w:uiPriority w:val="0"/>
    <w:rPr>
      <w:rFonts w:ascii="Cambria" w:hAnsi="Cambria" w:eastAsia="宋体" w:cs="Times New Roman"/>
      <w:b/>
      <w:bCs/>
      <w:kern w:val="2"/>
      <w:sz w:val="32"/>
      <w:szCs w:val="32"/>
    </w:rPr>
  </w:style>
  <w:style w:type="character" w:customStyle="1" w:styleId="84">
    <w:name w:val="批注文字 字符"/>
    <w:qFormat/>
    <w:uiPriority w:val="0"/>
    <w:rPr>
      <w:rFonts w:ascii="Times New Roman" w:hAnsi="Times New Roman" w:eastAsia="宋体" w:cs="Times New Roman"/>
      <w:kern w:val="2"/>
      <w:sz w:val="21"/>
      <w:szCs w:val="24"/>
    </w:rPr>
  </w:style>
  <w:style w:type="character" w:customStyle="1" w:styleId="85">
    <w:name w:val="未处理的提及1"/>
    <w:qFormat/>
    <w:uiPriority w:val="0"/>
    <w:rPr>
      <w:rFonts w:ascii="Times New Roman" w:hAnsi="Times New Roman" w:eastAsia="宋体" w:cs="Times New Roman"/>
      <w:color w:val="605E5C"/>
      <w:shd w:val="clear" w:color="auto" w:fill="E1DFDD"/>
    </w:rPr>
  </w:style>
  <w:style w:type="character" w:customStyle="1" w:styleId="86">
    <w:name w:val="apple-style-span"/>
    <w:qFormat/>
    <w:uiPriority w:val="0"/>
    <w:rPr>
      <w:rFonts w:ascii="Times New Roman" w:hAnsi="Times New Roman" w:eastAsia="宋体" w:cs="Times New Roman"/>
    </w:rPr>
  </w:style>
  <w:style w:type="character" w:customStyle="1" w:styleId="87">
    <w:name w:val="纯文本 字符2"/>
    <w:qFormat/>
    <w:uiPriority w:val="0"/>
    <w:rPr>
      <w:rFonts w:ascii="宋体" w:hAnsi="Courier New" w:eastAsia="宋体" w:cs="Courier New"/>
      <w:szCs w:val="21"/>
    </w:rPr>
  </w:style>
  <w:style w:type="character" w:customStyle="1" w:styleId="88">
    <w:name w:val="textcontents"/>
    <w:qFormat/>
    <w:uiPriority w:val="0"/>
    <w:rPr>
      <w:rFonts w:ascii="Times New Roman" w:hAnsi="Times New Roman" w:eastAsia="宋体" w:cs="Times New Roman"/>
    </w:rPr>
  </w:style>
  <w:style w:type="character" w:customStyle="1" w:styleId="89">
    <w:name w:val="纯文本 字符1"/>
    <w:qFormat/>
    <w:uiPriority w:val="0"/>
    <w:rPr>
      <w:rFonts w:ascii="宋体" w:hAnsi="Courier New" w:eastAsia="宋体" w:cs="Times New Roman"/>
    </w:rPr>
  </w:style>
  <w:style w:type="character" w:customStyle="1" w:styleId="90">
    <w:name w:val="批注文字 Char"/>
    <w:qFormat/>
    <w:uiPriority w:val="0"/>
    <w:rPr>
      <w:rFonts w:ascii="Times New Roman" w:hAnsi="Times New Roman" w:eastAsia="宋体" w:cs="Times New Roman"/>
      <w:kern w:val="2"/>
      <w:sz w:val="21"/>
      <w:szCs w:val="24"/>
    </w:rPr>
  </w:style>
  <w:style w:type="character" w:customStyle="1" w:styleId="91">
    <w:name w:val="标题 1 字符1"/>
    <w:qFormat/>
    <w:uiPriority w:val="0"/>
    <w:rPr>
      <w:rFonts w:ascii="Times New Roman" w:hAnsi="Times New Roman" w:eastAsia="宋体" w:cs="Times New Roman"/>
      <w:b/>
      <w:bCs/>
      <w:kern w:val="44"/>
      <w:sz w:val="44"/>
      <w:szCs w:val="44"/>
    </w:rPr>
  </w:style>
  <w:style w:type="character" w:customStyle="1" w:styleId="92">
    <w:name w:val="纯文本 字符"/>
    <w:qFormat/>
    <w:uiPriority w:val="0"/>
    <w:rPr>
      <w:rFonts w:ascii="宋体" w:hAnsi="Courier New" w:eastAsia="宋体" w:cs="Courier New"/>
      <w:szCs w:val="21"/>
    </w:rPr>
  </w:style>
  <w:style w:type="paragraph" w:customStyle="1" w:styleId="93">
    <w:name w:val="Char Char Char Char"/>
    <w:basedOn w:val="1"/>
    <w:qFormat/>
    <w:uiPriority w:val="0"/>
    <w:pPr>
      <w:widowControl/>
      <w:spacing w:after="160" w:line="240" w:lineRule="exact"/>
      <w:jc w:val="left"/>
    </w:pPr>
  </w:style>
  <w:style w:type="paragraph" w:customStyle="1" w:styleId="94">
    <w:name w:val="默认段落字体 Para Char Char Char Char Char Char Char Char Char1 Char Char Char Char"/>
    <w:basedOn w:val="1"/>
    <w:qFormat/>
    <w:uiPriority w:val="0"/>
    <w:rPr>
      <w:rFonts w:ascii="Tahoma" w:hAnsi="Tahoma"/>
      <w:sz w:val="24"/>
      <w:szCs w:val="20"/>
    </w:rPr>
  </w:style>
  <w:style w:type="paragraph" w:styleId="95">
    <w:name w:val="List Paragraph"/>
    <w:basedOn w:val="1"/>
    <w:qFormat/>
    <w:uiPriority w:val="0"/>
    <w:pPr>
      <w:ind w:firstLine="420" w:firstLineChars="200"/>
    </w:pPr>
  </w:style>
  <w:style w:type="paragraph" w:customStyle="1" w:styleId="96">
    <w:name w:val="TOC 标题1"/>
    <w:basedOn w:val="2"/>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97">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98">
    <w:name w:val="Table Paragraph"/>
    <w:basedOn w:val="1"/>
    <w:qFormat/>
    <w:uiPriority w:val="0"/>
    <w:pPr>
      <w:jc w:val="left"/>
    </w:pPr>
    <w:rPr>
      <w:rFonts w:ascii="Calibri" w:hAnsi="Calibri"/>
      <w:kern w:val="0"/>
      <w:sz w:val="22"/>
      <w:szCs w:val="22"/>
      <w:lang w:eastAsia="en-US"/>
    </w:rPr>
  </w:style>
  <w:style w:type="character" w:customStyle="1" w:styleId="99">
    <w:name w:val="正文文本缩进 字符"/>
    <w:qFormat/>
    <w:uiPriority w:val="0"/>
    <w:rPr>
      <w:rFonts w:ascii="仿宋_GB2312" w:hAnsi="Times New Roman" w:eastAsia="仿宋_GB2312" w:cs="Times New Roman"/>
      <w:sz w:val="32"/>
      <w:szCs w:val="20"/>
    </w:rPr>
  </w:style>
  <w:style w:type="character" w:customStyle="1" w:styleId="100">
    <w:name w:val="纯文本 Char2"/>
    <w:qFormat/>
    <w:uiPriority w:val="0"/>
    <w:rPr>
      <w:rFonts w:ascii="宋体" w:hAnsi="Courier New" w:eastAsia="宋体" w:cs="Arial"/>
      <w:snapToGrid w:val="0"/>
      <w:szCs w:val="21"/>
    </w:rPr>
  </w:style>
  <w:style w:type="paragraph" w:customStyle="1" w:styleId="101">
    <w:name w:val="正文缩进1"/>
    <w:basedOn w:val="1"/>
    <w:next w:val="16"/>
    <w:qFormat/>
    <w:uiPriority w:val="0"/>
    <w:pPr>
      <w:autoSpaceDE w:val="0"/>
      <w:autoSpaceDN w:val="0"/>
      <w:adjustRightInd w:val="0"/>
      <w:snapToGrid w:val="0"/>
      <w:spacing w:after="120" w:line="360" w:lineRule="auto"/>
      <w:ind w:left="420" w:leftChars="200" w:firstLine="480" w:firstLineChars="200"/>
    </w:pPr>
    <w:rPr>
      <w:sz w:val="24"/>
      <w:szCs w:val="21"/>
    </w:rPr>
  </w:style>
  <w:style w:type="character" w:customStyle="1" w:styleId="102">
    <w:name w:val="NormalCharacter"/>
    <w:qFormat/>
    <w:uiPriority w:val="0"/>
    <w:rPr>
      <w:rFonts w:ascii="Times New Roman" w:hAnsi="Times New Roman" w:eastAsia="宋体" w:cs="Times New Roman"/>
    </w:rPr>
  </w:style>
  <w:style w:type="character" w:customStyle="1" w:styleId="103">
    <w:name w:val="正文首行缩进 2 字符"/>
    <w:qFormat/>
    <w:uiPriority w:val="0"/>
    <w:rPr>
      <w:rFonts w:ascii="仿宋_GB2312" w:hAnsi="Times New Roman" w:eastAsia="仿宋_GB2312" w:cs="Times New Roman"/>
      <w:kern w:val="2"/>
      <w:sz w:val="21"/>
      <w:szCs w:val="24"/>
    </w:rPr>
  </w:style>
  <w:style w:type="character" w:customStyle="1" w:styleId="104">
    <w:name w:val="纯文本 Char1"/>
    <w:qFormat/>
    <w:uiPriority w:val="0"/>
    <w:rPr>
      <w:rFonts w:ascii="宋体" w:hAnsi="Courier New" w:eastAsia="宋体" w:cs="Times New Roman"/>
      <w:kern w:val="0"/>
      <w:sz w:val="20"/>
      <w:szCs w:val="21"/>
    </w:rPr>
  </w:style>
  <w:style w:type="paragraph" w:customStyle="1" w:styleId="105">
    <w:name w:val="_Style 93"/>
    <w:basedOn w:val="1"/>
    <w:next w:val="95"/>
    <w:qFormat/>
    <w:uiPriority w:val="0"/>
    <w:pPr>
      <w:ind w:firstLine="420" w:firstLineChars="200"/>
    </w:pPr>
  </w:style>
  <w:style w:type="character" w:customStyle="1" w:styleId="106">
    <w:name w:val="标题 2 Char1"/>
    <w:qFormat/>
    <w:uiPriority w:val="0"/>
    <w:rPr>
      <w:rFonts w:ascii="Cambria" w:hAnsi="Cambria" w:eastAsia="宋体" w:cs="Times New Roman"/>
      <w:b/>
      <w:bCs/>
      <w:kern w:val="2"/>
      <w:sz w:val="32"/>
      <w:szCs w:val="32"/>
    </w:rPr>
  </w:style>
  <w:style w:type="character" w:customStyle="1" w:styleId="107">
    <w:name w:val="标题 3 Char"/>
    <w:qFormat/>
    <w:uiPriority w:val="0"/>
    <w:rPr>
      <w:rFonts w:ascii="Times New Roman" w:hAnsi="Times New Roman" w:eastAsia="宋体" w:cs="Times New Roman"/>
      <w:b/>
      <w:bCs/>
      <w:kern w:val="2"/>
      <w:sz w:val="32"/>
      <w:szCs w:val="32"/>
    </w:rPr>
  </w:style>
  <w:style w:type="character" w:customStyle="1" w:styleId="108">
    <w:name w:val="标题 5 Char"/>
    <w:qFormat/>
    <w:uiPriority w:val="0"/>
    <w:rPr>
      <w:rFonts w:ascii="Times New Roman" w:hAnsi="Times New Roman" w:eastAsia="宋体" w:cs="Times New Roman"/>
      <w:b/>
      <w:bCs/>
      <w:kern w:val="2"/>
      <w:sz w:val="28"/>
      <w:szCs w:val="28"/>
    </w:rPr>
  </w:style>
  <w:style w:type="character" w:customStyle="1" w:styleId="109">
    <w:name w:val="标题 8 Char1"/>
    <w:qFormat/>
    <w:uiPriority w:val="0"/>
    <w:rPr>
      <w:rFonts w:ascii="等线 Light" w:hAnsi="等线 Light" w:eastAsia="等线 Light" w:cs="Times New Roman"/>
      <w:kern w:val="2"/>
      <w:sz w:val="24"/>
      <w:szCs w:val="24"/>
    </w:rPr>
  </w:style>
  <w:style w:type="character" w:customStyle="1" w:styleId="110">
    <w:name w:val="批注文字 Char1"/>
    <w:qFormat/>
    <w:uiPriority w:val="0"/>
    <w:rPr>
      <w:rFonts w:ascii="Times New Roman" w:hAnsi="Times New Roman" w:eastAsia="宋体" w:cs="Times New Roman"/>
      <w:kern w:val="2"/>
      <w:sz w:val="21"/>
      <w:szCs w:val="24"/>
    </w:rPr>
  </w:style>
  <w:style w:type="character" w:customStyle="1" w:styleId="111">
    <w:name w:val="正文文本 3 Char"/>
    <w:qFormat/>
    <w:uiPriority w:val="0"/>
    <w:rPr>
      <w:rFonts w:ascii="Times New Roman" w:hAnsi="Times New Roman" w:eastAsia="宋体" w:cs="Times New Roman"/>
      <w:kern w:val="2"/>
      <w:sz w:val="16"/>
      <w:szCs w:val="16"/>
    </w:rPr>
  </w:style>
  <w:style w:type="character" w:customStyle="1" w:styleId="112">
    <w:name w:val="正文文本 Char1"/>
    <w:qFormat/>
    <w:uiPriority w:val="0"/>
    <w:rPr>
      <w:rFonts w:ascii="Times New Roman" w:hAnsi="Times New Roman" w:eastAsia="宋体" w:cs="Times New Roman"/>
      <w:kern w:val="2"/>
      <w:sz w:val="21"/>
      <w:szCs w:val="24"/>
    </w:rPr>
  </w:style>
  <w:style w:type="character" w:customStyle="1" w:styleId="113">
    <w:name w:val="正文文本缩进 Char"/>
    <w:qFormat/>
    <w:uiPriority w:val="0"/>
    <w:rPr>
      <w:rFonts w:ascii="仿宋_GB2312" w:hAnsi="Times New Roman" w:eastAsia="仿宋_GB2312" w:cs="Times New Roman"/>
      <w:sz w:val="32"/>
    </w:rPr>
  </w:style>
  <w:style w:type="character" w:customStyle="1" w:styleId="114">
    <w:name w:val="日期 Char"/>
    <w:qFormat/>
    <w:uiPriority w:val="0"/>
    <w:rPr>
      <w:rFonts w:ascii="Times New Roman" w:hAnsi="Times New Roman" w:eastAsia="宋体" w:cs="Times New Roman"/>
      <w:kern w:val="2"/>
      <w:sz w:val="21"/>
      <w:szCs w:val="24"/>
    </w:rPr>
  </w:style>
  <w:style w:type="character" w:customStyle="1" w:styleId="115">
    <w:name w:val="页脚 Char"/>
    <w:qFormat/>
    <w:uiPriority w:val="99"/>
    <w:rPr>
      <w:rFonts w:ascii="Times New Roman" w:hAnsi="Times New Roman" w:eastAsia="宋体" w:cs="Times New Roman"/>
      <w:sz w:val="18"/>
      <w:szCs w:val="18"/>
    </w:rPr>
  </w:style>
  <w:style w:type="character" w:customStyle="1" w:styleId="116">
    <w:name w:val="批注主题 Char"/>
    <w:qFormat/>
    <w:uiPriority w:val="0"/>
    <w:rPr>
      <w:rFonts w:ascii="Times New Roman" w:hAnsi="Times New Roman" w:eastAsia="宋体" w:cs="Times New Roman"/>
      <w:b/>
      <w:bCs/>
      <w:kern w:val="2"/>
      <w:sz w:val="21"/>
      <w:szCs w:val="24"/>
    </w:rPr>
  </w:style>
  <w:style w:type="paragraph" w:customStyle="1" w:styleId="117">
    <w:name w:val="_Style 10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8">
    <w:name w:val="_Style 107"/>
    <w:basedOn w:val="1"/>
    <w:next w:val="1"/>
    <w:qFormat/>
    <w:uiPriority w:val="0"/>
    <w:pPr>
      <w:tabs>
        <w:tab w:val="right" w:leader="dot" w:pos="8296"/>
      </w:tabs>
      <w:ind w:left="420" w:leftChars="200"/>
    </w:pPr>
  </w:style>
  <w:style w:type="character" w:customStyle="1" w:styleId="119">
    <w:name w:val="正文首行缩进 2 字符1"/>
    <w:qFormat/>
    <w:uiPriority w:val="0"/>
    <w:rPr>
      <w:rFonts w:ascii="仿宋_GB2312" w:hAnsi="Times New Roman" w:eastAsia="仿宋_GB2312" w:cs="Times New Roman"/>
      <w:kern w:val="2"/>
      <w:sz w:val="21"/>
      <w:szCs w:val="24"/>
    </w:rPr>
  </w:style>
  <w:style w:type="character" w:customStyle="1" w:styleId="120">
    <w:name w:val="正文首行缩进 2 字符2"/>
    <w:qFormat/>
    <w:uiPriority w:val="0"/>
    <w:rPr>
      <w:rFonts w:ascii="仿宋_GB2312" w:hAnsi="Times New Roman" w:eastAsia="仿宋_GB2312" w:cs="Times New Roman"/>
      <w:kern w:val="2"/>
      <w:sz w:val="21"/>
      <w:szCs w:val="24"/>
    </w:rPr>
  </w:style>
  <w:style w:type="paragraph" w:customStyle="1" w:styleId="121">
    <w:name w:val="msonormal"/>
    <w:basedOn w:val="1"/>
    <w:qFormat/>
    <w:uiPriority w:val="0"/>
    <w:rPr>
      <w:rFonts w:ascii="Calibri" w:hAnsi="Calibri"/>
      <w:kern w:val="0"/>
      <w:sz w:val="24"/>
    </w:rPr>
  </w:style>
  <w:style w:type="character" w:customStyle="1" w:styleId="122">
    <w:name w:val="正文首行缩进 2 字符3"/>
    <w:qFormat/>
    <w:uiPriority w:val="0"/>
    <w:rPr>
      <w:rFonts w:ascii="仿宋_GB2312" w:hAnsi="Times New Roman" w:eastAsia="仿宋_GB2312" w:cs="Times New Roman"/>
      <w:kern w:val="2"/>
      <w:sz w:val="21"/>
      <w:szCs w:val="24"/>
    </w:rPr>
  </w:style>
  <w:style w:type="paragraph" w:customStyle="1" w:styleId="123">
    <w:name w:val="s0"/>
    <w:qFormat/>
    <w:uiPriority w:val="0"/>
    <w:pPr>
      <w:widowControl w:val="0"/>
      <w:autoSpaceDE w:val="0"/>
      <w:autoSpaceDN w:val="0"/>
      <w:adjustRightInd w:val="0"/>
    </w:pPr>
    <w:rPr>
      <w:rFonts w:ascii="Batang" w:hAnsi="Malgun Gothic" w:eastAsia="Batang" w:cs="Batang"/>
      <w:sz w:val="24"/>
      <w:szCs w:val="24"/>
      <w:lang w:val="en-US" w:eastAsia="ko-KR" w:bidi="ar-SA"/>
    </w:rPr>
  </w:style>
  <w:style w:type="paragraph" w:customStyle="1" w:styleId="124">
    <w:name w:val="_Style 39"/>
    <w:basedOn w:val="1"/>
    <w:next w:val="1"/>
    <w:qFormat/>
    <w:uiPriority w:val="0"/>
    <w:pPr>
      <w:tabs>
        <w:tab w:val="right" w:leader="dot" w:pos="8296"/>
      </w:tabs>
      <w:ind w:left="420" w:leftChars="200"/>
    </w:pPr>
  </w:style>
  <w:style w:type="character" w:customStyle="1" w:styleId="125">
    <w:name w:val="first-child"/>
    <w:qFormat/>
    <w:uiPriority w:val="0"/>
    <w:rPr>
      <w:rFonts w:ascii="Times New Roman" w:hAnsi="Times New Roman" w:eastAsia="宋体" w:cs="Times New Roman"/>
    </w:rPr>
  </w:style>
  <w:style w:type="character" w:customStyle="1" w:styleId="126">
    <w:name w:val="layui-layer-tabnow"/>
    <w:qFormat/>
    <w:uiPriority w:val="0"/>
    <w:rPr>
      <w:rFonts w:ascii="Times New Roman" w:hAnsi="Times New Roman" w:eastAsia="宋体" w:cs="Times New Roman"/>
      <w:bdr w:val="single" w:color="CCCCCC" w:sz="6" w:space="0"/>
      <w:shd w:val="clear" w:color="auto" w:fill="FFFFFF"/>
    </w:rPr>
  </w:style>
  <w:style w:type="character" w:customStyle="1" w:styleId="127">
    <w:name w:val="font61"/>
    <w:qFormat/>
    <w:uiPriority w:val="0"/>
    <w:rPr>
      <w:rFonts w:hint="default" w:ascii="Arial" w:hAnsi="Arial" w:eastAsia="宋体" w:cs="Arial"/>
      <w:color w:val="000000"/>
      <w:sz w:val="20"/>
      <w:szCs w:val="20"/>
      <w:u w:val="none"/>
    </w:rPr>
  </w:style>
  <w:style w:type="character" w:customStyle="1" w:styleId="128">
    <w:name w:val="font71"/>
    <w:qFormat/>
    <w:uiPriority w:val="0"/>
    <w:rPr>
      <w:rFonts w:hint="eastAsia" w:ascii="宋体" w:hAnsi="宋体" w:eastAsia="宋体" w:cs="宋体"/>
      <w:color w:val="000000"/>
      <w:sz w:val="20"/>
      <w:szCs w:val="20"/>
      <w:u w:val="none"/>
    </w:rPr>
  </w:style>
  <w:style w:type="paragraph" w:customStyle="1" w:styleId="129">
    <w:name w:val="正文文本缩进1"/>
    <w:basedOn w:val="1"/>
    <w:qFormat/>
    <w:uiPriority w:val="0"/>
    <w:pPr>
      <w:adjustRightInd w:val="0"/>
      <w:snapToGrid w:val="0"/>
      <w:spacing w:line="400" w:lineRule="exact"/>
      <w:ind w:firstLine="560" w:firstLineChars="200"/>
    </w:pPr>
    <w:rPr>
      <w:sz w:val="28"/>
    </w:rPr>
  </w:style>
  <w:style w:type="paragraph" w:customStyle="1" w:styleId="130">
    <w:name w:val="正文首行缩进 21"/>
    <w:basedOn w:val="129"/>
    <w:qFormat/>
    <w:uiPriority w:val="0"/>
    <w:pPr>
      <w:ind w:firstLine="420"/>
    </w:pPr>
  </w:style>
  <w:style w:type="paragraph" w:customStyle="1" w:styleId="13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32">
    <w:name w:val="其他"/>
    <w:basedOn w:val="1"/>
    <w:qFormat/>
    <w:uiPriority w:val="0"/>
    <w:pPr>
      <w:spacing w:line="360" w:lineRule="auto"/>
      <w:ind w:firstLine="20"/>
    </w:pPr>
    <w:rPr>
      <w:rFonts w:ascii="宋体" w:hAnsi="宋体" w:cs="宋体"/>
      <w:sz w:val="46"/>
      <w:szCs w:val="46"/>
      <w:lang w:val="zh-CN" w:bidi="zh-CN"/>
    </w:rPr>
  </w:style>
  <w:style w:type="paragraph" w:customStyle="1" w:styleId="133">
    <w:name w:val="正文文本 (3)"/>
    <w:basedOn w:val="1"/>
    <w:qFormat/>
    <w:uiPriority w:val="0"/>
    <w:pPr>
      <w:spacing w:after="400"/>
      <w:jc w:val="center"/>
    </w:pPr>
    <w:rPr>
      <w:rFonts w:ascii="宋体" w:hAnsi="宋体" w:cs="宋体"/>
      <w:sz w:val="62"/>
      <w:szCs w:val="62"/>
      <w:lang w:val="zh-CN" w:bidi="zh-CN"/>
    </w:rPr>
  </w:style>
  <w:style w:type="paragraph" w:customStyle="1" w:styleId="134">
    <w:name w:val="正文文本1"/>
    <w:basedOn w:val="1"/>
    <w:qFormat/>
    <w:uiPriority w:val="0"/>
    <w:pPr>
      <w:spacing w:line="360" w:lineRule="auto"/>
      <w:ind w:firstLine="20"/>
    </w:pPr>
    <w:rPr>
      <w:rFonts w:ascii="宋体" w:hAnsi="宋体" w:cs="宋体"/>
      <w:sz w:val="46"/>
      <w:szCs w:val="46"/>
      <w:lang w:val="zh-CN" w:bidi="zh-CN"/>
    </w:rPr>
  </w:style>
  <w:style w:type="paragraph" w:customStyle="1" w:styleId="135">
    <w:name w:val="表格标题"/>
    <w:basedOn w:val="1"/>
    <w:qFormat/>
    <w:uiPriority w:val="0"/>
    <w:pPr>
      <w:spacing w:line="623" w:lineRule="exact"/>
      <w:ind w:firstLine="800"/>
    </w:pPr>
    <w:rPr>
      <w:rFonts w:ascii="宋体" w:hAnsi="宋体" w:cs="宋体"/>
      <w:sz w:val="40"/>
      <w:szCs w:val="40"/>
      <w:lang w:val="zh-CN" w:bidi="zh-CN"/>
    </w:rPr>
  </w:style>
  <w:style w:type="paragraph" w:customStyle="1" w:styleId="136">
    <w:name w:val="null3"/>
    <w:qFormat/>
    <w:uiPriority w:val="0"/>
    <w:rPr>
      <w:rFonts w:hint="eastAsia" w:ascii="Calibri" w:hAnsi="Calibri" w:eastAsia="宋体" w:cs="Times New Roman"/>
      <w:lang w:val="en-US" w:eastAsia="zh-CN" w:bidi="ar-SA"/>
    </w:rPr>
  </w:style>
  <w:style w:type="character" w:customStyle="1" w:styleId="137">
    <w:name w:val="正文缩进 Char"/>
    <w:link w:val="7"/>
    <w:qFormat/>
    <w:locked/>
    <w:uiPriority w:val="0"/>
    <w:rPr>
      <w:kern w:val="2"/>
      <w:sz w:val="21"/>
    </w:rPr>
  </w:style>
  <w:style w:type="paragraph" w:customStyle="1" w:styleId="138">
    <w:name w:val="Table Text"/>
    <w:basedOn w:val="1"/>
    <w:semiHidden/>
    <w:qFormat/>
    <w:uiPriority w:val="0"/>
    <w:rPr>
      <w:rFonts w:ascii="宋体" w:hAnsi="宋体" w:eastAsia="宋体" w:cs="宋体"/>
      <w:sz w:val="23"/>
      <w:szCs w:val="23"/>
      <w:lang w:val="en-US" w:eastAsia="en-US" w:bidi="ar-SA"/>
    </w:rPr>
  </w:style>
  <w:style w:type="table" w:customStyle="1" w:styleId="139">
    <w:name w:val="Table Normal"/>
    <w:semiHidden/>
    <w:unhideWhenUsed/>
    <w:qFormat/>
    <w:uiPriority w:val="0"/>
    <w:tblPr>
      <w:tblCellMar>
        <w:top w:w="0" w:type="dxa"/>
        <w:left w:w="0" w:type="dxa"/>
        <w:bottom w:w="0" w:type="dxa"/>
        <w:right w:w="0" w:type="dxa"/>
      </w:tblCellMar>
    </w:tblPr>
  </w:style>
  <w:style w:type="paragraph" w:customStyle="1" w:styleId="140">
    <w:name w:val="Normal_1"/>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header" Target="header5.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AACA82-31C7-4FCB-86E2-558DA84AC8B6}">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53</Pages>
  <Words>1724</Words>
  <Characters>1876</Characters>
  <Lines>132</Lines>
  <Paragraphs>37</Paragraphs>
  <TotalTime>24</TotalTime>
  <ScaleCrop>false</ScaleCrop>
  <LinksUpToDate>false</LinksUpToDate>
  <CharactersWithSpaces>1926</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2025-09-12T09:25:00Z</dcterms:created>
  <dc:creator>john</dc:creator>
  <cp:lastModifiedBy>龙哥</cp:lastModifiedBy>
  <cp:lastPrinted>2026-10-20T02:32:00Z</cp:lastPrinted>
  <dcterms:modified xsi:type="dcterms:W3CDTF">2026-10-20T03:14:19Z</dcterms:modified>
  <dc:title>竞争性谈判文件规范</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6C79554A2C7A40C4B29CD68F15FE5845_13</vt:lpwstr>
  </property>
  <property fmtid="{D5CDD505-2E9C-101B-9397-08002B2CF9AE}" pid="4" name="MSIP_Label_ff6dbec8-95a8-4638-9f5f-bd076536645c_Enabled">
    <vt:lpwstr>true</vt:lpwstr>
  </property>
  <property fmtid="{D5CDD505-2E9C-101B-9397-08002B2CF9AE}" pid="5" name="MSIP_Label_ff6dbec8-95a8-4638-9f5f-bd076536645c_SetDate">
    <vt:lpwstr>2025-02-24T09:35:48Z</vt:lpwstr>
  </property>
  <property fmtid="{D5CDD505-2E9C-101B-9397-08002B2CF9AE}" pid="6" name="MSIP_Label_ff6dbec8-95a8-4638-9f5f-bd076536645c_Method">
    <vt:lpwstr>Standard</vt:lpwstr>
  </property>
  <property fmtid="{D5CDD505-2E9C-101B-9397-08002B2CF9AE}" pid="7" name="MSIP_Label_ff6dbec8-95a8-4638-9f5f-bd076536645c_Name">
    <vt:lpwstr>Restricted - Default</vt:lpwstr>
  </property>
  <property fmtid="{D5CDD505-2E9C-101B-9397-08002B2CF9AE}" pid="8" name="MSIP_Label_ff6dbec8-95a8-4638-9f5f-bd076536645c_SiteId">
    <vt:lpwstr>5dbf1add-202a-4b8d-815b-bf0fb024e033</vt:lpwstr>
  </property>
  <property fmtid="{D5CDD505-2E9C-101B-9397-08002B2CF9AE}" pid="9" name="MSIP_Label_ff6dbec8-95a8-4638-9f5f-bd076536645c_ActionId">
    <vt:lpwstr>eba165fe-985d-4618-ba02-60e55cd7015f</vt:lpwstr>
  </property>
  <property fmtid="{D5CDD505-2E9C-101B-9397-08002B2CF9AE}" pid="10" name="MSIP_Label_ff6dbec8-95a8-4638-9f5f-bd076536645c_ContentBits">
    <vt:lpwstr>0</vt:lpwstr>
  </property>
  <property fmtid="{D5CDD505-2E9C-101B-9397-08002B2CF9AE}" pid="11" name="KSOTemplateDocerSaveRecord">
    <vt:lpwstr>eyJoZGlkIjoiOTAwOGE1MjdlNmZjMGJjNmM4ZGJiYTAyMTA5MjJiZjAiLCJ1c2VySWQiOiIzMzYyMTExNjEifQ==</vt:lpwstr>
  </property>
</Properties>
</file>