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CD381">
      <w:pPr>
        <w:pStyle w:val="11"/>
        <w:bidi w:val="0"/>
        <w:rPr>
          <w:rFonts w:hint="eastAsia"/>
          <w:highlight w:val="none"/>
        </w:rPr>
      </w:pPr>
      <w:bookmarkStart w:id="35" w:name="_GoBack"/>
      <w:bookmarkEnd w:id="35"/>
    </w:p>
    <w:p w14:paraId="27AAE284">
      <w:pPr>
        <w:spacing w:line="360" w:lineRule="auto"/>
        <w:jc w:val="center"/>
        <w:rPr>
          <w:rFonts w:hint="eastAsia" w:ascii="宋体" w:hAnsi="宋体"/>
          <w:b/>
          <w:sz w:val="96"/>
          <w:szCs w:val="96"/>
          <w:highlight w:val="none"/>
        </w:rPr>
      </w:pPr>
      <w:r>
        <w:rPr>
          <w:rFonts w:hint="eastAsia" w:ascii="宋体" w:hAnsi="宋体"/>
          <w:b/>
          <w:sz w:val="96"/>
          <w:szCs w:val="96"/>
          <w:highlight w:val="none"/>
        </w:rPr>
        <w:t>采购文件</w:t>
      </w:r>
    </w:p>
    <w:p w14:paraId="61C0B619">
      <w:pPr>
        <w:pStyle w:val="50"/>
        <w:rPr>
          <w:highlight w:val="none"/>
        </w:rPr>
      </w:pPr>
    </w:p>
    <w:p w14:paraId="3916B63F">
      <w:pPr>
        <w:pStyle w:val="50"/>
        <w:rPr>
          <w:highlight w:val="none"/>
        </w:rPr>
      </w:pPr>
    </w:p>
    <w:p w14:paraId="375A6E92">
      <w:pPr>
        <w:spacing w:line="720" w:lineRule="auto"/>
        <w:rPr>
          <w:rFonts w:hint="eastAsia" w:ascii="黑体" w:hAnsi="黑体" w:eastAsia="黑体" w:cs="黑体"/>
          <w:sz w:val="44"/>
          <w:szCs w:val="44"/>
          <w:highlight w:val="none"/>
        </w:rPr>
      </w:pPr>
    </w:p>
    <w:p w14:paraId="2350AF28">
      <w:pPr>
        <w:spacing w:line="720" w:lineRule="auto"/>
        <w:rPr>
          <w:rFonts w:hint="eastAsia" w:ascii="黑体" w:hAnsi="黑体" w:eastAsia="黑体" w:cs="黑体"/>
          <w:sz w:val="44"/>
          <w:szCs w:val="44"/>
          <w:highlight w:val="none"/>
        </w:rPr>
      </w:pPr>
    </w:p>
    <w:p w14:paraId="695C5C62">
      <w:pPr>
        <w:spacing w:line="720" w:lineRule="auto"/>
        <w:ind w:left="3082" w:leftChars="420" w:hanging="2200" w:hangingChars="500"/>
        <w:jc w:val="left"/>
        <w:rPr>
          <w:rFonts w:hint="eastAsia" w:ascii="黑体" w:hAnsi="黑体" w:eastAsia="黑体" w:cs="黑体"/>
          <w:sz w:val="44"/>
          <w:szCs w:val="44"/>
          <w:highlight w:val="none"/>
          <w:u w:val="single"/>
        </w:rPr>
      </w:pPr>
      <w:r>
        <w:rPr>
          <w:rFonts w:hint="eastAsia" w:ascii="黑体" w:hAnsi="黑体" w:eastAsia="黑体" w:cs="黑体"/>
          <w:sz w:val="44"/>
          <w:szCs w:val="44"/>
          <w:highlight w:val="none"/>
        </w:rPr>
        <w:t>项目名称：</w:t>
      </w:r>
      <w:r>
        <w:rPr>
          <w:rFonts w:hint="eastAsia" w:ascii="黑体" w:hAnsi="黑体" w:eastAsia="黑体" w:cs="黑体"/>
          <w:sz w:val="44"/>
          <w:szCs w:val="44"/>
          <w:highlight w:val="none"/>
          <w:u w:val="single"/>
        </w:rPr>
        <w:t>2026年0</w:t>
      </w:r>
      <w:r>
        <w:rPr>
          <w:rFonts w:hint="eastAsia" w:ascii="黑体" w:hAnsi="黑体" w:eastAsia="黑体" w:cs="黑体"/>
          <w:sz w:val="44"/>
          <w:szCs w:val="44"/>
          <w:highlight w:val="none"/>
          <w:u w:val="single"/>
          <w:lang w:val="en-US" w:eastAsia="zh-CN"/>
        </w:rPr>
        <w:t>7</w:t>
      </w:r>
      <w:r>
        <w:rPr>
          <w:rFonts w:hint="eastAsia" w:ascii="黑体" w:hAnsi="黑体" w:eastAsia="黑体" w:cs="黑体"/>
          <w:sz w:val="44"/>
          <w:szCs w:val="44"/>
          <w:highlight w:val="none"/>
          <w:u w:val="single"/>
        </w:rPr>
        <w:t>月</w:t>
      </w:r>
      <w:r>
        <w:rPr>
          <w:rFonts w:hint="eastAsia" w:ascii="黑体" w:hAnsi="黑体" w:eastAsia="黑体" w:cs="黑体"/>
          <w:sz w:val="44"/>
          <w:szCs w:val="44"/>
          <w:highlight w:val="none"/>
          <w:u w:val="single"/>
          <w:lang w:val="en-US" w:eastAsia="zh-CN"/>
        </w:rPr>
        <w:t>第二批</w:t>
      </w:r>
      <w:r>
        <w:rPr>
          <w:rFonts w:hint="eastAsia" w:ascii="黑体" w:hAnsi="黑体" w:eastAsia="黑体" w:cs="黑体"/>
          <w:sz w:val="44"/>
          <w:szCs w:val="44"/>
          <w:highlight w:val="none"/>
          <w:u w:val="single"/>
        </w:rPr>
        <w:t>医疗设备采购项目</w:t>
      </w:r>
    </w:p>
    <w:p w14:paraId="1751070D">
      <w:pPr>
        <w:spacing w:line="720" w:lineRule="auto"/>
        <w:ind w:firstLine="880" w:firstLineChars="200"/>
        <w:jc w:val="left"/>
        <w:rPr>
          <w:rFonts w:hint="eastAsia" w:ascii="黑体" w:hAnsi="黑体" w:eastAsia="黑体" w:cs="黑体"/>
          <w:sz w:val="44"/>
          <w:szCs w:val="44"/>
          <w:highlight w:val="none"/>
          <w:u w:val="single"/>
        </w:rPr>
      </w:pPr>
      <w:r>
        <w:rPr>
          <w:rFonts w:hint="eastAsia" w:ascii="黑体" w:hAnsi="黑体" w:eastAsia="黑体" w:cs="黑体"/>
          <w:sz w:val="44"/>
          <w:szCs w:val="44"/>
          <w:highlight w:val="none"/>
        </w:rPr>
        <w:t>采 购 人：</w:t>
      </w:r>
      <w:r>
        <w:rPr>
          <w:rFonts w:hint="eastAsia" w:ascii="黑体" w:hAnsi="黑体" w:eastAsia="黑体" w:cs="黑体"/>
          <w:sz w:val="44"/>
          <w:szCs w:val="44"/>
          <w:highlight w:val="none"/>
          <w:u w:val="single"/>
        </w:rPr>
        <w:t xml:space="preserve">  河池市中医医院</w:t>
      </w:r>
    </w:p>
    <w:p w14:paraId="1A884355">
      <w:pPr>
        <w:spacing w:line="720" w:lineRule="auto"/>
        <w:rPr>
          <w:rFonts w:hint="eastAsia" w:ascii="黑体" w:hAnsi="黑体" w:eastAsia="黑体" w:cs="黑体"/>
          <w:sz w:val="44"/>
          <w:szCs w:val="44"/>
          <w:highlight w:val="none"/>
        </w:rPr>
      </w:pPr>
    </w:p>
    <w:p w14:paraId="788BE3E6">
      <w:pPr>
        <w:spacing w:line="720" w:lineRule="auto"/>
        <w:rPr>
          <w:rFonts w:hint="eastAsia" w:ascii="黑体" w:hAnsi="黑体" w:eastAsia="黑体" w:cs="黑体"/>
          <w:sz w:val="44"/>
          <w:szCs w:val="44"/>
          <w:highlight w:val="none"/>
        </w:rPr>
      </w:pPr>
    </w:p>
    <w:p w14:paraId="29B2EE75">
      <w:pPr>
        <w:spacing w:line="360" w:lineRule="auto"/>
        <w:jc w:val="center"/>
        <w:rPr>
          <w:rFonts w:hint="eastAsia" w:ascii="宋体" w:hAnsi="宋体" w:cs="宋体"/>
          <w:b/>
          <w:sz w:val="32"/>
          <w:szCs w:val="32"/>
          <w:highlight w:val="none"/>
        </w:rPr>
      </w:pPr>
    </w:p>
    <w:p w14:paraId="5072DABD">
      <w:pPr>
        <w:spacing w:line="360" w:lineRule="auto"/>
        <w:jc w:val="center"/>
        <w:rPr>
          <w:rFonts w:hint="eastAsia" w:ascii="宋体" w:hAnsi="宋体" w:cs="宋体"/>
          <w:b/>
          <w:sz w:val="32"/>
          <w:szCs w:val="32"/>
          <w:highlight w:val="none"/>
        </w:rPr>
      </w:pPr>
    </w:p>
    <w:p w14:paraId="613E7580">
      <w:pPr>
        <w:spacing w:line="360" w:lineRule="auto"/>
        <w:jc w:val="center"/>
        <w:rPr>
          <w:rFonts w:hint="eastAsia" w:ascii="宋体" w:hAnsi="宋体" w:cs="宋体"/>
          <w:b/>
          <w:sz w:val="32"/>
          <w:szCs w:val="32"/>
          <w:highlight w:val="none"/>
        </w:rPr>
      </w:pPr>
    </w:p>
    <w:p w14:paraId="342E9E78">
      <w:pPr>
        <w:spacing w:line="360" w:lineRule="auto"/>
        <w:jc w:val="center"/>
        <w:rPr>
          <w:rFonts w:hint="eastAsia" w:ascii="黑体" w:hAnsi="黑体" w:eastAsia="黑体" w:cs="黑体"/>
          <w:bCs/>
          <w:sz w:val="44"/>
          <w:szCs w:val="44"/>
          <w:highlight w:val="none"/>
        </w:rPr>
      </w:pPr>
      <w:r>
        <w:rPr>
          <w:rFonts w:hint="eastAsia" w:ascii="黑体" w:hAnsi="黑体" w:eastAsia="黑体" w:cs="黑体"/>
          <w:bCs/>
          <w:sz w:val="44"/>
          <w:szCs w:val="44"/>
          <w:highlight w:val="none"/>
        </w:rPr>
        <w:t>2026年</w:t>
      </w:r>
      <w:r>
        <w:rPr>
          <w:rFonts w:hint="eastAsia" w:ascii="黑体" w:hAnsi="黑体" w:eastAsia="黑体" w:cs="黑体"/>
          <w:bCs/>
          <w:sz w:val="44"/>
          <w:szCs w:val="44"/>
          <w:highlight w:val="none"/>
          <w:lang w:val="en-US" w:eastAsia="zh-CN"/>
        </w:rPr>
        <w:t>7</w:t>
      </w:r>
      <w:r>
        <w:rPr>
          <w:rFonts w:hint="eastAsia" w:ascii="黑体" w:hAnsi="黑体" w:eastAsia="黑体" w:cs="黑体"/>
          <w:bCs/>
          <w:sz w:val="44"/>
          <w:szCs w:val="44"/>
          <w:highlight w:val="none"/>
        </w:rPr>
        <w:t>月</w:t>
      </w:r>
      <w:r>
        <w:rPr>
          <w:rFonts w:hint="eastAsia" w:ascii="黑体" w:hAnsi="黑体" w:eastAsia="黑体" w:cs="黑体"/>
          <w:bCs/>
          <w:sz w:val="44"/>
          <w:szCs w:val="44"/>
          <w:highlight w:val="none"/>
          <w:lang w:val="en-US" w:eastAsia="zh-CN"/>
        </w:rPr>
        <w:t>9</w:t>
      </w:r>
      <w:r>
        <w:rPr>
          <w:rFonts w:hint="eastAsia" w:ascii="黑体" w:hAnsi="黑体" w:eastAsia="黑体" w:cs="黑体"/>
          <w:bCs/>
          <w:sz w:val="44"/>
          <w:szCs w:val="44"/>
          <w:highlight w:val="none"/>
        </w:rPr>
        <w:t>日</w:t>
      </w:r>
    </w:p>
    <w:p w14:paraId="7B823BCE">
      <w:pPr>
        <w:spacing w:line="400" w:lineRule="exact"/>
        <w:jc w:val="left"/>
        <w:rPr>
          <w:rFonts w:hint="eastAsia" w:ascii="宋体" w:hAnsi="宋体"/>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4E3D4259">
      <w:pPr>
        <w:spacing w:line="400" w:lineRule="exact"/>
        <w:jc w:val="left"/>
        <w:rPr>
          <w:rFonts w:hint="eastAsia" w:ascii="宋体" w:hAnsi="宋体"/>
          <w:b/>
          <w:sz w:val="32"/>
          <w:szCs w:val="32"/>
          <w:highlight w:val="none"/>
        </w:rPr>
      </w:pPr>
    </w:p>
    <w:p w14:paraId="1F273B8F">
      <w:pPr>
        <w:spacing w:line="360" w:lineRule="auto"/>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目   录</w:t>
      </w:r>
    </w:p>
    <w:p w14:paraId="3F248DA7">
      <w:pPr>
        <w:spacing w:line="360" w:lineRule="auto"/>
        <w:jc w:val="center"/>
        <w:rPr>
          <w:rFonts w:hint="eastAsia" w:ascii="黑体" w:hAnsi="黑体" w:eastAsia="黑体" w:cs="黑体"/>
          <w:b/>
          <w:sz w:val="44"/>
          <w:szCs w:val="44"/>
          <w:highlight w:val="none"/>
        </w:rPr>
      </w:pPr>
    </w:p>
    <w:p w14:paraId="785B1C0D">
      <w:pPr>
        <w:pStyle w:val="24"/>
        <w:tabs>
          <w:tab w:val="right" w:leader="dot" w:pos="8879"/>
        </w:tabs>
        <w:spacing w:line="48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TOC \o "1-3" \h \u </w:instrText>
      </w:r>
      <w:r>
        <w:rPr>
          <w:rFonts w:hint="eastAsia" w:ascii="黑体" w:hAnsi="黑体" w:eastAsia="黑体" w:cs="黑体"/>
          <w:sz w:val="32"/>
          <w:szCs w:val="32"/>
          <w:highlight w:val="none"/>
        </w:rPr>
        <w:fldChar w:fldCharType="separate"/>
      </w:r>
      <w:r>
        <w:rPr>
          <w:highlight w:val="none"/>
        </w:rPr>
        <w:fldChar w:fldCharType="begin"/>
      </w:r>
      <w:r>
        <w:rPr>
          <w:highlight w:val="none"/>
        </w:rPr>
        <w:instrText xml:space="preserve"> HYPERLINK \l "_Toc7513" </w:instrText>
      </w:r>
      <w:r>
        <w:rPr>
          <w:highlight w:val="none"/>
        </w:rPr>
        <w:fldChar w:fldCharType="separate"/>
      </w:r>
      <w:r>
        <w:rPr>
          <w:rFonts w:hint="eastAsia" w:ascii="黑体" w:hAnsi="黑体" w:eastAsia="黑体" w:cs="黑体"/>
          <w:sz w:val="32"/>
          <w:szCs w:val="32"/>
          <w:highlight w:val="none"/>
        </w:rPr>
        <w:t>第一章 采购公告</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_Toc7513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2</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5A501D80">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"_Toc7434" </w:instrText>
      </w:r>
      <w:r>
        <w:rPr>
          <w:highlight w:val="none"/>
        </w:rPr>
        <w:fldChar w:fldCharType="separate"/>
      </w:r>
      <w:r>
        <w:rPr>
          <w:rFonts w:hint="eastAsia" w:ascii="黑体" w:hAnsi="黑体" w:eastAsia="黑体" w:cs="黑体"/>
          <w:sz w:val="32"/>
          <w:szCs w:val="32"/>
          <w:highlight w:val="none"/>
        </w:rPr>
        <w:t>第二章 采购需求</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_Toc7434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4</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4E889E3A">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"_Toc5724" </w:instrText>
      </w:r>
      <w:r>
        <w:rPr>
          <w:highlight w:val="none"/>
        </w:rPr>
        <w:fldChar w:fldCharType="separate"/>
      </w:r>
      <w:r>
        <w:rPr>
          <w:rFonts w:hint="eastAsia" w:ascii="黑体" w:hAnsi="黑体" w:eastAsia="黑体" w:cs="黑体"/>
          <w:sz w:val="32"/>
          <w:szCs w:val="32"/>
          <w:highlight w:val="none"/>
        </w:rPr>
        <w:t>第三章 供应商须知</w:t>
      </w:r>
      <w:r>
        <w:rPr>
          <w:rFonts w:hint="eastAsia" w:ascii="黑体" w:hAnsi="黑体" w:eastAsia="黑体" w:cs="黑体"/>
          <w:sz w:val="32"/>
          <w:szCs w:val="32"/>
          <w:highlight w:val="none"/>
        </w:rPr>
        <w:tab/>
      </w:r>
      <w:r>
        <w:rPr>
          <w:rFonts w:hint="eastAsia" w:ascii="黑体" w:hAnsi="黑体" w:eastAsia="黑体" w:cs="黑体"/>
          <w:sz w:val="32"/>
          <w:szCs w:val="32"/>
          <w:highlight w:val="none"/>
        </w:rPr>
        <w:t>8</w:t>
      </w:r>
      <w:r>
        <w:rPr>
          <w:rFonts w:hint="eastAsia" w:ascii="黑体" w:hAnsi="黑体" w:eastAsia="黑体" w:cs="黑体"/>
          <w:sz w:val="32"/>
          <w:szCs w:val="32"/>
          <w:highlight w:val="none"/>
        </w:rPr>
        <w:fldChar w:fldCharType="end"/>
      </w:r>
    </w:p>
    <w:p w14:paraId="6A2AF208">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"_Toc8389" </w:instrText>
      </w:r>
      <w:r>
        <w:rPr>
          <w:highlight w:val="none"/>
        </w:rPr>
        <w:fldChar w:fldCharType="separate"/>
      </w:r>
      <w:r>
        <w:rPr>
          <w:rFonts w:hint="eastAsia" w:ascii="黑体" w:hAnsi="黑体" w:eastAsia="黑体" w:cs="黑体"/>
          <w:sz w:val="32"/>
          <w:szCs w:val="32"/>
          <w:highlight w:val="none"/>
        </w:rPr>
        <w:t>第四章 评审办法</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_Toc8389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12</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0C940A61">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"_Toc5738" </w:instrText>
      </w:r>
      <w:r>
        <w:rPr>
          <w:highlight w:val="none"/>
        </w:rPr>
        <w:fldChar w:fldCharType="separate"/>
      </w:r>
      <w:r>
        <w:rPr>
          <w:rFonts w:hint="eastAsia" w:ascii="黑体" w:hAnsi="黑体" w:eastAsia="黑体" w:cs="黑体"/>
          <w:sz w:val="32"/>
          <w:szCs w:val="32"/>
          <w:highlight w:val="none"/>
        </w:rPr>
        <w:t>第五章 响应文件格式</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_Toc5738 \h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19</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14:paraId="265EED2D">
      <w:pPr>
        <w:pStyle w:val="24"/>
        <w:tabs>
          <w:tab w:val="right" w:leader="dot" w:pos="8879"/>
        </w:tabs>
        <w:spacing w:line="480" w:lineRule="auto"/>
        <w:rPr>
          <w:rFonts w:hint="eastAsia" w:ascii="黑体" w:hAnsi="黑体" w:eastAsia="黑体" w:cs="黑体"/>
          <w:sz w:val="32"/>
          <w:szCs w:val="32"/>
          <w:highlight w:val="none"/>
        </w:rPr>
      </w:pPr>
      <w:r>
        <w:rPr>
          <w:highlight w:val="none"/>
        </w:rPr>
        <w:fldChar w:fldCharType="begin"/>
      </w:r>
      <w:r>
        <w:rPr>
          <w:highlight w:val="none"/>
        </w:rPr>
        <w:instrText xml:space="preserve"> HYPERLINK \l "_Toc25965" </w:instrText>
      </w:r>
      <w:r>
        <w:rPr>
          <w:highlight w:val="none"/>
        </w:rPr>
        <w:fldChar w:fldCharType="separate"/>
      </w:r>
      <w:r>
        <w:rPr>
          <w:rFonts w:hint="eastAsia" w:ascii="黑体" w:hAnsi="黑体" w:eastAsia="黑体" w:cs="黑体"/>
          <w:sz w:val="32"/>
          <w:szCs w:val="32"/>
          <w:highlight w:val="none"/>
        </w:rPr>
        <w:t>第六章 合同书</w:t>
      </w:r>
      <w:r>
        <w:rPr>
          <w:rFonts w:hint="eastAsia" w:ascii="黑体" w:hAnsi="黑体" w:eastAsia="黑体" w:cs="黑体"/>
          <w:sz w:val="32"/>
          <w:szCs w:val="32"/>
          <w:highlight w:val="none"/>
        </w:rPr>
        <w:tab/>
      </w:r>
      <w:r>
        <w:rPr>
          <w:rFonts w:hint="eastAsia" w:ascii="黑体" w:hAnsi="黑体" w:eastAsia="黑体" w:cs="黑体"/>
          <w:sz w:val="32"/>
          <w:szCs w:val="32"/>
          <w:highlight w:val="none"/>
        </w:rPr>
        <w:t>3</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t>0</w:t>
      </w:r>
    </w:p>
    <w:p w14:paraId="22BDAB32">
      <w:pPr>
        <w:spacing w:line="480" w:lineRule="auto"/>
        <w:jc w:val="left"/>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end"/>
      </w:r>
    </w:p>
    <w:p w14:paraId="615D5A74">
      <w:pPr>
        <w:spacing w:line="360" w:lineRule="auto"/>
        <w:jc w:val="center"/>
        <w:rPr>
          <w:rFonts w:hint="eastAsia" w:ascii="宋体" w:hAnsi="宋体"/>
          <w:b/>
          <w:sz w:val="32"/>
          <w:szCs w:val="32"/>
          <w:highlight w:val="none"/>
        </w:rPr>
      </w:pPr>
    </w:p>
    <w:p w14:paraId="5564044F">
      <w:pPr>
        <w:spacing w:line="400" w:lineRule="exact"/>
        <w:jc w:val="center"/>
        <w:rPr>
          <w:rFonts w:hint="eastAsia" w:ascii="宋体" w:hAnsi="宋体"/>
          <w:b/>
          <w:sz w:val="32"/>
          <w:szCs w:val="32"/>
          <w:highlight w:val="none"/>
        </w:rPr>
      </w:pPr>
    </w:p>
    <w:p w14:paraId="79062150">
      <w:pPr>
        <w:spacing w:line="400" w:lineRule="exact"/>
        <w:jc w:val="center"/>
        <w:rPr>
          <w:rFonts w:hint="eastAsia" w:ascii="宋体" w:hAnsi="宋体"/>
          <w:b/>
          <w:sz w:val="32"/>
          <w:szCs w:val="32"/>
          <w:highlight w:val="none"/>
        </w:rPr>
      </w:pPr>
    </w:p>
    <w:p w14:paraId="7B38F95D">
      <w:pPr>
        <w:spacing w:line="400" w:lineRule="exact"/>
        <w:jc w:val="center"/>
        <w:rPr>
          <w:rFonts w:hint="eastAsia" w:ascii="宋体" w:hAnsi="宋体"/>
          <w:b/>
          <w:sz w:val="32"/>
          <w:szCs w:val="32"/>
          <w:highlight w:val="none"/>
        </w:rPr>
      </w:pPr>
    </w:p>
    <w:p w14:paraId="53C35600">
      <w:pPr>
        <w:spacing w:line="400" w:lineRule="exact"/>
        <w:jc w:val="center"/>
        <w:rPr>
          <w:rFonts w:hint="eastAsia" w:ascii="宋体" w:hAnsi="宋体"/>
          <w:b/>
          <w:sz w:val="32"/>
          <w:szCs w:val="32"/>
          <w:highlight w:val="none"/>
        </w:rPr>
      </w:pPr>
    </w:p>
    <w:p w14:paraId="07C72987">
      <w:pPr>
        <w:spacing w:line="400" w:lineRule="exact"/>
        <w:jc w:val="center"/>
        <w:rPr>
          <w:rFonts w:hint="eastAsia" w:ascii="宋体" w:hAnsi="宋体"/>
          <w:b/>
          <w:sz w:val="32"/>
          <w:szCs w:val="32"/>
          <w:highlight w:val="none"/>
        </w:rPr>
      </w:pPr>
    </w:p>
    <w:p w14:paraId="7E90C641">
      <w:pPr>
        <w:spacing w:line="400" w:lineRule="exact"/>
        <w:rPr>
          <w:rFonts w:hint="eastAsia" w:ascii="宋体" w:hAnsi="宋体"/>
          <w:b/>
          <w:sz w:val="32"/>
          <w:szCs w:val="32"/>
          <w:highlight w:val="none"/>
        </w:rPr>
        <w:sectPr>
          <w:footerReference r:id="rId10" w:type="first"/>
          <w:footerReference r:id="rId9" w:type="default"/>
          <w:pgSz w:w="11906" w:h="16838"/>
          <w:pgMar w:top="1440" w:right="1440" w:bottom="1440" w:left="1587" w:header="851" w:footer="992" w:gutter="0"/>
          <w:pgNumType w:start="1"/>
          <w:cols w:space="720" w:num="1"/>
          <w:titlePg/>
          <w:docGrid w:type="lines" w:linePitch="312" w:charSpace="0"/>
        </w:sectPr>
      </w:pPr>
    </w:p>
    <w:p w14:paraId="05A9D1AB">
      <w:pPr>
        <w:pStyle w:val="2"/>
        <w:numPr>
          <w:ilvl w:val="0"/>
          <w:numId w:val="1"/>
        </w:numPr>
        <w:spacing w:line="240" w:lineRule="auto"/>
        <w:jc w:val="center"/>
        <w:rPr>
          <w:rFonts w:hint="eastAsia" w:ascii="方正小标宋简体" w:hAnsi="方正小标宋简体" w:eastAsia="方正小标宋简体" w:cs="方正小标宋简体"/>
          <w:highlight w:val="none"/>
        </w:rPr>
      </w:pPr>
      <w:bookmarkStart w:id="0" w:name="_Toc7513"/>
      <w:bookmarkStart w:id="1" w:name="_Toc20952"/>
      <w:bookmarkStart w:id="2" w:name="_Toc30811"/>
      <w:r>
        <w:rPr>
          <w:rFonts w:hint="eastAsia" w:ascii="方正小标宋简体" w:hAnsi="方正小标宋简体" w:eastAsia="方正小标宋简体" w:cs="方正小标宋简体"/>
          <w:highlight w:val="none"/>
        </w:rPr>
        <w:t>采购公告</w:t>
      </w:r>
      <w:bookmarkEnd w:id="0"/>
      <w:bookmarkEnd w:id="1"/>
      <w:bookmarkEnd w:id="2"/>
    </w:p>
    <w:p w14:paraId="67449B98">
      <w:pPr>
        <w:spacing w:line="520" w:lineRule="exact"/>
        <w:ind w:left="2878" w:leftChars="304" w:hanging="2240" w:hangingChars="7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一、项目名称：2026年</w:t>
      </w:r>
      <w:r>
        <w:rPr>
          <w:rFonts w:hint="eastAsia" w:ascii="黑体" w:hAnsi="黑体" w:eastAsia="黑体" w:cs="黑体"/>
          <w:sz w:val="32"/>
          <w:szCs w:val="32"/>
          <w:highlight w:val="none"/>
          <w:lang w:val="en-US" w:eastAsia="zh-CN"/>
        </w:rPr>
        <w:t>07</w:t>
      </w:r>
      <w:r>
        <w:rPr>
          <w:rFonts w:hint="eastAsia" w:ascii="黑体" w:hAnsi="黑体" w:eastAsia="黑体" w:cs="黑体"/>
          <w:sz w:val="32"/>
          <w:szCs w:val="32"/>
          <w:highlight w:val="none"/>
        </w:rPr>
        <w:t>月</w:t>
      </w:r>
      <w:r>
        <w:rPr>
          <w:rFonts w:hint="eastAsia" w:ascii="黑体" w:hAnsi="黑体" w:eastAsia="黑体" w:cs="黑体"/>
          <w:sz w:val="32"/>
          <w:szCs w:val="32"/>
          <w:highlight w:val="none"/>
          <w:lang w:val="en-US" w:eastAsia="zh-CN"/>
        </w:rPr>
        <w:t>第二批</w:t>
      </w:r>
      <w:r>
        <w:rPr>
          <w:rFonts w:hint="eastAsia" w:ascii="黑体" w:hAnsi="黑体" w:eastAsia="黑体" w:cs="黑体"/>
          <w:sz w:val="32"/>
          <w:szCs w:val="32"/>
          <w:highlight w:val="none"/>
        </w:rPr>
        <w:t>医疗设备采购项目</w:t>
      </w:r>
    </w:p>
    <w:p w14:paraId="6C04F31C">
      <w:pPr>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二、项目需求情况：</w:t>
      </w:r>
    </w:p>
    <w:tbl>
      <w:tblPr>
        <w:tblStyle w:val="33"/>
        <w:tblW w:w="9427" w:type="dxa"/>
        <w:tblInd w:w="-484" w:type="dxa"/>
        <w:tblLayout w:type="autofit"/>
        <w:tblCellMar>
          <w:top w:w="0" w:type="dxa"/>
          <w:left w:w="0" w:type="dxa"/>
          <w:bottom w:w="0" w:type="dxa"/>
          <w:right w:w="0" w:type="dxa"/>
        </w:tblCellMar>
      </w:tblPr>
      <w:tblGrid>
        <w:gridCol w:w="1016"/>
        <w:gridCol w:w="2299"/>
        <w:gridCol w:w="1935"/>
        <w:gridCol w:w="915"/>
        <w:gridCol w:w="1569"/>
        <w:gridCol w:w="1693"/>
      </w:tblGrid>
      <w:tr w14:paraId="6F17937C">
        <w:tblPrEx>
          <w:tblCellMar>
            <w:top w:w="0" w:type="dxa"/>
            <w:left w:w="0" w:type="dxa"/>
            <w:bottom w:w="0" w:type="dxa"/>
            <w:right w:w="0" w:type="dxa"/>
          </w:tblCellMar>
        </w:tblPrEx>
        <w:trPr>
          <w:trHeight w:val="840" w:hRule="atLeast"/>
          <w:tblHeader/>
        </w:trPr>
        <w:tc>
          <w:tcPr>
            <w:tcW w:w="10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F79D38">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序号</w:t>
            </w:r>
          </w:p>
        </w:tc>
        <w:tc>
          <w:tcPr>
            <w:tcW w:w="22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43E3BB">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采购设备名称</w:t>
            </w:r>
          </w:p>
        </w:tc>
        <w:tc>
          <w:tcPr>
            <w:tcW w:w="19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2CACC3">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采购需求概况</w:t>
            </w:r>
          </w:p>
        </w:tc>
        <w:tc>
          <w:tcPr>
            <w:tcW w:w="9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6E9F70">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数量</w:t>
            </w:r>
          </w:p>
        </w:tc>
        <w:tc>
          <w:tcPr>
            <w:tcW w:w="15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A01639">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预算金额</w:t>
            </w:r>
          </w:p>
          <w:p w14:paraId="53456541">
            <w:pPr>
              <w:widowControl/>
              <w:spacing w:line="42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（万元）</w:t>
            </w:r>
          </w:p>
        </w:tc>
        <w:tc>
          <w:tcPr>
            <w:tcW w:w="16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861D12">
            <w:pPr>
              <w:widowControl/>
              <w:spacing w:line="42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备注</w:t>
            </w:r>
          </w:p>
        </w:tc>
      </w:tr>
      <w:tr w14:paraId="694B5C75">
        <w:tblPrEx>
          <w:tblCellMar>
            <w:top w:w="0" w:type="dxa"/>
            <w:left w:w="0" w:type="dxa"/>
            <w:bottom w:w="0" w:type="dxa"/>
            <w:right w:w="0" w:type="dxa"/>
          </w:tblCellMar>
        </w:tblPrEx>
        <w:trPr>
          <w:trHeight w:val="840" w:hRule="atLeast"/>
          <w:tblHeader/>
        </w:trPr>
        <w:tc>
          <w:tcPr>
            <w:tcW w:w="10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3004E">
            <w:pPr>
              <w:spacing w:line="420" w:lineRule="exact"/>
              <w:jc w:val="center"/>
              <w:rPr>
                <w:rFonts w:asciiTheme="majorEastAsia" w:hAnsiTheme="majorEastAsia" w:eastAsiaTheme="majorEastAsia" w:cstheme="majorEastAsia"/>
                <w:sz w:val="28"/>
                <w:szCs w:val="28"/>
                <w:highlight w:val="none"/>
              </w:rPr>
            </w:pPr>
            <w:r>
              <w:rPr>
                <w:rFonts w:hint="eastAsia" w:ascii="黑体" w:hAnsi="黑体" w:eastAsia="黑体" w:cs="黑体"/>
                <w:sz w:val="28"/>
                <w:szCs w:val="28"/>
                <w:highlight w:val="none"/>
              </w:rPr>
              <w:t>1</w:t>
            </w:r>
          </w:p>
        </w:tc>
        <w:tc>
          <w:tcPr>
            <w:tcW w:w="22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DF6B78">
            <w:pPr>
              <w:keepNext w:val="0"/>
              <w:keepLines w:val="0"/>
              <w:widowControl/>
              <w:suppressLineNumbers w:val="0"/>
              <w:jc w:val="left"/>
              <w:textAlignment w:val="center"/>
              <w:rPr>
                <w:rFonts w:asciiTheme="majorEastAsia" w:hAnsiTheme="majorEastAsia" w:eastAsiaTheme="majorEastAsia" w:cstheme="majorEastAsia"/>
                <w:sz w:val="28"/>
                <w:szCs w:val="28"/>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X射线骨密度测定仪</w:t>
            </w:r>
          </w:p>
        </w:tc>
        <w:tc>
          <w:tcPr>
            <w:tcW w:w="19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DFD21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9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781213">
            <w:pPr>
              <w:keepNext w:val="0"/>
              <w:keepLines w:val="0"/>
              <w:widowControl/>
              <w:suppressLineNumbers w:val="0"/>
              <w:jc w:val="center"/>
              <w:textAlignment w:val="center"/>
              <w:rPr>
                <w:rFonts w:asciiTheme="majorEastAsia" w:hAnsiTheme="majorEastAsia" w:eastAsiaTheme="majorEastAsia" w:cstheme="majorEastAsia"/>
                <w:sz w:val="28"/>
                <w:szCs w:val="28"/>
                <w:highlight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5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B6A865">
            <w:pPr>
              <w:keepNext w:val="0"/>
              <w:keepLines w:val="0"/>
              <w:widowControl/>
              <w:suppressLineNumbers w:val="0"/>
              <w:jc w:val="center"/>
              <w:textAlignment w:val="center"/>
              <w:rPr>
                <w:rFonts w:hint="default" w:asciiTheme="majorEastAsia" w:hAnsiTheme="majorEastAsia" w:eastAsiaTheme="majorEastAsia" w:cstheme="majorEastAsia"/>
                <w:sz w:val="28"/>
                <w:szCs w:val="28"/>
                <w:highlight w:val="none"/>
                <w:lang w:val="en-US"/>
              </w:rPr>
            </w:pPr>
            <w:r>
              <w:rPr>
                <w:rFonts w:hint="eastAsia" w:ascii="仿宋" w:hAnsi="仿宋" w:eastAsia="仿宋" w:cs="仿宋"/>
                <w:i w:val="0"/>
                <w:iCs w:val="0"/>
                <w:color w:val="000000"/>
                <w:kern w:val="0"/>
                <w:sz w:val="24"/>
                <w:szCs w:val="24"/>
                <w:highlight w:val="none"/>
                <w:u w:val="none"/>
                <w:lang w:val="en-US" w:eastAsia="zh-CN" w:bidi="ar"/>
              </w:rPr>
              <w:t>38</w:t>
            </w:r>
          </w:p>
        </w:tc>
        <w:tc>
          <w:tcPr>
            <w:tcW w:w="16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4A2072">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财政资金</w:t>
            </w:r>
          </w:p>
        </w:tc>
      </w:tr>
      <w:tr w14:paraId="16EB4351">
        <w:tblPrEx>
          <w:tblCellMar>
            <w:top w:w="0" w:type="dxa"/>
            <w:left w:w="0" w:type="dxa"/>
            <w:bottom w:w="0" w:type="dxa"/>
            <w:right w:w="0" w:type="dxa"/>
          </w:tblCellMar>
        </w:tblPrEx>
        <w:trPr>
          <w:trHeight w:val="840" w:hRule="atLeast"/>
          <w:tblHeader/>
        </w:trPr>
        <w:tc>
          <w:tcPr>
            <w:tcW w:w="10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FE3375">
            <w:pPr>
              <w:spacing w:line="42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w:t>
            </w:r>
          </w:p>
        </w:tc>
        <w:tc>
          <w:tcPr>
            <w:tcW w:w="22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2690BB">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8"/>
                <w:szCs w:val="28"/>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灌注吸引系统</w:t>
            </w:r>
          </w:p>
        </w:tc>
        <w:tc>
          <w:tcPr>
            <w:tcW w:w="19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253B63">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详见采购文件第二章（采购需求）</w:t>
            </w:r>
          </w:p>
        </w:tc>
        <w:tc>
          <w:tcPr>
            <w:tcW w:w="9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2B6211">
            <w:pPr>
              <w:keepNext w:val="0"/>
              <w:keepLines w:val="0"/>
              <w:widowControl/>
              <w:suppressLineNumbers w:val="0"/>
              <w:jc w:val="center"/>
              <w:textAlignment w:val="center"/>
              <w:rPr>
                <w:rFonts w:hint="eastAsia" w:asciiTheme="majorEastAsia" w:hAnsiTheme="majorEastAsia" w:eastAsiaTheme="majorEastAsia" w:cstheme="majorEastAsia"/>
                <w:sz w:val="28"/>
                <w:szCs w:val="28"/>
                <w:highlight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5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F53FB4">
            <w:pPr>
              <w:keepNext w:val="0"/>
              <w:keepLines w:val="0"/>
              <w:widowControl/>
              <w:suppressLineNumbers w:val="0"/>
              <w:jc w:val="center"/>
              <w:textAlignment w:val="center"/>
              <w:rPr>
                <w:rFonts w:hint="default" w:asciiTheme="majorEastAsia" w:hAnsiTheme="majorEastAsia" w:eastAsiaTheme="majorEastAsia" w:cstheme="majorEastAsia"/>
                <w:sz w:val="28"/>
                <w:szCs w:val="28"/>
                <w:highlight w:val="none"/>
                <w:lang w:val="en-US"/>
              </w:rPr>
            </w:pPr>
            <w:r>
              <w:rPr>
                <w:rFonts w:hint="eastAsia" w:ascii="仿宋" w:hAnsi="仿宋" w:eastAsia="仿宋" w:cs="仿宋"/>
                <w:i w:val="0"/>
                <w:iCs w:val="0"/>
                <w:color w:val="000000"/>
                <w:kern w:val="0"/>
                <w:sz w:val="24"/>
                <w:szCs w:val="24"/>
                <w:highlight w:val="none"/>
                <w:u w:val="none"/>
                <w:lang w:val="en-US" w:eastAsia="zh-CN" w:bidi="ar"/>
              </w:rPr>
              <w:t>9.8</w:t>
            </w:r>
          </w:p>
        </w:tc>
        <w:tc>
          <w:tcPr>
            <w:tcW w:w="16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BBD0E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自筹资金</w:t>
            </w:r>
          </w:p>
        </w:tc>
      </w:tr>
    </w:tbl>
    <w:p w14:paraId="7BB4F3AE">
      <w:pPr>
        <w:spacing w:line="52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三、资金情况及采购方式：</w:t>
      </w:r>
      <w:r>
        <w:rPr>
          <w:rFonts w:hint="eastAsia" w:ascii="仿宋_GB2312" w:hAnsi="仿宋_GB2312" w:eastAsia="仿宋_GB2312" w:cs="仿宋_GB2312"/>
          <w:sz w:val="32"/>
          <w:szCs w:val="32"/>
          <w:highlight w:val="none"/>
          <w:lang w:eastAsia="zh-CN"/>
        </w:rPr>
        <w:t>自筹</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val="en-US" w:eastAsia="zh-CN"/>
        </w:rPr>
        <w:t>财政资金、</w:t>
      </w:r>
      <w:r>
        <w:rPr>
          <w:rFonts w:hint="eastAsia" w:ascii="仿宋_GB2312" w:hAnsi="仿宋_GB2312" w:eastAsia="仿宋_GB2312" w:cs="仿宋_GB2312"/>
          <w:sz w:val="32"/>
          <w:szCs w:val="32"/>
          <w:highlight w:val="none"/>
        </w:rPr>
        <w:t>院内议价采购</w:t>
      </w:r>
    </w:p>
    <w:p w14:paraId="3A9104CA">
      <w:pPr>
        <w:pStyle w:val="71"/>
        <w:spacing w:line="520" w:lineRule="exact"/>
        <w:ind w:firstLine="640" w:firstLineChars="200"/>
        <w:jc w:val="both"/>
        <w:rPr>
          <w:rFonts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四、参加院内议价采购公司资格</w:t>
      </w:r>
    </w:p>
    <w:p w14:paraId="5FF5C4F7">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1.国内注册（指按国家工商管理有关规定要求注册的）生产或经营范围达到本项目采购需求，在人员、设备、资金等方面具备承担本项目能力的独立法人企业(提供原件或者复印件加盖公章)。</w:t>
      </w:r>
    </w:p>
    <w:p w14:paraId="6E8BC61F">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2E2A52B6">
      <w:pPr>
        <w:pStyle w:val="19"/>
        <w:spacing w:line="520" w:lineRule="exact"/>
        <w:ind w:firstLine="640" w:firstLineChars="20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3.法定代表人身份证明书及有效的身份证复印件正反面(必须提交，加盖公章）。</w:t>
      </w:r>
    </w:p>
    <w:p w14:paraId="49668337">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4.有效的法人授权委托书原件和有效委托代理人身份证正反面复印件（委托代理时必须提供，否则投</w:t>
      </w:r>
      <w:r>
        <w:rPr>
          <w:rFonts w:ascii="仿宋_GB2312" w:hAnsi="仿宋_GB2312" w:eastAsia="仿宋_GB2312" w:cs="仿宋_GB2312"/>
          <w:sz w:val="32"/>
          <w:szCs w:val="32"/>
          <w:highlight w:val="none"/>
        </w:rPr>
        <w:t>标</w:t>
      </w:r>
      <w:r>
        <w:rPr>
          <w:rFonts w:hint="eastAsia" w:ascii="仿宋_GB2312" w:hAnsi="仿宋_GB2312" w:eastAsia="仿宋_GB2312" w:cs="仿宋_GB2312"/>
          <w:sz w:val="32"/>
          <w:szCs w:val="32"/>
          <w:highlight w:val="none"/>
        </w:rPr>
        <w:t>无效）。</w:t>
      </w:r>
    </w:p>
    <w:p w14:paraId="158FD161">
      <w:pPr>
        <w:pStyle w:val="19"/>
        <w:spacing w:line="520" w:lineRule="exact"/>
        <w:ind w:firstLine="640" w:firstLineChars="200"/>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5.参加本次采购活动前三年内在经营活动中没有重大违法记录的声明（格式自拟，必须提供，否则投标无效）。</w:t>
      </w:r>
    </w:p>
    <w:p w14:paraId="01B3D3D8">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6.供应商参加本次采购活动前3个月单位依法缴纳养老保险证明（如有委托代理人其姓名必须在缴纳养老保险人员名单内）（必须提供，加盖公章）</w:t>
      </w:r>
    </w:p>
    <w:p w14:paraId="07B22409">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本项目的特定资格要求：投标人须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5D7B9200">
      <w:pPr>
        <w:pStyle w:val="71"/>
        <w:spacing w:line="520" w:lineRule="exact"/>
        <w:ind w:firstLine="640" w:firstLineChars="200"/>
        <w:jc w:val="both"/>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供应商参考采购文件中的响应文件</w:t>
      </w:r>
      <w:r>
        <w:rPr>
          <w:rFonts w:hint="eastAsia" w:ascii="仿宋_GB2312" w:hAnsi="仿宋_GB2312" w:eastAsia="仿宋_GB2312" w:cs="仿宋_GB2312"/>
          <w:color w:val="auto"/>
          <w:kern w:val="2"/>
          <w:sz w:val="32"/>
          <w:szCs w:val="32"/>
          <w:highlight w:val="none"/>
          <w:lang w:eastAsia="zh-CN"/>
        </w:rPr>
        <w:t>格式制作响应文件</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sz w:val="32"/>
          <w:szCs w:val="32"/>
          <w:highlight w:val="none"/>
        </w:rPr>
        <w:t>供应商有效的医疗器械生产或经营许可证、</w:t>
      </w:r>
      <w:r>
        <w:rPr>
          <w:rFonts w:hint="eastAsia" w:ascii="仿宋_GB2312" w:hAnsi="仿宋_GB2312" w:eastAsia="仿宋_GB2312" w:cs="仿宋_GB2312"/>
          <w:color w:val="auto"/>
          <w:kern w:val="2"/>
          <w:sz w:val="32"/>
          <w:szCs w:val="32"/>
          <w:highlight w:val="none"/>
        </w:rPr>
        <w:t>报价文件需加盖公章，并密封送达医院设备科；《廉政告知函》需加盖公司章，报名表及《廉政告知函》无须密封。</w:t>
      </w:r>
    </w:p>
    <w:p w14:paraId="5A32AC46">
      <w:pPr>
        <w:spacing w:line="520" w:lineRule="exact"/>
        <w:ind w:firstLine="640" w:firstLineChars="200"/>
        <w:rPr>
          <w:rFonts w:hint="eastAsia" w:ascii="黑体" w:hAnsi="黑体" w:eastAsia="黑体" w:cs="黑体"/>
          <w:b/>
          <w:bCs/>
          <w:sz w:val="32"/>
          <w:szCs w:val="32"/>
          <w:highlight w:val="none"/>
          <w:lang w:val="en-US" w:eastAsia="zh-CN"/>
        </w:rPr>
      </w:pPr>
      <w:r>
        <w:rPr>
          <w:rFonts w:hint="eastAsia" w:ascii="黑体" w:hAnsi="黑体" w:eastAsia="黑体" w:cs="黑体"/>
          <w:sz w:val="32"/>
          <w:szCs w:val="32"/>
          <w:highlight w:val="none"/>
        </w:rPr>
        <w:t>五、报名时间</w:t>
      </w:r>
      <w:r>
        <w:rPr>
          <w:rFonts w:hint="eastAsia" w:ascii="黑体" w:hAnsi="黑体" w:eastAsia="黑体" w:cs="黑体"/>
          <w:sz w:val="32"/>
          <w:szCs w:val="32"/>
          <w:highlight w:val="none"/>
          <w:lang w:val="en-US" w:eastAsia="zh-CN"/>
        </w:rPr>
        <w:t>和材料提交截至时间</w:t>
      </w:r>
    </w:p>
    <w:p w14:paraId="748EA867">
      <w:pPr>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报名时间：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sz w:val="32"/>
          <w:szCs w:val="32"/>
          <w:highlight w:val="none"/>
        </w:rPr>
        <w:t>日正常上班时间。（逾期报名无效）</w:t>
      </w:r>
    </w:p>
    <w:p w14:paraId="1691C10D">
      <w:pPr>
        <w:numPr>
          <w:ilvl w:val="0"/>
          <w:numId w:val="0"/>
        </w:numPr>
        <w:spacing w:line="560" w:lineRule="exact"/>
        <w:ind w:left="210" w:leftChars="0" w:firstLine="320" w:firstLineChars="100"/>
        <w:rPr>
          <w:highlight w:val="none"/>
        </w:rPr>
      </w:pPr>
      <w:r>
        <w:rPr>
          <w:rFonts w:hint="eastAsia" w:ascii="黑体" w:hAnsi="黑体" w:eastAsia="黑体" w:cs="黑体"/>
          <w:sz w:val="32"/>
          <w:szCs w:val="32"/>
          <w:highlight w:val="none"/>
          <w:lang w:val="en-US" w:eastAsia="zh-CN"/>
        </w:rPr>
        <w:t>2.材料提交截至时间：</w:t>
      </w:r>
      <w:r>
        <w:rPr>
          <w:rFonts w:hint="eastAsia" w:ascii="仿宋" w:hAnsi="仿宋" w:eastAsia="仿宋" w:cs="仿宋_GB2312"/>
          <w:kern w:val="2"/>
          <w:sz w:val="28"/>
          <w:szCs w:val="28"/>
          <w:highlight w:val="none"/>
          <w:lang w:val="en-US" w:eastAsia="zh-CN" w:bidi="ar-SA"/>
        </w:rPr>
        <w:t>2026年7月13日下午17：30（逾期报名无效）。</w:t>
      </w:r>
    </w:p>
    <w:p w14:paraId="4172D43B">
      <w:pPr>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六、报名方式</w:t>
      </w:r>
    </w:p>
    <w:p w14:paraId="3F5B2CE1">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现场或邮递报名：①</w:t>
      </w:r>
      <w:r>
        <w:rPr>
          <w:rFonts w:hint="eastAsia" w:ascii="仿宋_GB2312" w:hAnsi="仿宋_GB2312" w:eastAsia="仿宋_GB2312" w:cs="仿宋_GB2312"/>
          <w:sz w:val="32"/>
          <w:szCs w:val="32"/>
          <w:highlight w:val="none"/>
          <w:lang w:eastAsia="zh-CN"/>
        </w:rPr>
        <w:t>按采购文件要求</w:t>
      </w:r>
      <w:r>
        <w:rPr>
          <w:rFonts w:hint="eastAsia" w:ascii="仿宋_GB2312" w:hAnsi="仿宋_GB2312" w:eastAsia="仿宋_GB2312" w:cs="仿宋_GB2312"/>
          <w:sz w:val="32"/>
          <w:szCs w:val="32"/>
          <w:highlight w:val="none"/>
        </w:rPr>
        <w:t>将相关材料（包括商务资质材料、项目报价表）装订成册密封处加盖骑缝章后交至河池市中医医院设备科办公室（广西河池市金城江区中山路70号）。②密封的资料封面备注公司名称、项目名称、联系人及手机号。</w:t>
      </w:r>
    </w:p>
    <w:p w14:paraId="18DBF809">
      <w:pPr>
        <w:spacing w:line="52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七、报名地址及联系方式：</w:t>
      </w:r>
      <w:r>
        <w:rPr>
          <w:rFonts w:hint="eastAsia" w:ascii="仿宋_GB2312" w:hAnsi="仿宋_GB2312" w:eastAsia="仿宋_GB2312" w:cs="仿宋_GB2312"/>
          <w:sz w:val="32"/>
          <w:szCs w:val="32"/>
          <w:highlight w:val="none"/>
        </w:rPr>
        <w:t xml:space="preserve">河池市金城江区中山路70号河池市中医医院设备科 </w:t>
      </w:r>
      <w:r>
        <w:rPr>
          <w:rFonts w:hint="eastAsia" w:ascii="仿宋_GB2312" w:hAnsi="仿宋_GB2312" w:eastAsia="仿宋_GB2312" w:cs="仿宋_GB2312"/>
          <w:sz w:val="32"/>
          <w:szCs w:val="32"/>
          <w:highlight w:val="none"/>
          <w:lang w:eastAsia="zh-CN"/>
        </w:rPr>
        <w:t>赵</w:t>
      </w:r>
      <w:r>
        <w:rPr>
          <w:rFonts w:hint="eastAsia" w:ascii="仿宋_GB2312" w:hAnsi="仿宋_GB2312" w:eastAsia="仿宋_GB2312" w:cs="仿宋_GB2312"/>
          <w:sz w:val="32"/>
          <w:szCs w:val="32"/>
          <w:highlight w:val="none"/>
        </w:rPr>
        <w:t>老师0778-2581635</w:t>
      </w:r>
    </w:p>
    <w:p w14:paraId="7DD74F1E">
      <w:pPr>
        <w:spacing w:line="52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八、网上查询：</w:t>
      </w:r>
      <w:r>
        <w:rPr>
          <w:rFonts w:hint="eastAsia" w:ascii="仿宋_GB2312" w:hAnsi="仿宋_GB2312" w:eastAsia="仿宋_GB2312" w:cs="仿宋_GB2312"/>
          <w:sz w:val="32"/>
          <w:szCs w:val="32"/>
          <w:highlight w:val="none"/>
        </w:rPr>
        <w:t>河池市中医医院（http://www.gxhcszyyy.cn/）。</w:t>
      </w:r>
    </w:p>
    <w:p w14:paraId="38088CBF">
      <w:pPr>
        <w:pStyle w:val="71"/>
        <w:spacing w:line="520" w:lineRule="exact"/>
        <w:ind w:firstLine="640" w:firstLineChars="200"/>
        <w:jc w:val="both"/>
        <w:rPr>
          <w:rFonts w:ascii="仿宋_GB2312" w:hAnsi="仿宋_GB2312" w:eastAsia="仿宋_GB2312" w:cs="仿宋_GB2312"/>
          <w:sz w:val="32"/>
          <w:szCs w:val="32"/>
          <w:highlight w:val="none"/>
        </w:rPr>
      </w:pPr>
    </w:p>
    <w:p w14:paraId="0FE0924C">
      <w:pPr>
        <w:pStyle w:val="15"/>
        <w:spacing w:after="0" w:line="520" w:lineRule="exact"/>
        <w:ind w:firstLine="640" w:firstLineChars="200"/>
        <w:rPr>
          <w:rFonts w:ascii="仿宋_GB2312" w:hAnsi="仿宋_GB2312" w:eastAsia="仿宋_GB2312" w:cs="仿宋_GB2312"/>
          <w:sz w:val="32"/>
          <w:szCs w:val="32"/>
          <w:highlight w:val="none"/>
        </w:rPr>
      </w:pPr>
    </w:p>
    <w:p w14:paraId="7DFEA9FF">
      <w:pPr>
        <w:pStyle w:val="15"/>
        <w:spacing w:after="0" w:line="520" w:lineRule="exact"/>
        <w:ind w:firstLine="640" w:firstLineChars="200"/>
        <w:rPr>
          <w:rFonts w:ascii="仿宋_GB2312" w:hAnsi="仿宋_GB2312" w:eastAsia="仿宋_GB2312" w:cs="仿宋_GB2312"/>
          <w:sz w:val="32"/>
          <w:szCs w:val="32"/>
          <w:highlight w:val="none"/>
        </w:rPr>
      </w:pPr>
    </w:p>
    <w:p w14:paraId="2F8E1AEF">
      <w:pPr>
        <w:spacing w:line="520" w:lineRule="exact"/>
        <w:ind w:firstLine="5120" w:firstLineChars="16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河池市中医医院</w:t>
      </w:r>
    </w:p>
    <w:p w14:paraId="09B1E19A">
      <w:pPr>
        <w:spacing w:line="520" w:lineRule="exact"/>
        <w:ind w:firstLine="5120" w:firstLineChars="16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9</w:t>
      </w:r>
      <w:r>
        <w:rPr>
          <w:rFonts w:hint="eastAsia" w:ascii="仿宋_GB2312" w:hAnsi="仿宋_GB2312" w:eastAsia="仿宋_GB2312" w:cs="仿宋_GB2312"/>
          <w:sz w:val="32"/>
          <w:szCs w:val="32"/>
          <w:highlight w:val="none"/>
        </w:rPr>
        <w:t>日</w:t>
      </w:r>
    </w:p>
    <w:p w14:paraId="717B8A4E">
      <w:pPr>
        <w:pStyle w:val="15"/>
        <w:rPr>
          <w:rFonts w:hint="eastAsia" w:ascii="仿宋_GB2312" w:hAnsi="仿宋_GB2312" w:eastAsia="仿宋_GB2312" w:cs="仿宋_GB2312"/>
          <w:sz w:val="32"/>
          <w:szCs w:val="32"/>
          <w:highlight w:val="none"/>
        </w:rPr>
      </w:pPr>
    </w:p>
    <w:p w14:paraId="1C2D9DCA">
      <w:pPr>
        <w:rPr>
          <w:rFonts w:hint="eastAsia" w:ascii="仿宋_GB2312" w:hAnsi="仿宋_GB2312" w:eastAsia="仿宋_GB2312" w:cs="仿宋_GB2312"/>
          <w:sz w:val="32"/>
          <w:szCs w:val="32"/>
          <w:highlight w:val="none"/>
        </w:rPr>
      </w:pPr>
    </w:p>
    <w:p w14:paraId="2D9EC0C6">
      <w:pPr>
        <w:pStyle w:val="15"/>
        <w:ind w:firstLine="640" w:firstLineChars="200"/>
        <w:rPr>
          <w:rFonts w:hint="default" w:eastAsia="仿宋_GB2312"/>
          <w:highlight w:val="none"/>
          <w:lang w:val="en-US" w:eastAsia="zh-CN"/>
        </w:rPr>
        <w:sectPr>
          <w:footerReference r:id="rId11" w:type="default"/>
          <w:pgSz w:w="11910" w:h="16840"/>
          <w:pgMar w:top="1520" w:right="1500" w:bottom="280" w:left="1680" w:header="720" w:footer="720" w:gutter="0"/>
          <w:cols w:space="720" w:num="1"/>
        </w:sectPr>
      </w:pPr>
      <w:r>
        <w:rPr>
          <w:rFonts w:hint="eastAsia" w:ascii="仿宋_GB2312" w:hAnsi="仿宋_GB2312" w:eastAsia="仿宋_GB2312" w:cs="仿宋_GB2312"/>
          <w:sz w:val="32"/>
          <w:szCs w:val="32"/>
          <w:highlight w:val="none"/>
          <w:lang w:val="en-US" w:eastAsia="zh-CN"/>
        </w:rPr>
        <w:t>附件：采购文件</w:t>
      </w:r>
    </w:p>
    <w:p w14:paraId="02C90094">
      <w:pPr>
        <w:pStyle w:val="2"/>
        <w:spacing w:line="240" w:lineRule="auto"/>
        <w:jc w:val="center"/>
        <w:rPr>
          <w:rFonts w:hint="eastAsia" w:ascii="方正小标宋简体" w:hAnsi="方正小标宋简体" w:eastAsia="方正小标宋简体" w:cs="方正小标宋简体"/>
          <w:highlight w:val="none"/>
        </w:rPr>
      </w:pPr>
      <w:bookmarkStart w:id="3" w:name="_Toc7434"/>
      <w:bookmarkStart w:id="4" w:name="_Toc29552"/>
      <w:bookmarkStart w:id="5" w:name="_Toc18484"/>
      <w:bookmarkStart w:id="6" w:name="_Toc906"/>
      <w:r>
        <w:rPr>
          <w:rFonts w:hint="eastAsia" w:ascii="方正小标宋简体" w:hAnsi="方正小标宋简体" w:eastAsia="方正小标宋简体" w:cs="方正小标宋简体"/>
          <w:highlight w:val="none"/>
        </w:rPr>
        <w:t>第二章 采购需求</w:t>
      </w:r>
      <w:bookmarkEnd w:id="3"/>
      <w:bookmarkEnd w:id="4"/>
      <w:bookmarkEnd w:id="5"/>
      <w:bookmarkEnd w:id="6"/>
      <w:bookmarkStart w:id="7" w:name="PO_TDCUS_ITEM_PB_REQ_FILE_1_1"/>
    </w:p>
    <w:tbl>
      <w:tblPr>
        <w:tblStyle w:val="33"/>
        <w:tblW w:w="50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925"/>
        <w:gridCol w:w="505"/>
        <w:gridCol w:w="845"/>
        <w:gridCol w:w="7010"/>
      </w:tblGrid>
      <w:tr w14:paraId="35DF7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27CC8F">
            <w:pPr>
              <w:spacing w:line="370" w:lineRule="exact"/>
              <w:jc w:val="center"/>
              <w:rPr>
                <w:rFonts w:hint="eastAsia" w:ascii="宋体" w:hAnsi="宋体" w:cs="宋体"/>
                <w:szCs w:val="21"/>
                <w:highlight w:val="none"/>
              </w:rPr>
            </w:pPr>
            <w:r>
              <w:rPr>
                <w:rFonts w:hint="eastAsia" w:ascii="宋体" w:hAnsi="宋体" w:cs="宋体"/>
                <w:b/>
                <w:bCs/>
                <w:szCs w:val="21"/>
                <w:highlight w:val="none"/>
              </w:rPr>
              <w:t>货物需求一览表</w:t>
            </w:r>
          </w:p>
        </w:tc>
      </w:tr>
      <w:tr w14:paraId="6AD9D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C719CF">
            <w:pPr>
              <w:spacing w:line="37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476" w:type="pct"/>
            <w:tcBorders>
              <w:top w:val="single" w:color="auto" w:sz="4" w:space="0"/>
              <w:left w:val="single" w:color="auto" w:sz="4" w:space="0"/>
              <w:bottom w:val="single" w:color="auto" w:sz="4" w:space="0"/>
              <w:right w:val="single" w:color="auto" w:sz="4" w:space="0"/>
            </w:tcBorders>
            <w:vAlign w:val="center"/>
          </w:tcPr>
          <w:p w14:paraId="4635F204">
            <w:pPr>
              <w:spacing w:line="370" w:lineRule="exact"/>
              <w:jc w:val="center"/>
              <w:rPr>
                <w:rFonts w:hint="eastAsia" w:ascii="宋体" w:hAnsi="宋体" w:cs="宋体"/>
                <w:szCs w:val="21"/>
                <w:highlight w:val="none"/>
              </w:rPr>
            </w:pPr>
            <w:r>
              <w:rPr>
                <w:rFonts w:hint="eastAsia" w:ascii="宋体" w:hAnsi="宋体" w:cs="宋体"/>
                <w:szCs w:val="21"/>
                <w:highlight w:val="none"/>
              </w:rPr>
              <w:t>采购货物名称</w:t>
            </w:r>
          </w:p>
        </w:tc>
        <w:tc>
          <w:tcPr>
            <w:tcW w:w="260" w:type="pct"/>
            <w:tcBorders>
              <w:top w:val="single" w:color="auto" w:sz="4" w:space="0"/>
              <w:left w:val="single" w:color="auto" w:sz="4" w:space="0"/>
              <w:bottom w:val="single" w:color="auto" w:sz="4" w:space="0"/>
              <w:right w:val="single" w:color="auto" w:sz="4" w:space="0"/>
            </w:tcBorders>
            <w:vAlign w:val="center"/>
          </w:tcPr>
          <w:p w14:paraId="1E9258CC">
            <w:pPr>
              <w:spacing w:line="37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435" w:type="pct"/>
            <w:tcBorders>
              <w:top w:val="single" w:color="auto" w:sz="4" w:space="0"/>
              <w:left w:val="single" w:color="auto" w:sz="4" w:space="0"/>
              <w:bottom w:val="single" w:color="auto" w:sz="4" w:space="0"/>
              <w:right w:val="single" w:color="auto" w:sz="4" w:space="0"/>
            </w:tcBorders>
            <w:vAlign w:val="center"/>
          </w:tcPr>
          <w:p w14:paraId="6F655FAD">
            <w:pPr>
              <w:spacing w:line="37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3607" w:type="pct"/>
            <w:tcBorders>
              <w:top w:val="single" w:color="auto" w:sz="4" w:space="0"/>
              <w:left w:val="single" w:color="auto" w:sz="4" w:space="0"/>
              <w:bottom w:val="single" w:color="auto" w:sz="4" w:space="0"/>
              <w:right w:val="single" w:color="auto" w:sz="4" w:space="0"/>
            </w:tcBorders>
            <w:vAlign w:val="center"/>
          </w:tcPr>
          <w:p w14:paraId="1F145A53">
            <w:pPr>
              <w:spacing w:line="37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技术参数</w:t>
            </w:r>
          </w:p>
        </w:tc>
      </w:tr>
      <w:tr w14:paraId="0AD90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220" w:type="pct"/>
            <w:tcBorders>
              <w:top w:val="single" w:color="auto" w:sz="4" w:space="0"/>
              <w:left w:val="single" w:color="auto" w:sz="4" w:space="0"/>
              <w:bottom w:val="single" w:color="auto" w:sz="4" w:space="0"/>
              <w:right w:val="single" w:color="auto" w:sz="4" w:space="0"/>
            </w:tcBorders>
            <w:vAlign w:val="center"/>
          </w:tcPr>
          <w:p w14:paraId="600EFA0B">
            <w:pPr>
              <w:spacing w:line="370" w:lineRule="exact"/>
              <w:jc w:val="center"/>
              <w:rPr>
                <w:rFonts w:hint="eastAsia" w:ascii="宋体" w:hAnsi="宋体" w:cs="宋体"/>
                <w:szCs w:val="21"/>
                <w:highlight w:val="none"/>
              </w:rPr>
            </w:pPr>
            <w:r>
              <w:rPr>
                <w:rFonts w:hint="eastAsia" w:ascii="宋体" w:hAnsi="宋体" w:cs="宋体"/>
                <w:szCs w:val="21"/>
                <w:highlight w:val="none"/>
              </w:rPr>
              <w:t>1</w:t>
            </w:r>
          </w:p>
        </w:tc>
        <w:tc>
          <w:tcPr>
            <w:tcW w:w="476" w:type="pct"/>
            <w:tcBorders>
              <w:top w:val="single" w:color="auto" w:sz="4" w:space="0"/>
              <w:left w:val="single" w:color="auto" w:sz="4" w:space="0"/>
              <w:bottom w:val="single" w:color="auto" w:sz="4" w:space="0"/>
              <w:right w:val="single" w:color="auto" w:sz="4" w:space="0"/>
            </w:tcBorders>
            <w:vAlign w:val="center"/>
          </w:tcPr>
          <w:p w14:paraId="399B5728">
            <w:pPr>
              <w:tabs>
                <w:tab w:val="left" w:pos="180"/>
                <w:tab w:val="left" w:pos="1620"/>
              </w:tabs>
              <w:spacing w:line="370" w:lineRule="exact"/>
              <w:jc w:val="center"/>
              <w:rPr>
                <w:rFonts w:hint="eastAsia" w:ascii="宋体" w:hAnsi="宋体" w:cs="宋体"/>
                <w:szCs w:val="21"/>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X射线骨密度测定仪</w:t>
            </w:r>
          </w:p>
        </w:tc>
        <w:tc>
          <w:tcPr>
            <w:tcW w:w="260" w:type="pct"/>
            <w:tcBorders>
              <w:top w:val="single" w:color="auto" w:sz="4" w:space="0"/>
              <w:left w:val="single" w:color="auto" w:sz="4" w:space="0"/>
              <w:bottom w:val="single" w:color="auto" w:sz="4" w:space="0"/>
              <w:right w:val="single" w:color="auto" w:sz="4" w:space="0"/>
            </w:tcBorders>
            <w:vAlign w:val="center"/>
          </w:tcPr>
          <w:p w14:paraId="176B673C">
            <w:pPr>
              <w:spacing w:line="37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35" w:type="pct"/>
            <w:tcBorders>
              <w:top w:val="single" w:color="auto" w:sz="4" w:space="0"/>
              <w:left w:val="single" w:color="auto" w:sz="4" w:space="0"/>
              <w:bottom w:val="single" w:color="auto" w:sz="4" w:space="0"/>
              <w:right w:val="single" w:color="auto" w:sz="4" w:space="0"/>
            </w:tcBorders>
            <w:vAlign w:val="center"/>
          </w:tcPr>
          <w:p w14:paraId="0E642A23">
            <w:pPr>
              <w:spacing w:line="37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台</w:t>
            </w:r>
          </w:p>
        </w:tc>
        <w:tc>
          <w:tcPr>
            <w:tcW w:w="3607" w:type="pct"/>
            <w:tcBorders>
              <w:top w:val="single" w:color="auto" w:sz="4" w:space="0"/>
              <w:left w:val="single" w:color="auto" w:sz="4" w:space="0"/>
              <w:bottom w:val="single" w:color="auto" w:sz="4" w:space="0"/>
              <w:right w:val="single" w:color="auto" w:sz="4" w:space="0"/>
            </w:tcBorders>
          </w:tcPr>
          <w:p w14:paraId="06A9ECB5">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1.★双能X射线吸收技术，高低能电压：高能≥80KV；低能≤65KV；高能电流≥0.25mA;低能电流≤0.8mA</w:t>
            </w:r>
          </w:p>
          <w:p w14:paraId="6BCF89E2">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2.★探测器：数字平板探测器，CMOS或a-Si数字成像方式</w:t>
            </w:r>
          </w:p>
          <w:p w14:paraId="1EA370D3">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3.测量区域：≥10cm*10cm;</w:t>
            </w:r>
          </w:p>
          <w:p w14:paraId="5CAAC01B">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4.扫描部位:前臂尺、桡骨远端 </w:t>
            </w:r>
          </w:p>
          <w:p w14:paraId="76F756B9">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5.数据库：具有中国人、亚洲人、韩国人，欧洲白人，黑人等数据库</w:t>
            </w:r>
          </w:p>
          <w:p w14:paraId="468D4AE7">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6.测量参数：T值、T值-ratio、Z值、Z值-ratio、BMC、BMD（g/cm2 ）、测量历史趋势分析</w:t>
            </w:r>
          </w:p>
          <w:p w14:paraId="0F8DD6F8">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7.质量控制：外置仿人体骨模提供质控校准和日常检查，三水平仿人体校准模块，提供自动质控功能</w:t>
            </w:r>
          </w:p>
          <w:p w14:paraId="36D90742">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8.具备根据臂长自动定位前臂1/3区域的功能</w:t>
            </w:r>
          </w:p>
          <w:p w14:paraId="231B6FCD">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9.具备骨密度和骨龄的测量功能</w:t>
            </w:r>
          </w:p>
          <w:p w14:paraId="1974E795">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10.具备感兴趣区域修改和移动功能，实现任意区域BMD评估</w:t>
            </w:r>
          </w:p>
          <w:p w14:paraId="536D7586">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11.具备骨组织和软组织编辑软件，实现ROI区域骨骼、软组织的添加、删减编辑功能</w:t>
            </w:r>
          </w:p>
          <w:p w14:paraId="23D8093F">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12.★骨密度软件集成FRAX未来十年骨折风险综合评估，能够出具WHO及官方认可的独立FRAX骨折风险报告</w:t>
            </w:r>
          </w:p>
          <w:p w14:paraId="1437A7B9">
            <w:pPr>
              <w:tabs>
                <w:tab w:val="left" w:pos="180"/>
                <w:tab w:val="left" w:pos="1620"/>
              </w:tabs>
              <w:spacing w:line="370" w:lineRule="exact"/>
              <w:jc w:val="left"/>
              <w:rPr>
                <w:rFonts w:hint="default" w:ascii="仿宋" w:hAnsi="仿宋" w:eastAsia="仿宋" w:cs="仿宋"/>
                <w:sz w:val="24"/>
                <w:szCs w:val="32"/>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13.★便携式设计</w:t>
            </w:r>
          </w:p>
        </w:tc>
      </w:tr>
      <w:tr w14:paraId="17966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vAlign w:val="center"/>
          </w:tcPr>
          <w:p w14:paraId="1662C644">
            <w:pPr>
              <w:spacing w:line="37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476" w:type="pct"/>
            <w:tcBorders>
              <w:top w:val="single" w:color="auto" w:sz="4" w:space="0"/>
              <w:left w:val="single" w:color="auto" w:sz="4" w:space="0"/>
              <w:bottom w:val="single" w:color="auto" w:sz="4" w:space="0"/>
              <w:right w:val="single" w:color="auto" w:sz="4" w:space="0"/>
            </w:tcBorders>
            <w:vAlign w:val="center"/>
          </w:tcPr>
          <w:p w14:paraId="5599786C">
            <w:pPr>
              <w:tabs>
                <w:tab w:val="left" w:pos="180"/>
                <w:tab w:val="left" w:pos="1620"/>
              </w:tabs>
              <w:spacing w:line="370" w:lineRule="exact"/>
              <w:jc w:val="center"/>
              <w:rPr>
                <w:rFonts w:hint="eastAsia" w:ascii="宋体" w:hAnsi="宋体" w:cs="宋体"/>
                <w:szCs w:val="21"/>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灌注吸引系统</w:t>
            </w:r>
          </w:p>
        </w:tc>
        <w:tc>
          <w:tcPr>
            <w:tcW w:w="260" w:type="pct"/>
            <w:tcBorders>
              <w:top w:val="single" w:color="auto" w:sz="4" w:space="0"/>
              <w:left w:val="single" w:color="auto" w:sz="4" w:space="0"/>
              <w:bottom w:val="single" w:color="auto" w:sz="4" w:space="0"/>
              <w:right w:val="single" w:color="auto" w:sz="4" w:space="0"/>
            </w:tcBorders>
            <w:vAlign w:val="center"/>
          </w:tcPr>
          <w:p w14:paraId="50BE55A0">
            <w:pPr>
              <w:spacing w:line="37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435" w:type="pct"/>
            <w:tcBorders>
              <w:top w:val="single" w:color="auto" w:sz="4" w:space="0"/>
              <w:left w:val="single" w:color="auto" w:sz="4" w:space="0"/>
              <w:bottom w:val="single" w:color="auto" w:sz="4" w:space="0"/>
              <w:right w:val="single" w:color="auto" w:sz="4" w:space="0"/>
            </w:tcBorders>
            <w:vAlign w:val="center"/>
          </w:tcPr>
          <w:p w14:paraId="0D08414D">
            <w:pPr>
              <w:spacing w:line="37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套</w:t>
            </w:r>
          </w:p>
        </w:tc>
        <w:tc>
          <w:tcPr>
            <w:tcW w:w="3607" w:type="pct"/>
            <w:tcBorders>
              <w:top w:val="single" w:color="auto" w:sz="4" w:space="0"/>
              <w:left w:val="single" w:color="auto" w:sz="4" w:space="0"/>
              <w:bottom w:val="single" w:color="auto" w:sz="4" w:space="0"/>
              <w:right w:val="single" w:color="auto" w:sz="4" w:space="0"/>
            </w:tcBorders>
          </w:tcPr>
          <w:p w14:paraId="5B7A0F65">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r>
              <w:rPr>
                <w:rFonts w:hint="eastAsia" w:ascii="宋体" w:hAnsi="宋体" w:cs="宋体"/>
                <w:bCs/>
                <w:szCs w:val="21"/>
                <w:highlight w:val="none"/>
              </w:rPr>
              <w:t>★</w:t>
            </w:r>
            <w:r>
              <w:rPr>
                <w:rFonts w:hint="eastAsia" w:ascii="仿宋" w:hAnsi="仿宋" w:eastAsia="仿宋" w:cs="仿宋"/>
                <w:i w:val="0"/>
                <w:iCs w:val="0"/>
                <w:color w:val="000000"/>
                <w:kern w:val="0"/>
                <w:sz w:val="24"/>
                <w:szCs w:val="24"/>
                <w:highlight w:val="none"/>
                <w:u w:val="none"/>
                <w:lang w:val="en-US" w:eastAsia="zh-CN" w:bidi="ar"/>
              </w:rPr>
              <w:t>工作腔内警戒压力设定范围：10~280mmHg，超出警戒值即自动停止运行。</w:t>
            </w:r>
          </w:p>
          <w:p w14:paraId="011958CD">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2、工作腔内压力控制值设定范围：-30~30mmHg。</w:t>
            </w:r>
          </w:p>
          <w:p w14:paraId="1ABD4B5B">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r>
              <w:rPr>
                <w:rFonts w:hint="eastAsia" w:ascii="宋体" w:hAnsi="宋体" w:cs="宋体"/>
                <w:bCs/>
                <w:szCs w:val="21"/>
                <w:highlight w:val="none"/>
              </w:rPr>
              <w:t>★</w:t>
            </w:r>
            <w:r>
              <w:rPr>
                <w:rFonts w:hint="eastAsia" w:ascii="仿宋" w:hAnsi="仿宋" w:eastAsia="仿宋" w:cs="仿宋"/>
                <w:i w:val="0"/>
                <w:iCs w:val="0"/>
                <w:color w:val="000000"/>
                <w:kern w:val="0"/>
                <w:sz w:val="24"/>
                <w:szCs w:val="24"/>
                <w:highlight w:val="none"/>
                <w:u w:val="none"/>
                <w:lang w:val="en-US" w:eastAsia="zh-CN" w:bidi="ar"/>
              </w:rPr>
              <w:t>灌注流量设定范围：10~800ml/min。</w:t>
            </w:r>
          </w:p>
          <w:p w14:paraId="03C3FEB0">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4、吸引压力设定范围：10~400mmHg。</w:t>
            </w:r>
          </w:p>
          <w:p w14:paraId="66469FEA">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5、测压传感器：精度0.05V/V/mmHg、误差范围≤±1.5%mmHg、 监控宽度为350mmHg。</w:t>
            </w:r>
          </w:p>
          <w:p w14:paraId="36E04703">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r>
              <w:rPr>
                <w:rFonts w:hint="eastAsia" w:ascii="宋体" w:hAnsi="宋体" w:cs="宋体"/>
                <w:bCs/>
                <w:szCs w:val="21"/>
                <w:highlight w:val="none"/>
              </w:rPr>
              <w:t>★</w:t>
            </w:r>
            <w:r>
              <w:rPr>
                <w:rFonts w:hint="eastAsia" w:ascii="仿宋" w:hAnsi="仿宋" w:eastAsia="仿宋" w:cs="仿宋"/>
                <w:i w:val="0"/>
                <w:iCs w:val="0"/>
                <w:color w:val="000000"/>
                <w:kern w:val="0"/>
                <w:sz w:val="24"/>
                <w:szCs w:val="24"/>
                <w:highlight w:val="none"/>
                <w:u w:val="none"/>
                <w:lang w:val="en-US" w:eastAsia="zh-CN" w:bidi="ar"/>
              </w:rPr>
              <w:t>检查、碎石、清石三种情景模式，满足不同操作需求。</w:t>
            </w:r>
          </w:p>
          <w:p w14:paraId="1DD4E517">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7、配备超大容量废液收集器，2000ml/个，共两个，满足长时间手术需求。</w:t>
            </w:r>
          </w:p>
          <w:p w14:paraId="2943E4C0">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8、废液收集器自带结石滤篮，无需手动收集。</w:t>
            </w:r>
          </w:p>
          <w:p w14:paraId="0AD68312">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9、吸引管路末端带有生物过滤膜，可防止液体逆流进设备造成设备故障。</w:t>
            </w:r>
          </w:p>
          <w:p w14:paraId="269D2621">
            <w:pPr>
              <w:tabs>
                <w:tab w:val="left" w:pos="180"/>
                <w:tab w:val="left" w:pos="1620"/>
              </w:tabs>
              <w:spacing w:line="370" w:lineRule="exact"/>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w:t>
            </w:r>
            <w:r>
              <w:rPr>
                <w:rFonts w:hint="eastAsia" w:ascii="宋体" w:hAnsi="宋体" w:cs="宋体"/>
                <w:bCs/>
                <w:szCs w:val="21"/>
                <w:highlight w:val="none"/>
              </w:rPr>
              <w:t>★</w:t>
            </w:r>
            <w:r>
              <w:rPr>
                <w:rFonts w:hint="eastAsia" w:ascii="仿宋" w:hAnsi="仿宋" w:eastAsia="仿宋" w:cs="仿宋"/>
                <w:i w:val="0"/>
                <w:iCs w:val="0"/>
                <w:color w:val="000000"/>
                <w:kern w:val="0"/>
                <w:sz w:val="24"/>
                <w:szCs w:val="24"/>
                <w:highlight w:val="none"/>
                <w:u w:val="none"/>
                <w:lang w:val="en-US" w:eastAsia="zh-CN" w:bidi="ar"/>
              </w:rPr>
              <w:t>毫秒级全程记录整台手术完整时序数据，可用USB接口将数据导出到外接U盘。</w:t>
            </w:r>
          </w:p>
          <w:p w14:paraId="14F0C1A9">
            <w:pPr>
              <w:tabs>
                <w:tab w:val="left" w:pos="180"/>
                <w:tab w:val="left" w:pos="1620"/>
              </w:tabs>
              <w:spacing w:line="370" w:lineRule="exact"/>
              <w:jc w:val="left"/>
              <w:rPr>
                <w:rFonts w:hint="eastAsia" w:ascii="宋体" w:hAnsi="宋体" w:cs="宋体"/>
                <w:bCs/>
                <w:szCs w:val="21"/>
                <w:highlight w:val="none"/>
              </w:rPr>
            </w:pPr>
            <w:r>
              <w:rPr>
                <w:rFonts w:hint="eastAsia" w:ascii="仿宋" w:hAnsi="仿宋" w:eastAsia="仿宋" w:cs="仿宋"/>
                <w:i w:val="0"/>
                <w:iCs w:val="0"/>
                <w:color w:val="000000"/>
                <w:kern w:val="0"/>
                <w:sz w:val="24"/>
                <w:szCs w:val="24"/>
                <w:highlight w:val="none"/>
                <w:u w:val="none"/>
                <w:lang w:val="en-US" w:eastAsia="zh-CN" w:bidi="ar"/>
              </w:rPr>
              <w:t>11、运行方式：连续运行。</w:t>
            </w:r>
          </w:p>
        </w:tc>
      </w:tr>
      <w:tr w14:paraId="20795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 w:type="pct"/>
            <w:tcBorders>
              <w:top w:val="single" w:color="auto" w:sz="4" w:space="0"/>
              <w:left w:val="single" w:color="auto" w:sz="4" w:space="0"/>
              <w:bottom w:val="single" w:color="auto" w:sz="4" w:space="0"/>
              <w:right w:val="single" w:color="auto" w:sz="4" w:space="0"/>
            </w:tcBorders>
            <w:vAlign w:val="center"/>
          </w:tcPr>
          <w:p w14:paraId="3416C352">
            <w:pPr>
              <w:spacing w:line="370" w:lineRule="exact"/>
              <w:jc w:val="center"/>
              <w:rPr>
                <w:rFonts w:hint="eastAsia" w:ascii="宋体" w:hAnsi="宋体" w:cs="宋体"/>
                <w:szCs w:val="21"/>
                <w:highlight w:val="none"/>
              </w:rPr>
            </w:pPr>
            <w:r>
              <w:rPr>
                <w:rFonts w:hint="eastAsia" w:ascii="宋体" w:hAnsi="宋体" w:cs="宋体"/>
                <w:b/>
                <w:bCs/>
                <w:szCs w:val="21"/>
                <w:highlight w:val="none"/>
              </w:rPr>
              <w:t>商务条款</w:t>
            </w:r>
          </w:p>
        </w:tc>
        <w:tc>
          <w:tcPr>
            <w:tcW w:w="4779" w:type="pct"/>
            <w:gridSpan w:val="4"/>
            <w:tcBorders>
              <w:top w:val="single" w:color="auto" w:sz="4" w:space="0"/>
              <w:left w:val="single" w:color="auto" w:sz="4" w:space="0"/>
              <w:bottom w:val="single" w:color="auto" w:sz="4" w:space="0"/>
              <w:right w:val="single" w:color="auto" w:sz="4" w:space="0"/>
            </w:tcBorders>
            <w:vAlign w:val="center"/>
          </w:tcPr>
          <w:p w14:paraId="6850021E">
            <w:pPr>
              <w:spacing w:line="370" w:lineRule="exact"/>
              <w:rPr>
                <w:rFonts w:hint="eastAsia" w:ascii="宋体" w:hAnsi="宋体" w:cs="宋体"/>
                <w:szCs w:val="21"/>
                <w:highlight w:val="none"/>
              </w:rPr>
            </w:pPr>
            <w:r>
              <w:rPr>
                <w:rFonts w:hint="eastAsia" w:ascii="宋体" w:hAnsi="宋体" w:cs="宋体"/>
                <w:szCs w:val="21"/>
                <w:highlight w:val="none"/>
              </w:rPr>
              <w:t>一、合同签订期：自</w:t>
            </w:r>
            <w:r>
              <w:rPr>
                <w:rFonts w:hint="eastAsia" w:ascii="宋体" w:hAnsi="宋体" w:cs="宋体"/>
                <w:szCs w:val="21"/>
                <w:highlight w:val="none"/>
                <w:lang w:val="en-US" w:eastAsia="zh-CN"/>
              </w:rPr>
              <w:t>采购结果结果公示</w:t>
            </w:r>
            <w:r>
              <w:rPr>
                <w:rFonts w:hint="eastAsia" w:ascii="宋体" w:hAnsi="宋体" w:cs="宋体"/>
                <w:szCs w:val="21"/>
                <w:highlight w:val="none"/>
              </w:rPr>
              <w:t>之日起15日内。</w:t>
            </w:r>
          </w:p>
          <w:p w14:paraId="606E373A">
            <w:pPr>
              <w:spacing w:line="370" w:lineRule="exact"/>
              <w:rPr>
                <w:rFonts w:hint="eastAsia" w:ascii="宋体" w:hAnsi="宋体" w:cs="宋体"/>
                <w:szCs w:val="21"/>
                <w:highlight w:val="none"/>
              </w:rPr>
            </w:pPr>
            <w:r>
              <w:rPr>
                <w:rFonts w:hint="eastAsia" w:ascii="宋体" w:hAnsi="宋体" w:cs="宋体"/>
                <w:szCs w:val="21"/>
                <w:highlight w:val="none"/>
              </w:rPr>
              <w:t>二、交货期：自合同签订之日起20日内交货，并完成安装调试、验收，交付使用。</w:t>
            </w:r>
            <w:r>
              <w:rPr>
                <w:rFonts w:hint="eastAsia" w:ascii="宋体" w:hAnsi="宋体" w:cs="宋体"/>
                <w:szCs w:val="21"/>
                <w:highlight w:val="none"/>
              </w:rPr>
              <w:tab/>
            </w:r>
          </w:p>
          <w:p w14:paraId="7F498F59">
            <w:pPr>
              <w:spacing w:line="370" w:lineRule="exact"/>
              <w:rPr>
                <w:rFonts w:hint="eastAsia" w:ascii="宋体" w:hAnsi="宋体" w:cs="宋体"/>
                <w:szCs w:val="21"/>
                <w:highlight w:val="none"/>
              </w:rPr>
            </w:pPr>
            <w:r>
              <w:rPr>
                <w:rFonts w:hint="eastAsia" w:ascii="宋体" w:hAnsi="宋体" w:cs="宋体"/>
                <w:szCs w:val="21"/>
                <w:highlight w:val="none"/>
              </w:rPr>
              <w:t>三、交货地点：采购人指定地点。</w:t>
            </w:r>
          </w:p>
          <w:p w14:paraId="440D3D05">
            <w:pPr>
              <w:spacing w:line="370" w:lineRule="exact"/>
              <w:rPr>
                <w:rFonts w:hint="eastAsia" w:ascii="宋体" w:hAnsi="宋体" w:cs="宋体"/>
                <w:szCs w:val="21"/>
                <w:highlight w:val="none"/>
              </w:rPr>
            </w:pPr>
            <w:r>
              <w:rPr>
                <w:rFonts w:hint="eastAsia" w:ascii="宋体" w:hAnsi="宋体" w:cs="宋体"/>
                <w:szCs w:val="21"/>
                <w:highlight w:val="none"/>
              </w:rPr>
              <w:t>四、验收标准、规范：</w:t>
            </w:r>
          </w:p>
          <w:p w14:paraId="4AEAD40A">
            <w:pPr>
              <w:pStyle w:val="22"/>
              <w:spacing w:line="370" w:lineRule="exact"/>
              <w:rPr>
                <w:rFonts w:hint="eastAsia" w:ascii="宋体" w:hAnsi="宋体" w:cs="宋体"/>
                <w:bCs/>
                <w:sz w:val="21"/>
                <w:szCs w:val="21"/>
                <w:highlight w:val="none"/>
              </w:rPr>
            </w:pPr>
            <w:r>
              <w:rPr>
                <w:rFonts w:hint="eastAsia" w:ascii="宋体" w:hAnsi="宋体" w:cs="宋体"/>
                <w:sz w:val="21"/>
                <w:szCs w:val="21"/>
                <w:highlight w:val="none"/>
              </w:rPr>
              <w:t>1.</w:t>
            </w:r>
            <w:r>
              <w:rPr>
                <w:rFonts w:hint="eastAsia" w:ascii="宋体" w:hAnsi="宋体" w:cs="宋体"/>
                <w:bCs/>
                <w:sz w:val="21"/>
                <w:szCs w:val="21"/>
                <w:highlight w:val="none"/>
              </w:rPr>
              <w:t>交货时，采购人、成交供应商、生产厂家代表三方逐一核验每项技术参数，如技术参数与采购需求技术参数一致，采购人则给予验收；如技术参数与采购需求技术参数不一致，采购人则不予验收。</w:t>
            </w:r>
          </w:p>
          <w:p w14:paraId="2DD55AB3">
            <w:pPr>
              <w:spacing w:line="370" w:lineRule="exact"/>
              <w:rPr>
                <w:rFonts w:hint="eastAsia" w:ascii="宋体" w:hAnsi="宋体" w:cs="宋体"/>
                <w:szCs w:val="21"/>
                <w:highlight w:val="none"/>
              </w:rPr>
            </w:pPr>
            <w:r>
              <w:rPr>
                <w:rFonts w:hint="eastAsia" w:ascii="宋体" w:hAnsi="宋体" w:cs="宋体"/>
                <w:szCs w:val="21"/>
                <w:highlight w:val="none"/>
              </w:rPr>
              <w:t>2.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14:paraId="6D056169">
            <w:pPr>
              <w:spacing w:line="370" w:lineRule="exact"/>
              <w:rPr>
                <w:rFonts w:hint="eastAsia" w:ascii="宋体" w:hAnsi="宋体" w:cs="宋体"/>
                <w:szCs w:val="21"/>
                <w:highlight w:val="none"/>
              </w:rPr>
            </w:pPr>
            <w:r>
              <w:rPr>
                <w:rFonts w:hint="eastAsia" w:ascii="宋体" w:hAnsi="宋体" w:cs="宋体"/>
                <w:szCs w:val="21"/>
                <w:highlight w:val="none"/>
              </w:rPr>
              <w:t>3.成交供应商需负责安装、调试，并培训采购人的使用操作人员，直到设备运行符合技术要求并能正常临床使用，采购人方可验收。</w:t>
            </w:r>
          </w:p>
          <w:p w14:paraId="0276F7ED">
            <w:pPr>
              <w:spacing w:line="370" w:lineRule="exact"/>
              <w:rPr>
                <w:rFonts w:hint="eastAsia" w:ascii="宋体" w:hAnsi="宋体" w:cs="宋体"/>
                <w:szCs w:val="21"/>
                <w:highlight w:val="none"/>
              </w:rPr>
            </w:pPr>
            <w:r>
              <w:rPr>
                <w:rFonts w:hint="eastAsia" w:ascii="宋体" w:hAnsi="宋体" w:cs="宋体"/>
                <w:szCs w:val="21"/>
                <w:highlight w:val="none"/>
              </w:rPr>
              <w:t>4.采购人组织验收，成交供应商必须到场配合，验收合格后双方签署验收合格凭证。</w:t>
            </w:r>
          </w:p>
          <w:p w14:paraId="2911FF76">
            <w:pPr>
              <w:spacing w:line="370" w:lineRule="exact"/>
              <w:rPr>
                <w:rFonts w:hint="eastAsia" w:ascii="宋体" w:hAnsi="宋体" w:cs="宋体"/>
                <w:szCs w:val="21"/>
                <w:highlight w:val="none"/>
              </w:rPr>
            </w:pPr>
            <w:r>
              <w:rPr>
                <w:rFonts w:hint="eastAsia" w:ascii="宋体" w:hAnsi="宋体" w:cs="宋体"/>
                <w:szCs w:val="21"/>
                <w:highlight w:val="none"/>
              </w:rPr>
              <w:t>5.如果货物运输和安装调试过程中因事故造成货物短缺、损坏，成交供应商应及时安排换货，以保证货物安装调试顺利完成。换货的相关费用由成交供应商承担。</w:t>
            </w:r>
          </w:p>
          <w:p w14:paraId="32822CD5">
            <w:pPr>
              <w:spacing w:line="370" w:lineRule="exact"/>
              <w:rPr>
                <w:rFonts w:hint="eastAsia" w:ascii="宋体" w:hAnsi="宋体" w:cs="宋体"/>
                <w:szCs w:val="21"/>
                <w:highlight w:val="none"/>
              </w:rPr>
            </w:pPr>
            <w:r>
              <w:rPr>
                <w:rFonts w:hint="eastAsia" w:ascii="宋体" w:hAnsi="宋体" w:cs="宋体"/>
                <w:szCs w:val="21"/>
                <w:highlight w:val="none"/>
              </w:rPr>
              <w:t>6.采购人认为如有必要，可委托质检部门按采购文件要求及国家标准对货物进行抽样检验。</w:t>
            </w:r>
          </w:p>
          <w:p w14:paraId="46FEC57D">
            <w:pPr>
              <w:spacing w:line="370" w:lineRule="exact"/>
              <w:rPr>
                <w:rFonts w:hint="eastAsia" w:ascii="宋体" w:hAnsi="宋体" w:cs="宋体"/>
                <w:szCs w:val="21"/>
                <w:highlight w:val="none"/>
              </w:rPr>
            </w:pPr>
            <w:r>
              <w:rPr>
                <w:rFonts w:hint="eastAsia" w:ascii="宋体" w:hAnsi="宋体" w:cs="宋体"/>
                <w:szCs w:val="21"/>
                <w:highlight w:val="none"/>
              </w:rPr>
              <w:t>7.验收产生的费用由成交供应商负责，货物包装及安装过程中产生的垃圾由成交供应商负责清理，费用自理。</w:t>
            </w:r>
          </w:p>
          <w:p w14:paraId="36EB2BA5">
            <w:pPr>
              <w:spacing w:line="370" w:lineRule="exact"/>
              <w:rPr>
                <w:rFonts w:hint="eastAsia" w:ascii="宋体" w:hAnsi="宋体" w:cs="宋体"/>
                <w:szCs w:val="21"/>
                <w:highlight w:val="none"/>
              </w:rPr>
            </w:pPr>
            <w:r>
              <w:rPr>
                <w:rFonts w:hint="eastAsia" w:ascii="宋体" w:hAnsi="宋体" w:cs="宋体"/>
                <w:szCs w:val="21"/>
                <w:highlight w:val="none"/>
              </w:rPr>
              <w:t>8.其他验收细则以成交供应商的响应文件中提供的设备技术资料及双方签订的合同条款为准。</w:t>
            </w:r>
          </w:p>
          <w:p w14:paraId="76F62D9B">
            <w:pPr>
              <w:spacing w:line="370" w:lineRule="exact"/>
              <w:rPr>
                <w:rFonts w:hint="eastAsia" w:ascii="宋体" w:hAnsi="宋体" w:cs="宋体"/>
                <w:szCs w:val="21"/>
                <w:highlight w:val="none"/>
              </w:rPr>
            </w:pPr>
            <w:r>
              <w:rPr>
                <w:rFonts w:hint="eastAsia" w:ascii="宋体" w:hAnsi="宋体" w:cs="宋体"/>
                <w:szCs w:val="21"/>
                <w:highlight w:val="none"/>
              </w:rPr>
              <w:t xml:space="preserve"> 五、售后服务要求：</w:t>
            </w:r>
          </w:p>
          <w:p w14:paraId="5D409D40">
            <w:pPr>
              <w:spacing w:line="370" w:lineRule="exact"/>
              <w:rPr>
                <w:rFonts w:hint="eastAsia" w:ascii="宋体" w:hAnsi="宋体" w:cs="宋体"/>
                <w:szCs w:val="21"/>
                <w:highlight w:val="none"/>
              </w:rPr>
            </w:pPr>
            <w:r>
              <w:rPr>
                <w:rFonts w:hint="eastAsia" w:ascii="宋体" w:hAnsi="宋体" w:cs="宋体"/>
                <w:szCs w:val="21"/>
                <w:highlight w:val="none"/>
              </w:rPr>
              <w:t>1.质保期：按国家有关产品“三包”规定执行“三包”，质保期除特别注明外，最短不得少于</w:t>
            </w:r>
            <w:r>
              <w:rPr>
                <w:rFonts w:hint="eastAsia" w:ascii="宋体" w:hAnsi="宋体" w:cs="宋体"/>
                <w:szCs w:val="21"/>
                <w:highlight w:val="none"/>
                <w:lang w:val="en-US" w:eastAsia="zh-CN"/>
              </w:rPr>
              <w:t>3</w:t>
            </w:r>
            <w:r>
              <w:rPr>
                <w:rFonts w:hint="eastAsia" w:ascii="宋体" w:hAnsi="宋体" w:cs="宋体"/>
                <w:szCs w:val="21"/>
                <w:highlight w:val="none"/>
              </w:rPr>
              <w:t>年。质保期内负责上门服务、维修、更换配件，不得收取任何费用。自提交成果并验收合格之日起计,若厂家免费质保期超过5年的,按厂家规定保修；同时提供产品“三包”服务，每年至少定期回访1次，以及对设备维修服务，质保期后提供终身维修服务，其余按供应商提交的售后服务承诺书执行；所有非故意性损坏以及在要求质量标准范围内的正常使用造成的损坏均要免费维修。对因采购方人员的不正当使用所造成的损坏不归成交供应商负责保修，但成交供应商也要积极帮助采购人修理，并保证提供优惠价格的配件和服务。</w:t>
            </w:r>
          </w:p>
          <w:p w14:paraId="12DD8987">
            <w:pPr>
              <w:spacing w:line="370" w:lineRule="exact"/>
              <w:rPr>
                <w:rFonts w:hint="eastAsia" w:ascii="宋体" w:hAnsi="宋体" w:cs="宋体"/>
                <w:szCs w:val="21"/>
                <w:highlight w:val="none"/>
              </w:rPr>
            </w:pPr>
            <w:r>
              <w:rPr>
                <w:rFonts w:hint="eastAsia" w:ascii="宋体" w:hAnsi="宋体" w:cs="宋体"/>
                <w:szCs w:val="21"/>
                <w:highlight w:val="none"/>
              </w:rPr>
              <w:t>2.故障响应时间：接到故障通知后2小时内响应，24小时内工程人员到达现场维修，按国家及行业标准对故障进行及时处理。一般问题应在48小时内解决，重大问题或其它无法迅速解决的问题应在一周内解决，否则须在两个工作日内提供与原设备技术参数要求相同或高于原设备技术参数要求的备用产品，以保证采购人的正常工作。</w:t>
            </w:r>
          </w:p>
          <w:p w14:paraId="57F1BB63">
            <w:pPr>
              <w:spacing w:line="370" w:lineRule="exact"/>
              <w:rPr>
                <w:rFonts w:hint="eastAsia" w:ascii="宋体" w:hAnsi="宋体" w:cs="宋体"/>
                <w:szCs w:val="21"/>
                <w:highlight w:val="none"/>
                <w:u w:val="single"/>
              </w:rPr>
            </w:pPr>
            <w:r>
              <w:rPr>
                <w:rFonts w:hint="eastAsia" w:ascii="宋体" w:hAnsi="宋体" w:cs="宋体"/>
                <w:szCs w:val="21"/>
                <w:highlight w:val="none"/>
              </w:rPr>
              <w:t>3.售后服务技术人员要求：</w:t>
            </w:r>
            <w:r>
              <w:rPr>
                <w:rFonts w:hint="eastAsia" w:ascii="宋体" w:hAnsi="宋体" w:cs="宋体"/>
                <w:szCs w:val="21"/>
                <w:highlight w:val="none"/>
                <w:u w:val="single"/>
              </w:rPr>
              <w:t>专职人员</w:t>
            </w:r>
          </w:p>
          <w:p w14:paraId="6FAE9968">
            <w:pPr>
              <w:spacing w:line="370" w:lineRule="exact"/>
              <w:rPr>
                <w:rFonts w:hint="eastAsia" w:ascii="宋体" w:hAnsi="宋体" w:cs="宋体"/>
                <w:szCs w:val="21"/>
                <w:highlight w:val="none"/>
              </w:rPr>
            </w:pPr>
            <w:r>
              <w:rPr>
                <w:rFonts w:hint="eastAsia" w:ascii="宋体" w:hAnsi="宋体" w:cs="宋体"/>
                <w:szCs w:val="21"/>
                <w:highlight w:val="none"/>
              </w:rPr>
              <w:t xml:space="preserve">4.售后服务费用包含在报价中，售后服务内容如下： </w:t>
            </w:r>
          </w:p>
          <w:p w14:paraId="18401FD2">
            <w:pPr>
              <w:spacing w:line="370" w:lineRule="exact"/>
              <w:rPr>
                <w:rFonts w:hint="eastAsia" w:ascii="宋体" w:hAnsi="宋体" w:cs="宋体"/>
                <w:szCs w:val="21"/>
                <w:highlight w:val="none"/>
              </w:rPr>
            </w:pPr>
            <w:r>
              <w:rPr>
                <w:rFonts w:hint="eastAsia" w:ascii="宋体" w:hAnsi="宋体" w:cs="宋体"/>
                <w:szCs w:val="21"/>
                <w:highlight w:val="none"/>
              </w:rPr>
              <w:t>（1）负责送货上门，安装调试，培训操作人员。</w:t>
            </w:r>
          </w:p>
          <w:p w14:paraId="6F118AA3">
            <w:pPr>
              <w:spacing w:line="370" w:lineRule="exact"/>
              <w:rPr>
                <w:rFonts w:hint="eastAsia" w:ascii="宋体" w:hAnsi="宋体" w:cs="宋体"/>
                <w:szCs w:val="21"/>
                <w:highlight w:val="none"/>
              </w:rPr>
            </w:pPr>
            <w:r>
              <w:rPr>
                <w:rFonts w:hint="eastAsia" w:ascii="宋体" w:hAnsi="宋体" w:cs="宋体"/>
                <w:szCs w:val="21"/>
                <w:highlight w:val="none"/>
              </w:rPr>
              <w:t>（2）不能正常使用的必须提供备用品。</w:t>
            </w:r>
          </w:p>
          <w:p w14:paraId="0F0076C5">
            <w:pPr>
              <w:spacing w:line="370" w:lineRule="exact"/>
              <w:rPr>
                <w:rFonts w:hint="eastAsia" w:ascii="宋体" w:hAnsi="宋体" w:cs="宋体"/>
                <w:szCs w:val="21"/>
                <w:highlight w:val="none"/>
              </w:rPr>
            </w:pPr>
            <w:r>
              <w:rPr>
                <w:rFonts w:hint="eastAsia" w:ascii="宋体" w:hAnsi="宋体" w:cs="宋体"/>
                <w:szCs w:val="21"/>
                <w:highlight w:val="none"/>
              </w:rPr>
              <w:t>（3）定期回访以及对设备维修。</w:t>
            </w:r>
          </w:p>
          <w:p w14:paraId="1FD9183E">
            <w:pPr>
              <w:spacing w:line="370" w:lineRule="exact"/>
              <w:rPr>
                <w:rFonts w:hint="eastAsia" w:ascii="宋体" w:hAnsi="宋体" w:cs="宋体"/>
                <w:szCs w:val="21"/>
                <w:highlight w:val="none"/>
              </w:rPr>
            </w:pPr>
            <w:r>
              <w:rPr>
                <w:rFonts w:hint="eastAsia" w:ascii="宋体" w:hAnsi="宋体" w:cs="宋体"/>
                <w:szCs w:val="21"/>
                <w:highlight w:val="none"/>
              </w:rPr>
              <w:t>（4）其余按厂家承诺。</w:t>
            </w:r>
          </w:p>
          <w:p w14:paraId="6683D099">
            <w:pPr>
              <w:spacing w:line="370" w:lineRule="exact"/>
              <w:rPr>
                <w:rFonts w:hint="eastAsia" w:ascii="宋体" w:hAnsi="宋体" w:cs="宋体"/>
                <w:szCs w:val="21"/>
                <w:highlight w:val="none"/>
              </w:rPr>
            </w:pPr>
            <w:r>
              <w:rPr>
                <w:rFonts w:hint="eastAsia" w:ascii="宋体" w:hAnsi="宋体" w:cs="宋体"/>
                <w:szCs w:val="21"/>
                <w:highlight w:val="none"/>
              </w:rPr>
              <w:t>5.备品备件要求：国内常年备有设备配件，能及时处理、更换损坏的零部件。</w:t>
            </w:r>
          </w:p>
          <w:p w14:paraId="69E661C2">
            <w:pPr>
              <w:spacing w:line="370" w:lineRule="exact"/>
              <w:rPr>
                <w:rFonts w:hint="eastAsia" w:ascii="宋体" w:hAnsi="宋体" w:cs="宋体"/>
                <w:szCs w:val="21"/>
                <w:highlight w:val="none"/>
              </w:rPr>
            </w:pPr>
            <w:r>
              <w:rPr>
                <w:rFonts w:hint="eastAsia" w:ascii="宋体" w:hAnsi="宋体" w:cs="宋体"/>
                <w:szCs w:val="21"/>
                <w:highlight w:val="none"/>
              </w:rPr>
              <w:t>6.其他：</w:t>
            </w:r>
          </w:p>
          <w:p w14:paraId="46414A0F">
            <w:pPr>
              <w:spacing w:line="370" w:lineRule="exact"/>
              <w:rPr>
                <w:rFonts w:hint="eastAsia" w:ascii="宋体" w:hAnsi="宋体" w:cs="宋体"/>
                <w:szCs w:val="21"/>
                <w:highlight w:val="none"/>
              </w:rPr>
            </w:pPr>
            <w:r>
              <w:rPr>
                <w:rFonts w:hint="eastAsia" w:ascii="宋体" w:hAnsi="宋体" w:cs="宋体"/>
                <w:szCs w:val="21"/>
                <w:highlight w:val="none"/>
              </w:rPr>
              <w:t>（1）提供全部设备必须是具备厂家合法销售渠道的全新合格正品，产品符合国际或国家有关认证标准及安全规定。所有设备必须满足采购文件所述性能配置要求，若产品在运输过程中损坏或擦伤须无偿调换相同产品。</w:t>
            </w:r>
          </w:p>
          <w:p w14:paraId="51C30195">
            <w:pPr>
              <w:spacing w:line="370" w:lineRule="exact"/>
              <w:rPr>
                <w:rFonts w:hint="eastAsia" w:ascii="宋体" w:hAnsi="宋体" w:cs="宋体"/>
                <w:szCs w:val="21"/>
                <w:highlight w:val="none"/>
              </w:rPr>
            </w:pPr>
            <w:r>
              <w:rPr>
                <w:rFonts w:hint="eastAsia" w:ascii="宋体" w:hAnsi="宋体" w:cs="宋体"/>
                <w:szCs w:val="21"/>
                <w:highlight w:val="none"/>
              </w:rPr>
              <w:t>（2）免费提供技术培训和硬件的测试和调整服务，免费提供相关培训，须提供完整的安装、操作、使用、测试、控制和维护中文手册。</w:t>
            </w:r>
          </w:p>
          <w:p w14:paraId="41208CB1">
            <w:pPr>
              <w:spacing w:line="370" w:lineRule="exact"/>
              <w:rPr>
                <w:rFonts w:hint="eastAsia" w:ascii="宋体" w:hAnsi="宋体" w:cs="宋体"/>
                <w:szCs w:val="21"/>
                <w:highlight w:val="none"/>
              </w:rPr>
            </w:pPr>
            <w:r>
              <w:rPr>
                <w:rFonts w:hint="eastAsia" w:ascii="宋体" w:hAnsi="宋体" w:cs="宋体"/>
                <w:szCs w:val="21"/>
                <w:highlight w:val="none"/>
              </w:rPr>
              <w:t>六、其他要求：</w:t>
            </w:r>
          </w:p>
          <w:p w14:paraId="18C23ACB">
            <w:pPr>
              <w:spacing w:line="370" w:lineRule="exact"/>
              <w:rPr>
                <w:rFonts w:hint="eastAsia" w:ascii="宋体" w:hAnsi="宋体" w:cs="宋体"/>
                <w:szCs w:val="21"/>
                <w:highlight w:val="none"/>
              </w:rPr>
            </w:pPr>
            <w:r>
              <w:rPr>
                <w:rFonts w:hint="eastAsia" w:ascii="宋体" w:hAnsi="宋体" w:cs="宋体"/>
                <w:szCs w:val="21"/>
                <w:highlight w:val="none"/>
              </w:rPr>
              <w:t>1、报价必须含以下部分，包括：</w:t>
            </w:r>
          </w:p>
          <w:p w14:paraId="6E564513">
            <w:pPr>
              <w:spacing w:line="370" w:lineRule="exact"/>
              <w:rPr>
                <w:rFonts w:hint="eastAsia" w:ascii="宋体" w:hAnsi="宋体" w:cs="宋体"/>
                <w:szCs w:val="21"/>
                <w:highlight w:val="none"/>
              </w:rPr>
            </w:pPr>
            <w:r>
              <w:rPr>
                <w:rFonts w:hint="eastAsia" w:ascii="宋体" w:hAnsi="宋体" w:cs="宋体"/>
                <w:szCs w:val="21"/>
                <w:highlight w:val="none"/>
              </w:rPr>
              <w:t>（1）货物的价格；</w:t>
            </w:r>
          </w:p>
          <w:p w14:paraId="7EA4E71B">
            <w:pPr>
              <w:spacing w:line="370" w:lineRule="exact"/>
              <w:rPr>
                <w:rFonts w:hint="eastAsia" w:ascii="宋体" w:hAnsi="宋体" w:cs="宋体"/>
                <w:szCs w:val="21"/>
                <w:highlight w:val="none"/>
              </w:rPr>
            </w:pPr>
            <w:r>
              <w:rPr>
                <w:rFonts w:hint="eastAsia" w:ascii="宋体" w:hAnsi="宋体" w:cs="宋体"/>
                <w:szCs w:val="21"/>
                <w:highlight w:val="none"/>
              </w:rPr>
              <w:t>（2）必要的保险费用和各项税金；</w:t>
            </w:r>
          </w:p>
          <w:p w14:paraId="1742E4BB">
            <w:pPr>
              <w:spacing w:line="370" w:lineRule="exact"/>
              <w:rPr>
                <w:rFonts w:hint="eastAsia" w:ascii="宋体" w:hAnsi="宋体" w:cs="宋体"/>
                <w:szCs w:val="21"/>
                <w:highlight w:val="none"/>
              </w:rPr>
            </w:pPr>
            <w:r>
              <w:rPr>
                <w:rFonts w:hint="eastAsia" w:ascii="宋体" w:hAnsi="宋体" w:cs="宋体"/>
                <w:szCs w:val="21"/>
                <w:highlight w:val="none"/>
              </w:rPr>
              <w:t>（3）其他：如运输、装卸、安装、调试、培训、技术支持、售后服务、到现场验收等费用。</w:t>
            </w:r>
          </w:p>
          <w:p w14:paraId="7EBED9BB">
            <w:pPr>
              <w:pStyle w:val="71"/>
              <w:spacing w:line="370" w:lineRule="exact"/>
              <w:rPr>
                <w:rFonts w:hint="eastAsia" w:hAnsi="宋体"/>
                <w:b w:val="0"/>
                <w:bCs w:val="0"/>
                <w:color w:val="auto"/>
                <w:kern w:val="2"/>
                <w:sz w:val="21"/>
                <w:szCs w:val="21"/>
                <w:highlight w:val="none"/>
              </w:rPr>
            </w:pPr>
            <w:r>
              <w:rPr>
                <w:rFonts w:hint="eastAsia" w:hAnsi="宋体"/>
                <w:b w:val="0"/>
                <w:bCs w:val="0"/>
                <w:color w:val="auto"/>
                <w:kern w:val="2"/>
                <w:sz w:val="21"/>
                <w:szCs w:val="21"/>
                <w:highlight w:val="none"/>
              </w:rPr>
              <w:t>2、付款方式：</w:t>
            </w:r>
          </w:p>
          <w:p w14:paraId="7A85F49E">
            <w:pPr>
              <w:pStyle w:val="71"/>
              <w:spacing w:line="370" w:lineRule="exact"/>
              <w:rPr>
                <w:rFonts w:hint="eastAsia" w:hAnsi="宋体"/>
                <w:b w:val="0"/>
                <w:bCs w:val="0"/>
                <w:color w:val="auto"/>
                <w:kern w:val="2"/>
                <w:sz w:val="21"/>
                <w:szCs w:val="21"/>
                <w:highlight w:val="none"/>
              </w:rPr>
            </w:pPr>
            <w:r>
              <w:rPr>
                <w:rFonts w:hint="eastAsia" w:hAnsi="宋体"/>
                <w:b w:val="0"/>
                <w:bCs w:val="0"/>
                <w:color w:val="auto"/>
                <w:kern w:val="2"/>
                <w:sz w:val="21"/>
                <w:szCs w:val="21"/>
                <w:highlight w:val="none"/>
                <w:lang w:val="en-US" w:eastAsia="zh-CN"/>
              </w:rPr>
              <w:t>自筹资金购买：</w:t>
            </w:r>
            <w:r>
              <w:rPr>
                <w:rFonts w:hint="eastAsia" w:hAnsi="宋体"/>
                <w:b w:val="0"/>
                <w:bCs w:val="0"/>
                <w:color w:val="auto"/>
                <w:kern w:val="2"/>
                <w:sz w:val="21"/>
                <w:szCs w:val="21"/>
                <w:highlight w:val="none"/>
              </w:rPr>
              <w:t>供货方提供货物并进行安装调试，使设备正常运行。采购方收到供货方开具的全额发票，自设备验收合格满6个月后，采购方向供货方支付合同总金额的100%。</w:t>
            </w:r>
          </w:p>
          <w:p w14:paraId="4A94D8F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hAnsi="宋体"/>
                <w:b w:val="0"/>
                <w:bCs w:val="0"/>
                <w:color w:val="auto"/>
                <w:kern w:val="2"/>
                <w:sz w:val="21"/>
                <w:szCs w:val="21"/>
                <w:highlight w:val="none"/>
                <w:lang w:val="en-US" w:eastAsia="zh-CN"/>
              </w:rPr>
            </w:pPr>
            <w:r>
              <w:rPr>
                <w:rFonts w:hint="eastAsia" w:hAnsi="宋体"/>
                <w:b w:val="0"/>
                <w:bCs w:val="0"/>
                <w:color w:val="auto"/>
                <w:kern w:val="2"/>
                <w:sz w:val="21"/>
                <w:szCs w:val="21"/>
                <w:highlight w:val="none"/>
                <w:lang w:val="en-US" w:eastAsia="zh-CN"/>
              </w:rPr>
              <w:t>财政资金购买：</w:t>
            </w:r>
            <w:r>
              <w:rPr>
                <w:rFonts w:hint="eastAsia" w:hAnsi="宋体"/>
                <w:b w:val="0"/>
                <w:bCs w:val="0"/>
                <w:color w:val="auto"/>
                <w:kern w:val="2"/>
                <w:sz w:val="21"/>
                <w:szCs w:val="21"/>
                <w:highlight w:val="none"/>
              </w:rPr>
              <w:t>供货方提供货物并进行安装调试，使设备正常运行。</w:t>
            </w:r>
            <w:r>
              <w:rPr>
                <w:i w:val="0"/>
                <w:iCs w:val="0"/>
                <w:caps w:val="0"/>
                <w:color w:val="333333"/>
                <w:spacing w:val="0"/>
                <w:sz w:val="21"/>
                <w:szCs w:val="21"/>
                <w:highlight w:val="none"/>
                <w:shd w:val="clear" w:fill="FFFFFF"/>
              </w:rPr>
              <w:t>乙方开具全额发票给甲方，甲方自收到乙方的全额发票后及时上报财政项目资金用款申请，财政审批拨付后15天内通过财政专户向乙方支付合同总金额的100%。甲方使用财政项目资金支付货款，具体支付时间以财政审批通过时间为准。</w:t>
            </w:r>
          </w:p>
          <w:p w14:paraId="48E8A7C7">
            <w:pPr>
              <w:pStyle w:val="71"/>
              <w:spacing w:line="370" w:lineRule="exact"/>
              <w:rPr>
                <w:rFonts w:hint="eastAsia" w:hAnsi="宋体"/>
                <w:color w:val="auto"/>
                <w:sz w:val="21"/>
                <w:szCs w:val="21"/>
                <w:highlight w:val="none"/>
              </w:rPr>
            </w:pPr>
            <w:r>
              <w:rPr>
                <w:rFonts w:hint="eastAsia" w:hAnsi="宋体"/>
                <w:color w:val="auto"/>
                <w:sz w:val="21"/>
                <w:szCs w:val="21"/>
                <w:highlight w:val="none"/>
              </w:rPr>
              <w:t>3、对合同条款的调整（如对验收、违约责任等有特殊要求的）：无。</w:t>
            </w:r>
          </w:p>
        </w:tc>
      </w:tr>
    </w:tbl>
    <w:p w14:paraId="1CF32D27">
      <w:pPr>
        <w:spacing w:line="360" w:lineRule="exact"/>
        <w:rPr>
          <w:rFonts w:hint="eastAsia" w:ascii="宋体" w:hAnsi="宋体" w:cs="宋体"/>
          <w:b/>
          <w:bCs/>
          <w:szCs w:val="21"/>
          <w:highlight w:val="none"/>
        </w:rPr>
      </w:pPr>
    </w:p>
    <w:bookmarkEnd w:id="7"/>
    <w:p w14:paraId="1C80BCC3">
      <w:pPr>
        <w:rPr>
          <w:highlight w:val="none"/>
        </w:rPr>
      </w:pPr>
      <w:bookmarkStart w:id="8" w:name="_Toc31203"/>
      <w:bookmarkStart w:id="9" w:name="_Toc22442"/>
      <w:bookmarkStart w:id="10" w:name="_Toc15498"/>
      <w:bookmarkStart w:id="11" w:name="_Toc5724"/>
    </w:p>
    <w:p w14:paraId="11D6553E">
      <w:pPr>
        <w:rPr>
          <w:highlight w:val="none"/>
        </w:rPr>
      </w:pPr>
    </w:p>
    <w:p w14:paraId="773B513F">
      <w:pPr>
        <w:rPr>
          <w:highlight w:val="none"/>
        </w:rPr>
      </w:pPr>
    </w:p>
    <w:p w14:paraId="648C8F5A">
      <w:pPr>
        <w:rPr>
          <w:highlight w:val="none"/>
        </w:rPr>
      </w:pPr>
    </w:p>
    <w:p w14:paraId="1D5DBFEC">
      <w:pPr>
        <w:rPr>
          <w:highlight w:val="none"/>
        </w:rPr>
      </w:pPr>
    </w:p>
    <w:p w14:paraId="702F4B4D">
      <w:pPr>
        <w:rPr>
          <w:highlight w:val="none"/>
        </w:rPr>
      </w:pPr>
    </w:p>
    <w:p w14:paraId="11883391">
      <w:pPr>
        <w:rPr>
          <w:highlight w:val="none"/>
        </w:rPr>
      </w:pPr>
    </w:p>
    <w:p w14:paraId="7C364142">
      <w:pPr>
        <w:rPr>
          <w:highlight w:val="none"/>
        </w:rPr>
      </w:pPr>
    </w:p>
    <w:p w14:paraId="4E9DB004">
      <w:pPr>
        <w:rPr>
          <w:highlight w:val="none"/>
        </w:rPr>
      </w:pPr>
    </w:p>
    <w:p w14:paraId="78793A23">
      <w:pPr>
        <w:rPr>
          <w:highlight w:val="none"/>
        </w:rPr>
      </w:pPr>
    </w:p>
    <w:p w14:paraId="713106B6">
      <w:pPr>
        <w:rPr>
          <w:highlight w:val="none"/>
        </w:rPr>
      </w:pPr>
    </w:p>
    <w:p w14:paraId="4FD2B925">
      <w:pPr>
        <w:rPr>
          <w:highlight w:val="none"/>
        </w:rPr>
      </w:pPr>
    </w:p>
    <w:p w14:paraId="2591E590">
      <w:pPr>
        <w:rPr>
          <w:highlight w:val="none"/>
        </w:rPr>
      </w:pPr>
    </w:p>
    <w:p w14:paraId="01401692">
      <w:pPr>
        <w:rPr>
          <w:highlight w:val="none"/>
        </w:rPr>
      </w:pPr>
    </w:p>
    <w:p w14:paraId="3ACC9C36">
      <w:pPr>
        <w:rPr>
          <w:highlight w:val="none"/>
        </w:rPr>
      </w:pPr>
    </w:p>
    <w:p w14:paraId="29C60EA3">
      <w:pPr>
        <w:rPr>
          <w:highlight w:val="none"/>
        </w:rPr>
      </w:pPr>
    </w:p>
    <w:p w14:paraId="5FF5A9BD">
      <w:pPr>
        <w:rPr>
          <w:highlight w:val="none"/>
        </w:rPr>
      </w:pPr>
    </w:p>
    <w:p w14:paraId="16286705">
      <w:pPr>
        <w:rPr>
          <w:highlight w:val="none"/>
        </w:rPr>
      </w:pPr>
    </w:p>
    <w:p w14:paraId="30B5E38C">
      <w:pPr>
        <w:rPr>
          <w:highlight w:val="none"/>
        </w:rPr>
      </w:pPr>
    </w:p>
    <w:p w14:paraId="4BC7D9D9">
      <w:pPr>
        <w:rPr>
          <w:highlight w:val="none"/>
        </w:rPr>
      </w:pPr>
    </w:p>
    <w:p w14:paraId="7DBD9198">
      <w:pPr>
        <w:rPr>
          <w:highlight w:val="none"/>
        </w:rPr>
      </w:pPr>
    </w:p>
    <w:p w14:paraId="53D6AD20">
      <w:pPr>
        <w:rPr>
          <w:highlight w:val="none"/>
        </w:rPr>
      </w:pPr>
    </w:p>
    <w:p w14:paraId="4568388D">
      <w:pPr>
        <w:rPr>
          <w:highlight w:val="none"/>
        </w:rPr>
      </w:pPr>
    </w:p>
    <w:p w14:paraId="6690DB2D">
      <w:pPr>
        <w:rPr>
          <w:highlight w:val="none"/>
        </w:rPr>
      </w:pPr>
    </w:p>
    <w:p w14:paraId="0FD1840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第三章 供应商须知</w:t>
      </w:r>
      <w:bookmarkEnd w:id="8"/>
      <w:bookmarkEnd w:id="9"/>
      <w:bookmarkEnd w:id="10"/>
      <w:bookmarkEnd w:id="11"/>
    </w:p>
    <w:p w14:paraId="73C3AEF3">
      <w:pPr>
        <w:pStyle w:val="3"/>
        <w:spacing w:before="0" w:after="0" w:line="360" w:lineRule="auto"/>
        <w:jc w:val="center"/>
        <w:rPr>
          <w:rFonts w:hint="eastAsia" w:ascii="黑体" w:hAnsi="黑体" w:eastAsia="黑体" w:cs="黑体"/>
          <w:b w:val="0"/>
          <w:highlight w:val="none"/>
        </w:rPr>
      </w:pPr>
      <w:bookmarkStart w:id="12" w:name="_Toc13475"/>
      <w:bookmarkStart w:id="13" w:name="_Toc16572"/>
      <w:bookmarkStart w:id="14" w:name="_Toc15841"/>
      <w:r>
        <w:rPr>
          <w:rFonts w:hint="eastAsia" w:ascii="黑体" w:hAnsi="黑体" w:eastAsia="黑体" w:cs="黑体"/>
          <w:b w:val="0"/>
          <w:highlight w:val="none"/>
        </w:rPr>
        <w:t>1.供应商须知前附表</w:t>
      </w:r>
      <w:bookmarkEnd w:id="12"/>
      <w:bookmarkEnd w:id="13"/>
      <w:bookmarkEnd w:id="14"/>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310"/>
        <w:gridCol w:w="6482"/>
      </w:tblGrid>
      <w:tr w14:paraId="183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514" w:type="pct"/>
            <w:vAlign w:val="bottom"/>
          </w:tcPr>
          <w:p w14:paraId="351BA460">
            <w:pPr>
              <w:spacing w:line="360" w:lineRule="auto"/>
              <w:jc w:val="center"/>
              <w:rPr>
                <w:rFonts w:hint="eastAsia" w:ascii="黑体" w:hAnsi="黑体" w:eastAsia="黑体" w:cs="黑体"/>
                <w:b/>
                <w:szCs w:val="21"/>
                <w:highlight w:val="none"/>
              </w:rPr>
            </w:pPr>
            <w:r>
              <w:rPr>
                <w:rFonts w:hint="eastAsia" w:ascii="黑体" w:hAnsi="黑体" w:eastAsia="黑体" w:cs="黑体"/>
                <w:b/>
                <w:szCs w:val="21"/>
                <w:highlight w:val="none"/>
              </w:rPr>
              <w:t>号条款</w:t>
            </w:r>
          </w:p>
        </w:tc>
        <w:tc>
          <w:tcPr>
            <w:tcW w:w="1178" w:type="pct"/>
            <w:vAlign w:val="bottom"/>
          </w:tcPr>
          <w:p w14:paraId="007DD9B6">
            <w:pPr>
              <w:spacing w:line="360" w:lineRule="auto"/>
              <w:jc w:val="center"/>
              <w:rPr>
                <w:rFonts w:hint="eastAsia" w:ascii="黑体" w:hAnsi="黑体" w:eastAsia="黑体" w:cs="黑体"/>
                <w:b/>
                <w:szCs w:val="21"/>
                <w:highlight w:val="none"/>
              </w:rPr>
            </w:pPr>
            <w:r>
              <w:rPr>
                <w:rFonts w:hint="eastAsia" w:ascii="黑体" w:hAnsi="黑体" w:eastAsia="黑体" w:cs="黑体"/>
                <w:b/>
                <w:szCs w:val="21"/>
                <w:highlight w:val="none"/>
              </w:rPr>
              <w:t>条款名称</w:t>
            </w:r>
          </w:p>
        </w:tc>
        <w:tc>
          <w:tcPr>
            <w:tcW w:w="3306" w:type="pct"/>
            <w:vAlign w:val="bottom"/>
          </w:tcPr>
          <w:p w14:paraId="7715BEA1">
            <w:pPr>
              <w:spacing w:line="360" w:lineRule="auto"/>
              <w:jc w:val="center"/>
              <w:rPr>
                <w:rFonts w:hint="eastAsia" w:ascii="黑体" w:hAnsi="黑体" w:eastAsia="黑体" w:cs="黑体"/>
                <w:b/>
                <w:szCs w:val="21"/>
                <w:highlight w:val="none"/>
              </w:rPr>
            </w:pPr>
            <w:r>
              <w:rPr>
                <w:rFonts w:hint="eastAsia" w:ascii="黑体" w:hAnsi="黑体" w:eastAsia="黑体" w:cs="黑体"/>
                <w:b/>
                <w:szCs w:val="21"/>
                <w:highlight w:val="none"/>
              </w:rPr>
              <w:t>说明和要求</w:t>
            </w:r>
          </w:p>
        </w:tc>
      </w:tr>
      <w:tr w14:paraId="65B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A4BEB1F">
            <w:pPr>
              <w:spacing w:line="360" w:lineRule="auto"/>
              <w:jc w:val="center"/>
              <w:rPr>
                <w:rFonts w:hint="eastAsia" w:ascii="宋体" w:hAnsi="宋体" w:cs="宋体"/>
                <w:bCs/>
                <w:szCs w:val="21"/>
                <w:highlight w:val="none"/>
              </w:rPr>
            </w:pPr>
            <w:r>
              <w:rPr>
                <w:rFonts w:hint="eastAsia" w:ascii="宋体" w:hAnsi="宋体" w:cs="宋体"/>
                <w:bCs/>
                <w:szCs w:val="21"/>
                <w:highlight w:val="none"/>
              </w:rPr>
              <w:t>1</w:t>
            </w:r>
          </w:p>
        </w:tc>
        <w:tc>
          <w:tcPr>
            <w:tcW w:w="1178" w:type="pct"/>
            <w:vAlign w:val="center"/>
          </w:tcPr>
          <w:p w14:paraId="5D87D555">
            <w:pPr>
              <w:spacing w:line="360" w:lineRule="auto"/>
              <w:jc w:val="center"/>
              <w:rPr>
                <w:rFonts w:hint="eastAsia" w:ascii="宋体" w:hAnsi="宋体" w:cs="宋体"/>
                <w:bCs/>
                <w:szCs w:val="21"/>
                <w:highlight w:val="none"/>
              </w:rPr>
            </w:pPr>
            <w:r>
              <w:rPr>
                <w:rFonts w:hint="eastAsia" w:ascii="宋体" w:hAnsi="宋体" w:cs="宋体"/>
                <w:bCs/>
                <w:szCs w:val="21"/>
                <w:highlight w:val="none"/>
              </w:rPr>
              <w:t>★号条款说明</w:t>
            </w:r>
          </w:p>
        </w:tc>
        <w:tc>
          <w:tcPr>
            <w:tcW w:w="3306" w:type="pct"/>
            <w:vAlign w:val="bottom"/>
          </w:tcPr>
          <w:p w14:paraId="3F100C40">
            <w:pPr>
              <w:spacing w:line="360" w:lineRule="auto"/>
              <w:jc w:val="left"/>
              <w:rPr>
                <w:rFonts w:hint="eastAsia" w:ascii="宋体" w:hAnsi="宋体" w:cs="宋体"/>
                <w:bCs/>
                <w:szCs w:val="21"/>
                <w:highlight w:val="none"/>
              </w:rPr>
            </w:pPr>
            <w:r>
              <w:rPr>
                <w:rFonts w:hint="eastAsia" w:ascii="宋体" w:hAnsi="宋体" w:cs="宋体"/>
                <w:bCs/>
                <w:szCs w:val="21"/>
                <w:highlight w:val="none"/>
              </w:rPr>
              <w:t>带★号条款均为实质性响应要求，必须全部响应。若有一项带条款 未响应或不满足，均视为非实质性响应询价采购文件，按无效响应处理。</w:t>
            </w:r>
          </w:p>
          <w:p w14:paraId="42696C61">
            <w:pPr>
              <w:spacing w:line="360" w:lineRule="auto"/>
              <w:jc w:val="left"/>
              <w:rPr>
                <w:rFonts w:hint="eastAsia" w:ascii="宋体" w:hAnsi="宋体" w:cs="宋体"/>
                <w:bCs/>
                <w:szCs w:val="21"/>
                <w:highlight w:val="none"/>
              </w:rPr>
            </w:pPr>
            <w:r>
              <w:rPr>
                <w:rFonts w:hint="eastAsia" w:ascii="宋体" w:hAnsi="宋体" w:cs="宋体"/>
                <w:bCs/>
                <w:szCs w:val="21"/>
                <w:highlight w:val="none"/>
                <w:lang w:val="en-US" w:eastAsia="zh-CN"/>
              </w:rPr>
              <w:t>其他未带</w:t>
            </w:r>
            <w:r>
              <w:rPr>
                <w:rFonts w:hint="eastAsia" w:ascii="宋体" w:hAnsi="宋体" w:cs="宋体"/>
                <w:bCs/>
                <w:szCs w:val="21"/>
                <w:highlight w:val="none"/>
              </w:rPr>
              <w:t>★号条款</w:t>
            </w:r>
            <w:r>
              <w:rPr>
                <w:rFonts w:hint="eastAsia" w:ascii="宋体" w:hAnsi="宋体" w:cs="宋体"/>
                <w:bCs/>
                <w:szCs w:val="21"/>
                <w:highlight w:val="none"/>
                <w:lang w:val="en-US" w:eastAsia="zh-CN"/>
              </w:rPr>
              <w:t>不能偏离超过3项。</w:t>
            </w:r>
          </w:p>
        </w:tc>
      </w:tr>
      <w:tr w14:paraId="3FC6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4E63A63">
            <w:pPr>
              <w:spacing w:line="360" w:lineRule="auto"/>
              <w:jc w:val="center"/>
              <w:rPr>
                <w:rFonts w:hint="eastAsia" w:ascii="宋体" w:hAnsi="宋体" w:cs="宋体"/>
                <w:bCs/>
                <w:szCs w:val="21"/>
                <w:highlight w:val="none"/>
              </w:rPr>
            </w:pPr>
            <w:r>
              <w:rPr>
                <w:rFonts w:hint="eastAsia" w:ascii="宋体" w:hAnsi="宋体" w:cs="宋体"/>
                <w:bCs/>
                <w:szCs w:val="21"/>
                <w:highlight w:val="none"/>
              </w:rPr>
              <w:t>2</w:t>
            </w:r>
          </w:p>
        </w:tc>
        <w:tc>
          <w:tcPr>
            <w:tcW w:w="1178" w:type="pct"/>
            <w:vAlign w:val="center"/>
          </w:tcPr>
          <w:p w14:paraId="5F5AA9C0">
            <w:pPr>
              <w:spacing w:line="360" w:lineRule="auto"/>
              <w:jc w:val="center"/>
              <w:rPr>
                <w:rFonts w:hint="eastAsia" w:ascii="宋体" w:hAnsi="宋体" w:cs="宋体"/>
                <w:bCs/>
                <w:szCs w:val="21"/>
                <w:highlight w:val="none"/>
              </w:rPr>
            </w:pPr>
            <w:r>
              <w:rPr>
                <w:rFonts w:hint="eastAsia" w:ascii="宋体" w:hAnsi="宋体" w:cs="宋体"/>
                <w:bCs/>
                <w:szCs w:val="21"/>
                <w:highlight w:val="none"/>
              </w:rPr>
              <w:t>参加院内议价采购公司资格</w:t>
            </w:r>
          </w:p>
        </w:tc>
        <w:tc>
          <w:tcPr>
            <w:tcW w:w="3306" w:type="pct"/>
            <w:vAlign w:val="bottom"/>
          </w:tcPr>
          <w:p w14:paraId="342F1706">
            <w:pPr>
              <w:spacing w:line="360" w:lineRule="auto"/>
              <w:jc w:val="left"/>
              <w:rPr>
                <w:rFonts w:hint="eastAsia" w:ascii="宋体" w:hAnsi="宋体" w:cs="宋体"/>
                <w:bCs/>
                <w:szCs w:val="21"/>
                <w:highlight w:val="none"/>
              </w:rPr>
            </w:pPr>
            <w:r>
              <w:rPr>
                <w:rFonts w:hint="eastAsia" w:ascii="宋体" w:hAnsi="宋体" w:cs="宋体"/>
                <w:bCs/>
                <w:szCs w:val="21"/>
                <w:highlight w:val="none"/>
              </w:rPr>
              <w:t>1.国内注册（指按国家工商管理有关规定要求注册的）生产或经营范围达到本项目采购需求，在人员、设备、资金等方面具备承担本项目能力的独立法人企业(提供原件或者复印件加盖公章)。</w:t>
            </w:r>
          </w:p>
          <w:p w14:paraId="0D9306B7">
            <w:pPr>
              <w:spacing w:line="360" w:lineRule="auto"/>
              <w:jc w:val="left"/>
              <w:rPr>
                <w:rFonts w:hint="eastAsia" w:ascii="宋体" w:hAnsi="宋体" w:cs="宋体"/>
                <w:bCs/>
                <w:szCs w:val="21"/>
                <w:highlight w:val="none"/>
              </w:rPr>
            </w:pPr>
            <w:r>
              <w:rPr>
                <w:rFonts w:hint="eastAsia" w:ascii="宋体" w:hAnsi="宋体" w:cs="宋体"/>
                <w:bCs/>
                <w:szCs w:val="21"/>
                <w:highlight w:val="none"/>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5C756389">
            <w:pPr>
              <w:spacing w:line="360" w:lineRule="auto"/>
              <w:jc w:val="left"/>
              <w:rPr>
                <w:rFonts w:hint="eastAsia" w:ascii="宋体" w:hAnsi="宋体" w:cs="宋体"/>
                <w:bCs/>
                <w:szCs w:val="21"/>
                <w:highlight w:val="none"/>
              </w:rPr>
            </w:pPr>
            <w:r>
              <w:rPr>
                <w:rFonts w:hint="eastAsia" w:ascii="宋体" w:hAnsi="宋体" w:cs="宋体"/>
                <w:bCs/>
                <w:szCs w:val="21"/>
                <w:highlight w:val="none"/>
              </w:rPr>
              <w:t>3.法定代表人身份证明书及有效的身份证复印件正反面(必须提交，加盖公章）。</w:t>
            </w:r>
          </w:p>
          <w:p w14:paraId="1E785C6F">
            <w:pPr>
              <w:spacing w:line="360" w:lineRule="auto"/>
              <w:jc w:val="left"/>
              <w:rPr>
                <w:rFonts w:hint="eastAsia" w:ascii="宋体" w:hAnsi="宋体" w:cs="宋体"/>
                <w:bCs/>
                <w:szCs w:val="21"/>
                <w:highlight w:val="none"/>
              </w:rPr>
            </w:pPr>
            <w:r>
              <w:rPr>
                <w:rFonts w:hint="eastAsia" w:ascii="宋体" w:hAnsi="宋体" w:cs="宋体"/>
                <w:bCs/>
                <w:szCs w:val="21"/>
                <w:highlight w:val="none"/>
              </w:rPr>
              <w:t>4.有效的法人授权委托书原件和有效委托代理人身份证正反面复印件（委托代理时必须提供，否则投标无效）。</w:t>
            </w:r>
          </w:p>
          <w:p w14:paraId="0A7EC3C0">
            <w:pPr>
              <w:spacing w:line="360" w:lineRule="auto"/>
              <w:jc w:val="left"/>
              <w:rPr>
                <w:rFonts w:hint="eastAsia" w:ascii="宋体" w:hAnsi="宋体" w:cs="宋体"/>
                <w:bCs/>
                <w:szCs w:val="21"/>
                <w:highlight w:val="none"/>
              </w:rPr>
            </w:pPr>
            <w:r>
              <w:rPr>
                <w:rFonts w:hint="eastAsia" w:ascii="宋体" w:hAnsi="宋体" w:cs="宋体"/>
                <w:bCs/>
                <w:szCs w:val="21"/>
                <w:highlight w:val="none"/>
              </w:rPr>
              <w:t>5.参加本次采购活动前三年内在经营活动中没有重大违法记录的声明（格式自拟，必须提供，否则投标无效）。</w:t>
            </w:r>
          </w:p>
          <w:p w14:paraId="3C2863C8">
            <w:pPr>
              <w:spacing w:line="360" w:lineRule="auto"/>
              <w:jc w:val="left"/>
              <w:rPr>
                <w:rFonts w:hint="eastAsia" w:ascii="宋体" w:hAnsi="宋体" w:cs="宋体"/>
                <w:bCs/>
                <w:szCs w:val="21"/>
                <w:highlight w:val="none"/>
              </w:rPr>
            </w:pPr>
            <w:r>
              <w:rPr>
                <w:rFonts w:hint="eastAsia" w:ascii="宋体" w:hAnsi="宋体" w:cs="宋体"/>
                <w:bCs/>
                <w:szCs w:val="21"/>
                <w:highlight w:val="none"/>
              </w:rPr>
              <w:t>6.供应商参加本次采购活动前3个月单位依法缴纳养老保险证明（如有委托代理人其姓名必须在缴纳养老保险人员名单内）（必须提供，加盖公章）</w:t>
            </w:r>
          </w:p>
          <w:p w14:paraId="7488D0FC">
            <w:pPr>
              <w:spacing w:line="360" w:lineRule="auto"/>
              <w:jc w:val="left"/>
              <w:rPr>
                <w:rFonts w:hint="eastAsia" w:ascii="宋体" w:hAnsi="宋体" w:cs="宋体"/>
                <w:b/>
                <w:szCs w:val="21"/>
                <w:highlight w:val="none"/>
              </w:rPr>
            </w:pPr>
            <w:r>
              <w:rPr>
                <w:rFonts w:hint="eastAsia" w:ascii="宋体" w:hAnsi="宋体" w:cs="宋体"/>
                <w:bCs/>
                <w:szCs w:val="21"/>
                <w:highlight w:val="none"/>
              </w:rPr>
              <w:t>7.供应商参考第五章《响应文件格式》要求制作竞争文档，供应商有效的医疗器械生产或经营许可证、报价文件需加盖公章，并密封送达医院设备科；《廉政告知函》需加盖公司章，报名表及《廉政告知函》无须密封。</w:t>
            </w:r>
          </w:p>
        </w:tc>
      </w:tr>
      <w:tr w14:paraId="35D4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63FE1CE">
            <w:pPr>
              <w:spacing w:line="360" w:lineRule="auto"/>
              <w:jc w:val="center"/>
              <w:rPr>
                <w:rFonts w:hint="eastAsia" w:ascii="宋体" w:hAnsi="宋体" w:cs="宋体"/>
                <w:bCs/>
                <w:szCs w:val="21"/>
                <w:highlight w:val="none"/>
              </w:rPr>
            </w:pPr>
            <w:r>
              <w:rPr>
                <w:rFonts w:hint="eastAsia" w:ascii="宋体" w:hAnsi="宋体" w:cs="宋体"/>
                <w:bCs/>
                <w:szCs w:val="21"/>
                <w:highlight w:val="none"/>
              </w:rPr>
              <w:t>3</w:t>
            </w:r>
          </w:p>
        </w:tc>
        <w:tc>
          <w:tcPr>
            <w:tcW w:w="1178" w:type="pct"/>
            <w:vAlign w:val="center"/>
          </w:tcPr>
          <w:p w14:paraId="4BC67719">
            <w:pPr>
              <w:spacing w:line="360" w:lineRule="auto"/>
              <w:jc w:val="center"/>
              <w:rPr>
                <w:rFonts w:hint="eastAsia" w:ascii="宋体" w:hAnsi="宋体" w:cs="宋体"/>
                <w:bCs/>
                <w:szCs w:val="21"/>
                <w:highlight w:val="none"/>
              </w:rPr>
            </w:pPr>
            <w:r>
              <w:rPr>
                <w:rFonts w:hint="eastAsia" w:ascii="宋体" w:hAnsi="宋体" w:cs="宋体"/>
                <w:bCs/>
                <w:szCs w:val="21"/>
                <w:highlight w:val="none"/>
              </w:rPr>
              <w:t>报价方案</w:t>
            </w:r>
          </w:p>
        </w:tc>
        <w:tc>
          <w:tcPr>
            <w:tcW w:w="3306" w:type="pct"/>
            <w:vAlign w:val="bottom"/>
          </w:tcPr>
          <w:p w14:paraId="17D3DD11">
            <w:pPr>
              <w:spacing w:line="360" w:lineRule="auto"/>
              <w:jc w:val="left"/>
              <w:rPr>
                <w:rFonts w:hint="eastAsia" w:ascii="宋体" w:hAnsi="宋体" w:cs="宋体"/>
                <w:bCs/>
                <w:szCs w:val="21"/>
                <w:highlight w:val="none"/>
              </w:rPr>
            </w:pPr>
            <w:r>
              <w:rPr>
                <w:rFonts w:hint="eastAsia" w:ascii="宋体" w:hAnsi="宋体" w:cs="宋体"/>
                <w:bCs/>
                <w:szCs w:val="21"/>
                <w:highlight w:val="none"/>
                <w:lang w:val="en-US" w:eastAsia="zh-CN"/>
              </w:rPr>
              <w:t>1.</w:t>
            </w:r>
            <w:r>
              <w:rPr>
                <w:rFonts w:hint="eastAsia" w:ascii="宋体" w:hAnsi="宋体" w:cs="宋体"/>
                <w:bCs/>
                <w:szCs w:val="21"/>
                <w:highlight w:val="none"/>
              </w:rPr>
              <w:t>不接受备选方案（凡提供备选方案的，视为实质性偏离将被否决）。</w:t>
            </w:r>
          </w:p>
          <w:p w14:paraId="2A480062">
            <w:pPr>
              <w:spacing w:line="360" w:lineRule="auto"/>
              <w:jc w:val="left"/>
              <w:rPr>
                <w:rFonts w:hint="eastAsia" w:ascii="宋体" w:hAnsi="宋体" w:cs="宋体"/>
                <w:bCs/>
                <w:szCs w:val="21"/>
                <w:highlight w:val="none"/>
              </w:rPr>
            </w:pPr>
            <w:r>
              <w:rPr>
                <w:rFonts w:hint="eastAsia"/>
                <w:highlight w:val="none"/>
                <w:lang w:val="en-US" w:eastAsia="zh-CN"/>
              </w:rPr>
              <w:t>2.不接受异常低价报价，报价不得违反</w:t>
            </w:r>
            <w:r>
              <w:rPr>
                <w:rStyle w:val="36"/>
                <w:rFonts w:ascii="Arial" w:hAnsi="Arial" w:eastAsia="宋体" w:cs="Arial"/>
                <w:b w:val="0"/>
                <w:bCs w:val="0"/>
                <w:i w:val="0"/>
                <w:iCs w:val="0"/>
                <w:caps w:val="0"/>
                <w:color w:val="333333"/>
                <w:spacing w:val="0"/>
                <w:sz w:val="21"/>
                <w:szCs w:val="21"/>
                <w:highlight w:val="none"/>
                <w:shd w:val="clear" w:fill="FFFFFF"/>
              </w:rPr>
              <w:t>财政部《关于推动解决政府采购异常低价问题的通知》（财库〔2026〕2号）</w:t>
            </w:r>
            <w:r>
              <w:rPr>
                <w:rStyle w:val="36"/>
                <w:rFonts w:hint="eastAsia" w:ascii="Arial" w:hAnsi="Arial" w:eastAsia="宋体" w:cs="Arial"/>
                <w:b w:val="0"/>
                <w:bCs w:val="0"/>
                <w:i w:val="0"/>
                <w:iCs w:val="0"/>
                <w:caps w:val="0"/>
                <w:color w:val="333333"/>
                <w:spacing w:val="0"/>
                <w:sz w:val="21"/>
                <w:szCs w:val="21"/>
                <w:highlight w:val="none"/>
                <w:shd w:val="clear" w:fill="FFFFFF"/>
                <w:lang w:val="en-US" w:eastAsia="zh-CN"/>
              </w:rPr>
              <w:t>相关要求</w:t>
            </w:r>
            <w:r>
              <w:rPr>
                <w:rStyle w:val="36"/>
                <w:rFonts w:hint="eastAsia" w:ascii="Arial" w:hAnsi="Arial" w:cs="Arial"/>
                <w:b w:val="0"/>
                <w:bCs w:val="0"/>
                <w:i w:val="0"/>
                <w:iCs w:val="0"/>
                <w:caps w:val="0"/>
                <w:color w:val="333333"/>
                <w:spacing w:val="0"/>
                <w:sz w:val="21"/>
                <w:szCs w:val="21"/>
                <w:highlight w:val="none"/>
                <w:shd w:val="clear" w:fill="FFFFFF"/>
                <w:lang w:val="en-US" w:eastAsia="zh-CN"/>
              </w:rPr>
              <w:t>。</w:t>
            </w:r>
          </w:p>
        </w:tc>
      </w:tr>
      <w:tr w14:paraId="733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53DA3D5">
            <w:pPr>
              <w:spacing w:line="360" w:lineRule="auto"/>
              <w:jc w:val="center"/>
              <w:rPr>
                <w:rFonts w:hint="eastAsia" w:ascii="宋体" w:hAnsi="宋体" w:cs="宋体"/>
                <w:bCs/>
                <w:szCs w:val="21"/>
                <w:highlight w:val="none"/>
              </w:rPr>
            </w:pPr>
            <w:r>
              <w:rPr>
                <w:rFonts w:hint="eastAsia" w:ascii="宋体" w:hAnsi="宋体" w:cs="宋体"/>
                <w:bCs/>
                <w:szCs w:val="21"/>
                <w:highlight w:val="none"/>
              </w:rPr>
              <w:t>4</w:t>
            </w:r>
          </w:p>
        </w:tc>
        <w:tc>
          <w:tcPr>
            <w:tcW w:w="1178" w:type="pct"/>
            <w:vAlign w:val="center"/>
          </w:tcPr>
          <w:p w14:paraId="18C2F7F3">
            <w:pPr>
              <w:spacing w:line="360" w:lineRule="auto"/>
              <w:jc w:val="center"/>
              <w:rPr>
                <w:rFonts w:hint="eastAsia" w:ascii="宋体" w:hAnsi="宋体" w:cs="宋体"/>
                <w:bCs/>
                <w:szCs w:val="21"/>
                <w:highlight w:val="none"/>
              </w:rPr>
            </w:pPr>
            <w:r>
              <w:rPr>
                <w:rFonts w:hint="eastAsia" w:ascii="宋体" w:hAnsi="宋体" w:cs="宋体"/>
                <w:bCs/>
                <w:szCs w:val="21"/>
                <w:highlight w:val="none"/>
              </w:rPr>
              <w:t>预算金额（万元）</w:t>
            </w:r>
          </w:p>
        </w:tc>
        <w:tc>
          <w:tcPr>
            <w:tcW w:w="3306" w:type="pct"/>
            <w:vAlign w:val="bottom"/>
          </w:tcPr>
          <w:p w14:paraId="0AAEE964">
            <w:pPr>
              <w:spacing w:line="360" w:lineRule="auto"/>
              <w:jc w:val="left"/>
              <w:rPr>
                <w:rFonts w:hint="default" w:ascii="宋体" w:hAnsi="宋体" w:eastAsia="宋体" w:cs="宋体"/>
                <w:bCs/>
                <w:szCs w:val="21"/>
                <w:highlight w:val="none"/>
                <w:lang w:val="en-US" w:eastAsia="zh-CN"/>
              </w:rPr>
            </w:pPr>
            <w:r>
              <w:rPr>
                <w:rFonts w:hint="eastAsia" w:ascii="宋体" w:hAnsi="宋体" w:cs="宋体"/>
                <w:bCs/>
                <w:szCs w:val="21"/>
                <w:highlight w:val="none"/>
              </w:rPr>
              <w:t>预算金额（万元）：</w:t>
            </w:r>
            <w:r>
              <w:rPr>
                <w:rFonts w:hint="eastAsia" w:ascii="宋体" w:hAnsi="宋体" w:cs="宋体"/>
                <w:bCs/>
                <w:szCs w:val="21"/>
                <w:highlight w:val="none"/>
                <w:lang w:val="en-US" w:eastAsia="zh-CN"/>
              </w:rPr>
              <w:t>47.8</w:t>
            </w:r>
          </w:p>
        </w:tc>
      </w:tr>
      <w:tr w14:paraId="338D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D320D22">
            <w:pPr>
              <w:spacing w:line="360" w:lineRule="auto"/>
              <w:jc w:val="center"/>
              <w:rPr>
                <w:rFonts w:hint="eastAsia" w:ascii="宋体" w:hAnsi="宋体" w:cs="宋体"/>
                <w:bCs/>
                <w:szCs w:val="21"/>
                <w:highlight w:val="none"/>
              </w:rPr>
            </w:pPr>
            <w:r>
              <w:rPr>
                <w:rFonts w:hint="eastAsia" w:ascii="宋体" w:hAnsi="宋体" w:cs="宋体"/>
                <w:bCs/>
                <w:szCs w:val="21"/>
                <w:highlight w:val="none"/>
              </w:rPr>
              <w:t>5</w:t>
            </w:r>
          </w:p>
        </w:tc>
        <w:tc>
          <w:tcPr>
            <w:tcW w:w="1178" w:type="pct"/>
            <w:vAlign w:val="center"/>
          </w:tcPr>
          <w:p w14:paraId="342ECC76">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响应文件的份数</w:t>
            </w:r>
          </w:p>
        </w:tc>
        <w:tc>
          <w:tcPr>
            <w:tcW w:w="3306" w:type="pct"/>
            <w:vAlign w:val="bottom"/>
          </w:tcPr>
          <w:p w14:paraId="02668F22">
            <w:pPr>
              <w:spacing w:line="360" w:lineRule="auto"/>
              <w:jc w:val="left"/>
              <w:rPr>
                <w:rFonts w:hint="eastAsia" w:ascii="宋体" w:hAnsi="宋体" w:cs="宋体"/>
                <w:bCs/>
                <w:szCs w:val="21"/>
                <w:highlight w:val="none"/>
              </w:rPr>
            </w:pPr>
            <w:r>
              <w:rPr>
                <w:rFonts w:hint="eastAsia" w:ascii="宋体" w:hAnsi="宋体" w:cs="宋体"/>
                <w:bCs/>
                <w:szCs w:val="21"/>
                <w:highlight w:val="none"/>
              </w:rPr>
              <w:t>响应文件的份数：正本1份，副本4份。</w:t>
            </w:r>
          </w:p>
        </w:tc>
      </w:tr>
      <w:tr w14:paraId="18E1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5CD95F7A">
            <w:pPr>
              <w:spacing w:line="360" w:lineRule="auto"/>
              <w:jc w:val="center"/>
              <w:rPr>
                <w:rFonts w:hint="eastAsia" w:ascii="宋体" w:hAnsi="宋体" w:cs="宋体"/>
                <w:bCs/>
                <w:szCs w:val="21"/>
                <w:highlight w:val="none"/>
              </w:rPr>
            </w:pPr>
            <w:r>
              <w:rPr>
                <w:rFonts w:hint="eastAsia" w:ascii="宋体" w:hAnsi="宋体" w:cs="宋体"/>
                <w:bCs/>
                <w:szCs w:val="21"/>
                <w:highlight w:val="none"/>
              </w:rPr>
              <w:t>6</w:t>
            </w:r>
          </w:p>
        </w:tc>
        <w:tc>
          <w:tcPr>
            <w:tcW w:w="1178" w:type="pct"/>
            <w:vAlign w:val="center"/>
          </w:tcPr>
          <w:p w14:paraId="1A30B7BF">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响应文件的装订</w:t>
            </w:r>
          </w:p>
        </w:tc>
        <w:tc>
          <w:tcPr>
            <w:tcW w:w="3306" w:type="pct"/>
            <w:vAlign w:val="bottom"/>
          </w:tcPr>
          <w:p w14:paraId="5A05C77E">
            <w:pPr>
              <w:spacing w:line="360" w:lineRule="auto"/>
              <w:jc w:val="left"/>
              <w:rPr>
                <w:rFonts w:hint="eastAsia" w:ascii="宋体" w:hAnsi="宋体" w:cs="宋体"/>
                <w:bCs/>
                <w:szCs w:val="21"/>
                <w:highlight w:val="none"/>
              </w:rPr>
            </w:pPr>
            <w:r>
              <w:rPr>
                <w:rFonts w:hint="eastAsia" w:ascii="宋体" w:hAnsi="宋体" w:cs="宋体"/>
                <w:bCs/>
                <w:szCs w:val="21"/>
                <w:highlight w:val="none"/>
              </w:rPr>
              <w:t>★响应文件正本和副本应当采用胶装方式装订成册。</w:t>
            </w:r>
          </w:p>
          <w:p w14:paraId="2AC313F4">
            <w:pPr>
              <w:spacing w:line="360" w:lineRule="auto"/>
              <w:jc w:val="left"/>
              <w:rPr>
                <w:rFonts w:hint="eastAsia" w:ascii="宋体" w:hAnsi="宋体" w:cs="宋体"/>
                <w:bCs/>
                <w:szCs w:val="21"/>
                <w:highlight w:val="none"/>
              </w:rPr>
            </w:pPr>
            <w:r>
              <w:rPr>
                <w:rFonts w:hint="eastAsia" w:ascii="宋体" w:hAnsi="宋体" w:cs="宋体"/>
                <w:bCs/>
                <w:szCs w:val="21"/>
                <w:highlight w:val="none"/>
              </w:rPr>
              <w:t>装订顺序：响应文件格式（第五章）</w:t>
            </w:r>
          </w:p>
        </w:tc>
      </w:tr>
      <w:tr w14:paraId="5F94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1EF47AF">
            <w:pPr>
              <w:spacing w:line="360" w:lineRule="auto"/>
              <w:jc w:val="center"/>
              <w:rPr>
                <w:rFonts w:hint="eastAsia" w:ascii="宋体" w:hAnsi="宋体" w:cs="宋体"/>
                <w:bCs/>
                <w:szCs w:val="21"/>
                <w:highlight w:val="none"/>
              </w:rPr>
            </w:pPr>
            <w:r>
              <w:rPr>
                <w:rFonts w:hint="eastAsia" w:ascii="宋体" w:hAnsi="宋体" w:cs="宋体"/>
                <w:bCs/>
                <w:szCs w:val="21"/>
                <w:highlight w:val="none"/>
              </w:rPr>
              <w:t>7</w:t>
            </w:r>
          </w:p>
        </w:tc>
        <w:tc>
          <w:tcPr>
            <w:tcW w:w="1178" w:type="pct"/>
            <w:vAlign w:val="center"/>
          </w:tcPr>
          <w:p w14:paraId="239DC8C3">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★响应文件有效期</w:t>
            </w:r>
          </w:p>
        </w:tc>
        <w:tc>
          <w:tcPr>
            <w:tcW w:w="3306" w:type="pct"/>
            <w:vAlign w:val="bottom"/>
          </w:tcPr>
          <w:p w14:paraId="772B9F8D">
            <w:pPr>
              <w:spacing w:line="360" w:lineRule="auto"/>
              <w:jc w:val="left"/>
              <w:rPr>
                <w:rFonts w:hint="eastAsia" w:ascii="宋体" w:hAnsi="宋体" w:cs="宋体"/>
                <w:bCs/>
                <w:szCs w:val="21"/>
                <w:highlight w:val="none"/>
              </w:rPr>
            </w:pPr>
            <w:r>
              <w:rPr>
                <w:rFonts w:hint="eastAsia" w:ascii="宋体" w:hAnsi="宋体" w:cs="宋体"/>
                <w:bCs/>
                <w:szCs w:val="21"/>
                <w:highlight w:val="none"/>
              </w:rPr>
              <w:t>响应文件有效期为提交响应文件截止之日起60天</w:t>
            </w:r>
          </w:p>
        </w:tc>
      </w:tr>
      <w:tr w14:paraId="7D9E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E3CD912">
            <w:pPr>
              <w:spacing w:line="360" w:lineRule="auto"/>
              <w:jc w:val="center"/>
              <w:rPr>
                <w:rFonts w:hint="eastAsia" w:ascii="宋体" w:hAnsi="宋体" w:cs="宋体"/>
                <w:bCs/>
                <w:szCs w:val="21"/>
                <w:highlight w:val="none"/>
              </w:rPr>
            </w:pPr>
            <w:r>
              <w:rPr>
                <w:rFonts w:hint="eastAsia" w:ascii="宋体" w:hAnsi="宋体" w:cs="宋体"/>
                <w:bCs/>
                <w:szCs w:val="21"/>
                <w:highlight w:val="none"/>
              </w:rPr>
              <w:t>8</w:t>
            </w:r>
          </w:p>
        </w:tc>
        <w:tc>
          <w:tcPr>
            <w:tcW w:w="1178" w:type="pct"/>
            <w:vAlign w:val="center"/>
          </w:tcPr>
          <w:p w14:paraId="2F606799">
            <w:pPr>
              <w:spacing w:line="360" w:lineRule="auto"/>
              <w:jc w:val="center"/>
              <w:rPr>
                <w:rFonts w:hint="eastAsia" w:ascii="宋体" w:hAnsi="宋体" w:cs="宋体"/>
                <w:bCs/>
                <w:szCs w:val="21"/>
                <w:highlight w:val="none"/>
              </w:rPr>
            </w:pPr>
            <w:r>
              <w:rPr>
                <w:rFonts w:hint="eastAsia" w:ascii="宋体" w:hAnsi="宋体" w:cs="宋体"/>
                <w:bCs/>
                <w:szCs w:val="21"/>
                <w:highlight w:val="none"/>
              </w:rPr>
              <w:t>★响应文件密封</w:t>
            </w:r>
          </w:p>
        </w:tc>
        <w:tc>
          <w:tcPr>
            <w:tcW w:w="3306" w:type="pct"/>
            <w:vAlign w:val="bottom"/>
          </w:tcPr>
          <w:p w14:paraId="43AD8FFB">
            <w:pPr>
              <w:spacing w:line="520" w:lineRule="exact"/>
              <w:rPr>
                <w:rFonts w:hint="eastAsia" w:ascii="宋体" w:hAnsi="宋体" w:cs="宋体"/>
                <w:bCs/>
                <w:szCs w:val="21"/>
                <w:highlight w:val="none"/>
              </w:rPr>
            </w:pPr>
            <w:r>
              <w:rPr>
                <w:rFonts w:hint="eastAsia" w:ascii="宋体" w:hAnsi="宋体" w:cs="宋体"/>
                <w:bCs/>
                <w:szCs w:val="21"/>
                <w:highlight w:val="none"/>
              </w:rPr>
              <w:t>响应文件密封袋（封口处应粘贴牢固，并加盖单位公章或自然人签字）最外层应清楚地标明采购项目名称及项目编号（如有）</w:t>
            </w:r>
            <w:r>
              <w:rPr>
                <w:rFonts w:hint="eastAsia" w:ascii="宋体" w:hAnsi="宋体" w:cs="宋体"/>
                <w:bCs/>
                <w:szCs w:val="21"/>
                <w:highlight w:val="none"/>
                <w:lang w:eastAsia="zh-CN"/>
              </w:rPr>
              <w:t>，</w:t>
            </w:r>
            <w:r>
              <w:rPr>
                <w:rFonts w:hint="eastAsia" w:ascii="宋体" w:hAnsi="宋体" w:cs="宋体"/>
                <w:bCs/>
                <w:color w:val="auto"/>
                <w:szCs w:val="21"/>
                <w:highlight w:val="none"/>
                <w:lang w:val="en-US" w:eastAsia="zh-CN"/>
              </w:rPr>
              <w:t>密封袋</w:t>
            </w:r>
            <w:r>
              <w:rPr>
                <w:rFonts w:hint="eastAsia" w:ascii="宋体" w:hAnsi="宋体" w:eastAsia="宋体" w:cs="宋体"/>
                <w:bCs/>
                <w:color w:val="auto"/>
                <w:szCs w:val="21"/>
                <w:highlight w:val="none"/>
              </w:rPr>
              <w:t>封面备注公司名称、项目名称、联系人及手机号。</w:t>
            </w:r>
          </w:p>
        </w:tc>
      </w:tr>
      <w:tr w14:paraId="658D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C60BF1B">
            <w:pPr>
              <w:spacing w:line="360" w:lineRule="auto"/>
              <w:jc w:val="center"/>
              <w:rPr>
                <w:rFonts w:hint="eastAsia" w:ascii="宋体" w:hAnsi="宋体" w:cs="宋体"/>
                <w:bCs/>
                <w:szCs w:val="21"/>
                <w:highlight w:val="none"/>
              </w:rPr>
            </w:pPr>
            <w:r>
              <w:rPr>
                <w:rFonts w:hint="eastAsia" w:ascii="宋体" w:hAnsi="宋体" w:cs="宋体"/>
                <w:bCs/>
                <w:szCs w:val="21"/>
                <w:highlight w:val="none"/>
              </w:rPr>
              <w:t>9</w:t>
            </w:r>
          </w:p>
        </w:tc>
        <w:tc>
          <w:tcPr>
            <w:tcW w:w="1178" w:type="pct"/>
            <w:vAlign w:val="center"/>
          </w:tcPr>
          <w:p w14:paraId="369049FF">
            <w:pPr>
              <w:spacing w:line="360" w:lineRule="auto"/>
              <w:jc w:val="center"/>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评审方法</w:t>
            </w:r>
          </w:p>
        </w:tc>
        <w:tc>
          <w:tcPr>
            <w:tcW w:w="3306" w:type="pct"/>
            <w:vAlign w:val="bottom"/>
          </w:tcPr>
          <w:p w14:paraId="587397A6">
            <w:pPr>
              <w:spacing w:line="360" w:lineRule="auto"/>
              <w:jc w:val="left"/>
              <w:rPr>
                <w:rFonts w:hint="eastAsia" w:ascii="宋体" w:hAnsi="宋体" w:cs="宋体"/>
                <w:bCs/>
                <w:color w:val="000000" w:themeColor="text1"/>
                <w:szCs w:val="21"/>
                <w:highlight w:val="none"/>
              </w:rPr>
            </w:pPr>
            <w:r>
              <w:rPr>
                <w:rFonts w:hint="eastAsia"/>
                <w:color w:val="000000" w:themeColor="text1"/>
                <w:highlight w:val="none"/>
              </w:rPr>
              <w:sym w:font="Wingdings 2" w:char="0052"/>
            </w:r>
            <w:r>
              <w:rPr>
                <w:rFonts w:hint="eastAsia" w:ascii="宋体" w:hAnsi="宋体" w:cs="宋体"/>
                <w:bCs/>
                <w:color w:val="000000" w:themeColor="text1"/>
                <w:szCs w:val="21"/>
                <w:highlight w:val="none"/>
              </w:rPr>
              <w:t>最低价法</w:t>
            </w:r>
            <w:r>
              <w:rPr>
                <w:rFonts w:hint="eastAsia" w:ascii="宋体" w:hAnsi="宋体" w:cs="宋体"/>
                <w:bCs/>
                <w:color w:val="000000" w:themeColor="text1"/>
                <w:szCs w:val="21"/>
                <w:highlight w:val="none"/>
              </w:rPr>
              <w:tab/>
            </w:r>
            <w:r>
              <w:rPr>
                <w:rFonts w:hint="eastAsia"/>
                <w:color w:val="000000" w:themeColor="text1"/>
                <w:highlight w:val="none"/>
              </w:rPr>
              <w:sym w:font="Wingdings 2" w:char="00A3"/>
            </w:r>
            <w:r>
              <w:rPr>
                <w:rFonts w:hint="eastAsia" w:ascii="宋体" w:hAnsi="宋体" w:cs="宋体"/>
                <w:bCs/>
                <w:color w:val="000000" w:themeColor="text1"/>
                <w:szCs w:val="21"/>
                <w:highlight w:val="none"/>
              </w:rPr>
              <w:t>综合评分法</w:t>
            </w:r>
          </w:p>
        </w:tc>
      </w:tr>
      <w:tr w14:paraId="68A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EFFA7F">
            <w:pPr>
              <w:spacing w:line="360" w:lineRule="auto"/>
              <w:jc w:val="center"/>
              <w:rPr>
                <w:rFonts w:hint="eastAsia" w:ascii="宋体" w:hAnsi="宋体" w:cs="宋体"/>
                <w:bCs/>
                <w:szCs w:val="21"/>
                <w:highlight w:val="none"/>
              </w:rPr>
            </w:pPr>
            <w:r>
              <w:rPr>
                <w:rFonts w:hint="eastAsia" w:ascii="宋体" w:hAnsi="宋体" w:cs="宋体"/>
                <w:bCs/>
                <w:szCs w:val="21"/>
                <w:highlight w:val="none"/>
              </w:rPr>
              <w:t>10</w:t>
            </w:r>
          </w:p>
        </w:tc>
        <w:tc>
          <w:tcPr>
            <w:tcW w:w="1178" w:type="pct"/>
            <w:vAlign w:val="center"/>
          </w:tcPr>
          <w:p w14:paraId="28698CDD">
            <w:pPr>
              <w:spacing w:line="360" w:lineRule="auto"/>
              <w:jc w:val="center"/>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评委人数</w:t>
            </w:r>
          </w:p>
        </w:tc>
        <w:tc>
          <w:tcPr>
            <w:tcW w:w="3306" w:type="pct"/>
            <w:vAlign w:val="bottom"/>
          </w:tcPr>
          <w:p w14:paraId="744DD2FF">
            <w:pPr>
              <w:spacing w:line="360" w:lineRule="auto"/>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3人</w:t>
            </w:r>
          </w:p>
        </w:tc>
      </w:tr>
      <w:tr w14:paraId="443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A4B85B8">
            <w:pPr>
              <w:spacing w:line="360" w:lineRule="auto"/>
              <w:jc w:val="center"/>
              <w:rPr>
                <w:rFonts w:hint="eastAsia" w:ascii="宋体" w:hAnsi="宋体" w:cs="宋体"/>
                <w:bCs/>
                <w:szCs w:val="21"/>
                <w:highlight w:val="none"/>
              </w:rPr>
            </w:pPr>
            <w:r>
              <w:rPr>
                <w:rFonts w:hint="eastAsia" w:ascii="宋体" w:hAnsi="宋体" w:cs="宋体"/>
                <w:bCs/>
                <w:szCs w:val="21"/>
                <w:highlight w:val="none"/>
              </w:rPr>
              <w:t>11</w:t>
            </w:r>
          </w:p>
        </w:tc>
        <w:tc>
          <w:tcPr>
            <w:tcW w:w="1178" w:type="pct"/>
            <w:vAlign w:val="center"/>
          </w:tcPr>
          <w:p w14:paraId="0E558D0F">
            <w:pPr>
              <w:spacing w:line="360" w:lineRule="auto"/>
              <w:jc w:val="center"/>
              <w:rPr>
                <w:rFonts w:hint="eastAsia" w:ascii="宋体" w:hAnsi="宋体" w:cs="宋体"/>
                <w:bCs/>
                <w:szCs w:val="21"/>
                <w:highlight w:val="none"/>
              </w:rPr>
            </w:pPr>
            <w:r>
              <w:rPr>
                <w:rFonts w:hint="eastAsia" w:ascii="宋体" w:hAnsi="宋体" w:cs="宋体"/>
                <w:bCs/>
                <w:szCs w:val="21"/>
                <w:highlight w:val="none"/>
              </w:rPr>
              <w:t>联合体</w:t>
            </w:r>
          </w:p>
        </w:tc>
        <w:tc>
          <w:tcPr>
            <w:tcW w:w="3306" w:type="pct"/>
            <w:vAlign w:val="bottom"/>
          </w:tcPr>
          <w:p w14:paraId="0311282F">
            <w:pPr>
              <w:spacing w:line="360" w:lineRule="auto"/>
              <w:jc w:val="left"/>
              <w:rPr>
                <w:rFonts w:hint="eastAsia" w:ascii="宋体" w:hAnsi="宋体" w:cs="宋体"/>
                <w:bCs/>
                <w:szCs w:val="21"/>
                <w:highlight w:val="none"/>
              </w:rPr>
            </w:pPr>
            <w:r>
              <w:rPr>
                <w:rFonts w:hint="eastAsia"/>
                <w:color w:val="000000"/>
                <w:highlight w:val="none"/>
              </w:rPr>
              <w:sym w:font="Wingdings 2" w:char="00A3"/>
            </w:r>
            <w:r>
              <w:rPr>
                <w:rFonts w:hint="eastAsia" w:ascii="宋体" w:hAnsi="宋体" w:cs="宋体"/>
                <w:bCs/>
                <w:szCs w:val="21"/>
                <w:highlight w:val="none"/>
              </w:rPr>
              <w:t>允许</w:t>
            </w:r>
            <w:r>
              <w:rPr>
                <w:rFonts w:hint="eastAsia" w:ascii="宋体" w:hAnsi="宋体" w:cs="宋体"/>
                <w:bCs/>
                <w:szCs w:val="21"/>
                <w:highlight w:val="none"/>
              </w:rPr>
              <w:tab/>
            </w:r>
            <w:r>
              <w:rPr>
                <w:rFonts w:hint="eastAsia"/>
                <w:color w:val="000000"/>
                <w:highlight w:val="none"/>
              </w:rPr>
              <w:sym w:font="Wingdings 2" w:char="0052"/>
            </w:r>
            <w:r>
              <w:rPr>
                <w:rFonts w:hint="eastAsia" w:ascii="宋体" w:hAnsi="宋体" w:cs="宋体"/>
                <w:bCs/>
                <w:szCs w:val="21"/>
                <w:highlight w:val="none"/>
              </w:rPr>
              <w:t>不允许</w:t>
            </w:r>
          </w:p>
        </w:tc>
      </w:tr>
      <w:tr w14:paraId="7311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8D0546D">
            <w:pPr>
              <w:spacing w:line="360" w:lineRule="auto"/>
              <w:jc w:val="center"/>
              <w:rPr>
                <w:rFonts w:hint="eastAsia" w:ascii="宋体" w:hAnsi="宋体" w:cs="宋体"/>
                <w:bCs/>
                <w:szCs w:val="21"/>
                <w:highlight w:val="none"/>
              </w:rPr>
            </w:pPr>
            <w:r>
              <w:rPr>
                <w:rFonts w:hint="eastAsia" w:ascii="宋体" w:hAnsi="宋体" w:cs="宋体"/>
                <w:bCs/>
                <w:szCs w:val="21"/>
                <w:highlight w:val="none"/>
              </w:rPr>
              <w:t>12</w:t>
            </w:r>
          </w:p>
        </w:tc>
        <w:tc>
          <w:tcPr>
            <w:tcW w:w="1178" w:type="pct"/>
            <w:vAlign w:val="center"/>
          </w:tcPr>
          <w:p w14:paraId="7B43AC17">
            <w:pPr>
              <w:spacing w:line="360" w:lineRule="auto"/>
              <w:jc w:val="center"/>
              <w:rPr>
                <w:rFonts w:hint="eastAsia" w:ascii="宋体" w:hAnsi="宋体" w:cs="宋体"/>
                <w:bCs/>
                <w:szCs w:val="21"/>
                <w:highlight w:val="none"/>
              </w:rPr>
            </w:pPr>
            <w:r>
              <w:rPr>
                <w:rFonts w:hint="eastAsia" w:ascii="宋体" w:hAnsi="宋体" w:cs="宋体"/>
                <w:bCs/>
                <w:szCs w:val="21"/>
                <w:highlight w:val="none"/>
              </w:rPr>
              <w:t>合同分包</w:t>
            </w:r>
          </w:p>
        </w:tc>
        <w:tc>
          <w:tcPr>
            <w:tcW w:w="3306" w:type="pct"/>
            <w:vAlign w:val="bottom"/>
          </w:tcPr>
          <w:p w14:paraId="6E2DEE08">
            <w:pPr>
              <w:spacing w:line="360" w:lineRule="auto"/>
              <w:jc w:val="left"/>
              <w:rPr>
                <w:rFonts w:hint="eastAsia" w:ascii="宋体" w:hAnsi="宋体" w:cs="宋体"/>
                <w:bCs/>
                <w:szCs w:val="21"/>
                <w:highlight w:val="none"/>
              </w:rPr>
            </w:pPr>
            <w:r>
              <w:rPr>
                <w:rFonts w:hint="eastAsia"/>
                <w:color w:val="000000"/>
                <w:highlight w:val="none"/>
              </w:rPr>
              <w:sym w:font="Wingdings 2" w:char="00A3"/>
            </w:r>
            <w:r>
              <w:rPr>
                <w:rFonts w:hint="eastAsia" w:ascii="宋体" w:hAnsi="宋体" w:cs="宋体"/>
                <w:bCs/>
                <w:szCs w:val="21"/>
                <w:highlight w:val="none"/>
              </w:rPr>
              <w:t>允许</w:t>
            </w:r>
            <w:r>
              <w:rPr>
                <w:rFonts w:hint="eastAsia" w:ascii="宋体" w:hAnsi="宋体" w:cs="宋体"/>
                <w:bCs/>
                <w:szCs w:val="21"/>
                <w:highlight w:val="none"/>
              </w:rPr>
              <w:tab/>
            </w:r>
            <w:r>
              <w:rPr>
                <w:rFonts w:hint="eastAsia"/>
                <w:color w:val="000000"/>
                <w:highlight w:val="none"/>
              </w:rPr>
              <w:sym w:font="Wingdings 2" w:char="0052"/>
            </w:r>
            <w:r>
              <w:rPr>
                <w:rFonts w:hint="eastAsia" w:ascii="宋体" w:hAnsi="宋体" w:cs="宋体"/>
                <w:bCs/>
                <w:szCs w:val="21"/>
                <w:highlight w:val="none"/>
              </w:rPr>
              <w:t>不允许</w:t>
            </w:r>
          </w:p>
        </w:tc>
      </w:tr>
      <w:tr w14:paraId="50CA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4C888FF">
            <w:pPr>
              <w:spacing w:line="360" w:lineRule="auto"/>
              <w:jc w:val="center"/>
              <w:rPr>
                <w:rFonts w:hint="eastAsia" w:ascii="宋体" w:hAnsi="宋体" w:cs="宋体"/>
                <w:bCs/>
                <w:szCs w:val="21"/>
                <w:highlight w:val="none"/>
              </w:rPr>
            </w:pPr>
            <w:r>
              <w:rPr>
                <w:rFonts w:hint="eastAsia" w:ascii="宋体" w:hAnsi="宋体" w:cs="宋体"/>
                <w:bCs/>
                <w:szCs w:val="21"/>
                <w:highlight w:val="none"/>
              </w:rPr>
              <w:t>13</w:t>
            </w:r>
          </w:p>
        </w:tc>
        <w:tc>
          <w:tcPr>
            <w:tcW w:w="1178" w:type="pct"/>
            <w:vAlign w:val="center"/>
          </w:tcPr>
          <w:p w14:paraId="1C3C4AEC">
            <w:pPr>
              <w:spacing w:line="360" w:lineRule="auto"/>
              <w:jc w:val="center"/>
              <w:rPr>
                <w:rFonts w:hint="eastAsia" w:ascii="宋体" w:hAnsi="宋体" w:cs="宋体"/>
                <w:bCs/>
                <w:szCs w:val="21"/>
                <w:highlight w:val="none"/>
              </w:rPr>
            </w:pPr>
            <w:r>
              <w:rPr>
                <w:rFonts w:hint="eastAsia" w:ascii="宋体" w:hAnsi="宋体" w:cs="宋体"/>
                <w:bCs/>
                <w:szCs w:val="21"/>
                <w:highlight w:val="none"/>
              </w:rPr>
              <w:t>成交通知书领取</w:t>
            </w:r>
          </w:p>
        </w:tc>
        <w:tc>
          <w:tcPr>
            <w:tcW w:w="3306" w:type="pct"/>
            <w:vAlign w:val="bottom"/>
          </w:tcPr>
          <w:p w14:paraId="5013009F">
            <w:pPr>
              <w:spacing w:line="360" w:lineRule="auto"/>
              <w:jc w:val="left"/>
              <w:rPr>
                <w:rFonts w:hint="eastAsia" w:ascii="宋体" w:hAnsi="宋体" w:cs="宋体"/>
                <w:bCs/>
                <w:szCs w:val="21"/>
                <w:highlight w:val="none"/>
              </w:rPr>
            </w:pPr>
            <w:r>
              <w:rPr>
                <w:rFonts w:hint="eastAsia" w:ascii="宋体" w:hAnsi="宋体" w:cs="宋体"/>
                <w:bCs/>
                <w:szCs w:val="21"/>
                <w:highlight w:val="none"/>
              </w:rPr>
              <w:t>确定成交结果后，成交供应商凭有效身份证明证件到河池市金城江区中山路70号河池市中医医院设备科领取成交通知书。</w:t>
            </w:r>
          </w:p>
          <w:p w14:paraId="040BB925">
            <w:pPr>
              <w:spacing w:line="360" w:lineRule="auto"/>
              <w:jc w:val="left"/>
              <w:rPr>
                <w:rFonts w:hint="eastAsia" w:ascii="宋体" w:hAnsi="宋体" w:cs="宋体"/>
                <w:bCs/>
                <w:szCs w:val="21"/>
                <w:highlight w:val="none"/>
              </w:rPr>
            </w:pPr>
            <w:r>
              <w:rPr>
                <w:rFonts w:hint="eastAsia" w:ascii="宋体" w:hAnsi="宋体" w:cs="宋体"/>
                <w:bCs/>
                <w:szCs w:val="21"/>
                <w:highlight w:val="none"/>
              </w:rPr>
              <w:t>联系人：赵老师</w:t>
            </w:r>
            <w:r>
              <w:rPr>
                <w:rFonts w:hint="eastAsia" w:ascii="宋体" w:hAnsi="宋体" w:cs="宋体"/>
                <w:bCs/>
                <w:szCs w:val="21"/>
                <w:highlight w:val="none"/>
              </w:rPr>
              <w:tab/>
            </w:r>
            <w:r>
              <w:rPr>
                <w:rFonts w:hint="eastAsia" w:ascii="宋体" w:hAnsi="宋体" w:cs="宋体"/>
                <w:bCs/>
                <w:szCs w:val="21"/>
                <w:highlight w:val="none"/>
              </w:rPr>
              <w:t>联系电话：0778-2581635</w:t>
            </w:r>
          </w:p>
        </w:tc>
      </w:tr>
      <w:tr w14:paraId="55D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06C3FF4">
            <w:pPr>
              <w:spacing w:line="360" w:lineRule="auto"/>
              <w:jc w:val="center"/>
              <w:rPr>
                <w:rFonts w:hint="eastAsia" w:ascii="宋体" w:hAnsi="宋体" w:cs="宋体"/>
                <w:bCs/>
                <w:szCs w:val="21"/>
                <w:highlight w:val="none"/>
              </w:rPr>
            </w:pPr>
            <w:r>
              <w:rPr>
                <w:rFonts w:hint="eastAsia" w:ascii="宋体" w:hAnsi="宋体" w:cs="宋体"/>
                <w:bCs/>
                <w:szCs w:val="21"/>
                <w:highlight w:val="none"/>
              </w:rPr>
              <w:t>14</w:t>
            </w:r>
          </w:p>
        </w:tc>
        <w:tc>
          <w:tcPr>
            <w:tcW w:w="1178" w:type="pct"/>
            <w:vAlign w:val="center"/>
          </w:tcPr>
          <w:p w14:paraId="53DE2ED5">
            <w:pPr>
              <w:spacing w:line="360" w:lineRule="auto"/>
              <w:jc w:val="center"/>
              <w:rPr>
                <w:rFonts w:hint="eastAsia" w:ascii="宋体" w:hAnsi="宋体" w:cs="宋体"/>
                <w:bCs/>
                <w:szCs w:val="21"/>
                <w:highlight w:val="none"/>
              </w:rPr>
            </w:pPr>
            <w:r>
              <w:rPr>
                <w:rFonts w:hint="eastAsia" w:ascii="宋体" w:hAnsi="宋体" w:cs="宋体"/>
                <w:bCs/>
                <w:szCs w:val="21"/>
                <w:highlight w:val="none"/>
              </w:rPr>
              <w:t>合同签订</w:t>
            </w:r>
          </w:p>
        </w:tc>
        <w:tc>
          <w:tcPr>
            <w:tcW w:w="3306" w:type="pct"/>
            <w:vAlign w:val="bottom"/>
          </w:tcPr>
          <w:p w14:paraId="0DB78E41">
            <w:pPr>
              <w:spacing w:line="360" w:lineRule="auto"/>
              <w:jc w:val="left"/>
              <w:rPr>
                <w:rFonts w:hint="eastAsia" w:ascii="宋体" w:hAnsi="宋体" w:cs="宋体"/>
                <w:bCs/>
                <w:szCs w:val="21"/>
                <w:highlight w:val="none"/>
              </w:rPr>
            </w:pPr>
            <w:r>
              <w:rPr>
                <w:rFonts w:hint="eastAsia" w:ascii="宋体" w:hAnsi="宋体" w:cs="宋体"/>
                <w:bCs/>
                <w:szCs w:val="21"/>
                <w:highlight w:val="none"/>
              </w:rPr>
              <w:t>采购合同在</w:t>
            </w:r>
            <w:r>
              <w:rPr>
                <w:rFonts w:hint="eastAsia" w:ascii="宋体" w:hAnsi="宋体" w:cs="宋体"/>
                <w:bCs/>
                <w:color w:val="auto"/>
                <w:szCs w:val="21"/>
                <w:highlight w:val="none"/>
                <w:lang w:val="en-US" w:eastAsia="zh-CN"/>
              </w:rPr>
              <w:t>采购结果公示</w:t>
            </w:r>
            <w:r>
              <w:rPr>
                <w:rFonts w:hint="eastAsia" w:ascii="宋体" w:hAnsi="宋体" w:cs="宋体"/>
                <w:bCs/>
                <w:szCs w:val="21"/>
                <w:highlight w:val="none"/>
              </w:rPr>
              <w:t>发出之日起15日内，按照成交结果以及采购文件确定的合同文本以及采购标的、规格型号、采购金额、采购数量、技术和服务要求等事项签订。</w:t>
            </w:r>
          </w:p>
        </w:tc>
      </w:tr>
      <w:tr w14:paraId="125D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39804A">
            <w:pPr>
              <w:spacing w:line="360" w:lineRule="auto"/>
              <w:jc w:val="center"/>
              <w:rPr>
                <w:rFonts w:hint="eastAsia" w:ascii="宋体" w:hAnsi="宋体" w:cs="宋体"/>
                <w:bCs/>
                <w:szCs w:val="21"/>
                <w:highlight w:val="none"/>
              </w:rPr>
            </w:pPr>
            <w:r>
              <w:rPr>
                <w:rFonts w:hint="eastAsia" w:ascii="宋体" w:hAnsi="宋体" w:cs="宋体"/>
                <w:bCs/>
                <w:szCs w:val="21"/>
                <w:highlight w:val="none"/>
              </w:rPr>
              <w:t>15</w:t>
            </w:r>
          </w:p>
        </w:tc>
        <w:tc>
          <w:tcPr>
            <w:tcW w:w="1178" w:type="pct"/>
            <w:vAlign w:val="center"/>
          </w:tcPr>
          <w:p w14:paraId="4FFB4078">
            <w:pPr>
              <w:spacing w:line="360" w:lineRule="auto"/>
              <w:jc w:val="center"/>
              <w:rPr>
                <w:rFonts w:hint="eastAsia" w:ascii="宋体" w:hAnsi="宋体" w:cs="宋体"/>
                <w:bCs/>
                <w:szCs w:val="21"/>
                <w:highlight w:val="none"/>
              </w:rPr>
            </w:pPr>
            <w:r>
              <w:rPr>
                <w:rFonts w:hint="eastAsia" w:ascii="宋体" w:hAnsi="宋体" w:cs="宋体"/>
                <w:bCs/>
                <w:szCs w:val="21"/>
                <w:highlight w:val="none"/>
              </w:rPr>
              <w:t>资金情况</w:t>
            </w:r>
          </w:p>
        </w:tc>
        <w:tc>
          <w:tcPr>
            <w:tcW w:w="3306" w:type="pct"/>
            <w:vAlign w:val="bottom"/>
          </w:tcPr>
          <w:p w14:paraId="74E50E2A">
            <w:pPr>
              <w:spacing w:line="360" w:lineRule="auto"/>
              <w:jc w:val="left"/>
              <w:rPr>
                <w:rFonts w:hint="default" w:ascii="宋体" w:hAnsi="宋体" w:eastAsia="宋体" w:cs="宋体"/>
                <w:bCs/>
                <w:szCs w:val="21"/>
                <w:highlight w:val="none"/>
                <w:lang w:val="en-US" w:eastAsia="zh-CN"/>
              </w:rPr>
            </w:pPr>
            <w:r>
              <w:rPr>
                <w:rFonts w:hint="eastAsia" w:ascii="宋体" w:hAnsi="宋体" w:cs="宋体"/>
                <w:bCs/>
                <w:szCs w:val="21"/>
                <w:highlight w:val="none"/>
              </w:rPr>
              <w:t>单位自筹资金</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财政资金</w:t>
            </w:r>
          </w:p>
        </w:tc>
      </w:tr>
      <w:tr w14:paraId="15C3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221AACEE">
            <w:pPr>
              <w:spacing w:line="360" w:lineRule="auto"/>
              <w:jc w:val="center"/>
              <w:rPr>
                <w:rFonts w:hint="eastAsia" w:ascii="宋体" w:hAnsi="宋体" w:cs="宋体"/>
                <w:bCs/>
                <w:szCs w:val="21"/>
                <w:highlight w:val="none"/>
              </w:rPr>
            </w:pPr>
            <w:r>
              <w:rPr>
                <w:rFonts w:hint="eastAsia" w:ascii="宋体" w:hAnsi="宋体" w:cs="宋体"/>
                <w:bCs/>
                <w:szCs w:val="21"/>
                <w:highlight w:val="none"/>
              </w:rPr>
              <w:t>16</w:t>
            </w:r>
          </w:p>
        </w:tc>
        <w:tc>
          <w:tcPr>
            <w:tcW w:w="1178" w:type="pct"/>
            <w:vAlign w:val="center"/>
          </w:tcPr>
          <w:p w14:paraId="7468F788">
            <w:pPr>
              <w:spacing w:line="360" w:lineRule="auto"/>
              <w:jc w:val="center"/>
              <w:rPr>
                <w:rFonts w:hint="eastAsia" w:ascii="宋体" w:hAnsi="宋体" w:cs="宋体"/>
                <w:bCs/>
                <w:szCs w:val="21"/>
                <w:highlight w:val="none"/>
              </w:rPr>
            </w:pPr>
            <w:r>
              <w:rPr>
                <w:rFonts w:hint="eastAsia" w:ascii="宋体" w:hAnsi="宋体" w:cs="宋体"/>
                <w:bCs/>
                <w:szCs w:val="21"/>
                <w:highlight w:val="none"/>
              </w:rPr>
              <w:t>备注</w:t>
            </w:r>
          </w:p>
        </w:tc>
        <w:tc>
          <w:tcPr>
            <w:tcW w:w="3306" w:type="pct"/>
            <w:vAlign w:val="bottom"/>
          </w:tcPr>
          <w:p w14:paraId="79ED0AC6">
            <w:pPr>
              <w:spacing w:line="360" w:lineRule="auto"/>
              <w:jc w:val="left"/>
              <w:rPr>
                <w:rFonts w:hint="eastAsia" w:ascii="宋体" w:hAnsi="宋体" w:cs="宋体"/>
                <w:bCs/>
                <w:szCs w:val="21"/>
                <w:highlight w:val="none"/>
              </w:rPr>
            </w:pPr>
            <w:r>
              <w:rPr>
                <w:rFonts w:hint="eastAsia" w:ascii="宋体" w:hAnsi="宋体" w:cs="宋体"/>
                <w:bCs/>
                <w:szCs w:val="21"/>
                <w:highlight w:val="none"/>
              </w:rPr>
              <w:t>询价采购文件与本附表不一致之处，以本附表规定为准。</w:t>
            </w:r>
          </w:p>
        </w:tc>
      </w:tr>
    </w:tbl>
    <w:p w14:paraId="60298B9F">
      <w:pPr>
        <w:spacing w:line="360" w:lineRule="auto"/>
        <w:contextualSpacing/>
        <w:rPr>
          <w:rFonts w:hint="eastAsia" w:ascii="黑体" w:hAnsi="黑体" w:eastAsia="黑体" w:cs="黑体"/>
          <w:bCs/>
          <w:sz w:val="32"/>
          <w:szCs w:val="32"/>
          <w:highlight w:val="none"/>
        </w:rPr>
      </w:pPr>
    </w:p>
    <w:p w14:paraId="2CD29F6E">
      <w:pPr>
        <w:spacing w:line="360" w:lineRule="auto"/>
        <w:contextualSpacing/>
        <w:rPr>
          <w:rFonts w:hint="eastAsia" w:ascii="黑体" w:hAnsi="黑体" w:eastAsia="黑体" w:cs="黑体"/>
          <w:bCs/>
          <w:sz w:val="32"/>
          <w:szCs w:val="32"/>
          <w:highlight w:val="none"/>
        </w:rPr>
      </w:pPr>
    </w:p>
    <w:p w14:paraId="350AD838">
      <w:pPr>
        <w:spacing w:line="360" w:lineRule="auto"/>
        <w:contextualSpacing/>
        <w:rPr>
          <w:rFonts w:hint="eastAsia" w:ascii="黑体" w:hAnsi="黑体" w:eastAsia="黑体" w:cs="黑体"/>
          <w:bCs/>
          <w:sz w:val="32"/>
          <w:szCs w:val="32"/>
          <w:highlight w:val="none"/>
        </w:rPr>
      </w:pPr>
    </w:p>
    <w:p w14:paraId="19008DE6">
      <w:pPr>
        <w:spacing w:line="360" w:lineRule="auto"/>
        <w:contextualSpacing/>
        <w:rPr>
          <w:rFonts w:hint="eastAsia" w:ascii="黑体" w:hAnsi="黑体" w:eastAsia="黑体" w:cs="黑体"/>
          <w:bCs/>
          <w:sz w:val="32"/>
          <w:szCs w:val="32"/>
          <w:highlight w:val="none"/>
        </w:rPr>
      </w:pPr>
    </w:p>
    <w:p w14:paraId="2007E08E">
      <w:pPr>
        <w:spacing w:line="360" w:lineRule="auto"/>
        <w:contextualSpacing/>
        <w:rPr>
          <w:rFonts w:hint="eastAsia" w:ascii="黑体" w:hAnsi="黑体" w:eastAsia="黑体" w:cs="黑体"/>
          <w:bCs/>
          <w:sz w:val="32"/>
          <w:szCs w:val="32"/>
          <w:highlight w:val="none"/>
        </w:rPr>
      </w:pPr>
    </w:p>
    <w:p w14:paraId="757768EB">
      <w:pPr>
        <w:spacing w:line="360" w:lineRule="auto"/>
        <w:contextualSpacing/>
        <w:rPr>
          <w:rFonts w:hint="eastAsia" w:ascii="黑体" w:hAnsi="黑体" w:eastAsia="黑体" w:cs="黑体"/>
          <w:bCs/>
          <w:sz w:val="32"/>
          <w:szCs w:val="32"/>
          <w:highlight w:val="none"/>
        </w:rPr>
      </w:pPr>
    </w:p>
    <w:p w14:paraId="32EE887D">
      <w:pPr>
        <w:spacing w:line="360" w:lineRule="auto"/>
        <w:contextualSpacing/>
        <w:rPr>
          <w:rFonts w:hint="eastAsia" w:ascii="黑体" w:hAnsi="黑体" w:eastAsia="黑体" w:cs="黑体"/>
          <w:bCs/>
          <w:sz w:val="32"/>
          <w:szCs w:val="32"/>
          <w:highlight w:val="none"/>
        </w:rPr>
      </w:pPr>
      <w:r>
        <w:rPr>
          <w:rFonts w:hint="eastAsia" w:ascii="黑体" w:hAnsi="黑体" w:eastAsia="黑体" w:cs="黑体"/>
          <w:bCs/>
          <w:sz w:val="32"/>
          <w:szCs w:val="32"/>
          <w:highlight w:val="none"/>
        </w:rPr>
        <w:t>2.廉政告知函</w:t>
      </w:r>
    </w:p>
    <w:p w14:paraId="03F6E20E">
      <w:pPr>
        <w:spacing w:line="640" w:lineRule="exact"/>
        <w:contextualSpacing/>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河池市中医医院招标采购活动前</w:t>
      </w:r>
    </w:p>
    <w:p w14:paraId="314AE0DE">
      <w:pPr>
        <w:spacing w:line="640" w:lineRule="exact"/>
        <w:contextualSpacing/>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供应商廉政告知函</w:t>
      </w:r>
    </w:p>
    <w:p w14:paraId="20A17DD1">
      <w:pPr>
        <w:spacing w:line="520" w:lineRule="exact"/>
        <w:ind w:firstLine="640" w:firstLineChars="200"/>
        <w:rPr>
          <w:rFonts w:hint="eastAsia" w:ascii="仿宋_GB2312" w:hAnsi="仿宋_GB2312" w:eastAsia="仿宋_GB2312" w:cs="仿宋_GB2312"/>
          <w:sz w:val="32"/>
          <w:szCs w:val="32"/>
          <w:highlight w:val="none"/>
        </w:rPr>
      </w:pPr>
    </w:p>
    <w:p w14:paraId="6E64743E">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公司：  </w:t>
      </w:r>
    </w:p>
    <w:p w14:paraId="1ECC6D0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感谢贵司参与我院本次招标采购活动，为推进清廉医院建设，树立良好医疗卫生行风政风，规范医疗卫生机构医药购销行为，有效防范商业贿赂行为，营造公平交易、诚实守信的购销环境，保证双方在采购过程中做到诚信、廉洁，在贵司投标前，我院纪律检查委员会郑重告知贵司遵守如下条款:</w:t>
      </w:r>
    </w:p>
    <w:p w14:paraId="237E8A38">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一、在参与我院招标采购活动中，严格遵守国家法律法规及行业自律规定，坚持公平、公正、公开、诚实信用的原则，绝不做损害双方利益的事。</w:t>
      </w:r>
    </w:p>
    <w:p w14:paraId="48894B6D">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二、在参与我院招标采购活动期间，不得向我院工作人员及相关代理机构人员给予的现金、礼品等财物回扣。同时不得为我院工作人员报销处理应由其本人承担的费用开支、发票。</w:t>
      </w:r>
    </w:p>
    <w:p w14:paraId="561F809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三、在参与我院招标采购活动期间，不得私自邀请我院工作人员及相关代理机构人员参加宴请、旅游、健身、娱乐等活动。</w:t>
      </w:r>
    </w:p>
    <w:p w14:paraId="1194311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四、贵司承诺所提供的一切材料真实、准确、完整、合法、有效，并承诺不与招标人、其他投标人或者招标代理机构串通投标，弄虚作假骗取中标。拒绝作出廉政承诺,视同放弃竞标资格。</w:t>
      </w:r>
    </w:p>
    <w:p w14:paraId="7D2B0C59">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五、贵司承诺积极配合我院调查、检查、调研等工作，及时提供相关资料和客观信息。</w:t>
      </w:r>
    </w:p>
    <w:p w14:paraId="7785B4D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若有我院内工作人员向贵司人员索取财物，或是要求报销费用等行为，以及投标人或者招标代理机构串通投标，弄虚作假骗取中标等其它涉及利益的违规行为，贵司应第一时间向我院纪检监察部门举报，联系方式:0778-2560503，我院将按有关规定调查核实并回复。也可向河池市纪检监察部门举报，监督电话：0778-12388。</w:t>
      </w:r>
    </w:p>
    <w:p w14:paraId="5F781F9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七、若违反上述条款，我院有权立即终止与贵司合作，并有权要求贵司承担相应赔偿，如触犯相关法律法规，我院将向上级纪检监察机关报告。</w:t>
      </w:r>
    </w:p>
    <w:p w14:paraId="1E6071DF">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八、本函件作为双方所有合作合同的补充协议，一式两份，双方各执一份，贵司于本页签字后即生效并具有法律效力。</w:t>
      </w:r>
    </w:p>
    <w:p w14:paraId="74FD2A36">
      <w:pPr>
        <w:spacing w:line="520" w:lineRule="exact"/>
        <w:ind w:firstLine="640" w:firstLineChars="200"/>
        <w:rPr>
          <w:rFonts w:hint="eastAsia" w:ascii="仿宋_GB2312" w:hAnsi="仿宋_GB2312" w:eastAsia="仿宋_GB2312" w:cs="仿宋_GB2312"/>
          <w:sz w:val="32"/>
          <w:szCs w:val="32"/>
          <w:highlight w:val="none"/>
        </w:rPr>
      </w:pPr>
    </w:p>
    <w:p w14:paraId="2F494E48">
      <w:pPr>
        <w:spacing w:line="520" w:lineRule="exact"/>
        <w:ind w:firstLine="640" w:firstLineChars="200"/>
        <w:rPr>
          <w:rFonts w:hint="eastAsia" w:ascii="仿宋_GB2312" w:hAnsi="仿宋_GB2312" w:eastAsia="仿宋_GB2312" w:cs="仿宋_GB2312"/>
          <w:sz w:val="32"/>
          <w:szCs w:val="32"/>
          <w:highlight w:val="none"/>
        </w:rPr>
      </w:pPr>
    </w:p>
    <w:p w14:paraId="2A4CF2F4">
      <w:pPr>
        <w:spacing w:line="520" w:lineRule="exact"/>
        <w:ind w:firstLine="640" w:firstLineChars="200"/>
        <w:rPr>
          <w:rFonts w:hint="eastAsia" w:ascii="仿宋_GB2312" w:hAnsi="仿宋_GB2312" w:eastAsia="仿宋_GB2312" w:cs="仿宋_GB2312"/>
          <w:sz w:val="32"/>
          <w:szCs w:val="32"/>
          <w:highlight w:val="none"/>
        </w:rPr>
      </w:pPr>
    </w:p>
    <w:p w14:paraId="65114977">
      <w:pPr>
        <w:spacing w:line="520" w:lineRule="exact"/>
        <w:ind w:firstLine="640" w:firstLineChars="200"/>
        <w:rPr>
          <w:rFonts w:hint="eastAsia" w:ascii="仿宋_GB2312" w:hAnsi="仿宋_GB2312" w:eastAsia="仿宋_GB2312" w:cs="仿宋_GB2312"/>
          <w:sz w:val="32"/>
          <w:szCs w:val="32"/>
          <w:highlight w:val="none"/>
        </w:rPr>
      </w:pPr>
    </w:p>
    <w:p w14:paraId="633C375D">
      <w:pPr>
        <w:spacing w:line="520" w:lineRule="exact"/>
        <w:ind w:firstLine="640" w:firstLineChars="200"/>
        <w:rPr>
          <w:rFonts w:hint="eastAsia" w:ascii="仿宋_GB2312" w:hAnsi="仿宋_GB2312" w:eastAsia="仿宋_GB2312" w:cs="仿宋_GB2312"/>
          <w:sz w:val="32"/>
          <w:szCs w:val="32"/>
          <w:highlight w:val="none"/>
        </w:rPr>
        <w:sectPr>
          <w:footerReference r:id="rId12" w:type="default"/>
          <w:footerReference r:id="rId13" w:type="even"/>
          <w:pgSz w:w="11906" w:h="16838"/>
          <w:pgMar w:top="1157" w:right="1162" w:bottom="930" w:left="1157" w:header="851" w:footer="992" w:gutter="0"/>
          <w:cols w:space="720" w:num="1"/>
          <w:docGrid w:type="lines" w:linePitch="312" w:charSpace="0"/>
        </w:sectPr>
      </w:pPr>
    </w:p>
    <w:p w14:paraId="1824E286">
      <w:pPr>
        <w:spacing w:line="52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中共河池市中医医院</w:t>
      </w:r>
    </w:p>
    <w:p w14:paraId="5A12EC32">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纪律检查委员会代表签名：           </w:t>
      </w:r>
    </w:p>
    <w:p w14:paraId="22FC18E0">
      <w:pPr>
        <w:spacing w:line="520" w:lineRule="exact"/>
        <w:ind w:firstLine="640" w:firstLineChars="200"/>
        <w:rPr>
          <w:rFonts w:hint="eastAsia" w:ascii="仿宋_GB2312" w:hAnsi="仿宋_GB2312" w:eastAsia="仿宋_GB2312" w:cs="仿宋_GB2312"/>
          <w:sz w:val="32"/>
          <w:szCs w:val="32"/>
          <w:highlight w:val="none"/>
        </w:rPr>
      </w:pPr>
    </w:p>
    <w:p w14:paraId="3C5313A1">
      <w:pPr>
        <w:spacing w:line="520" w:lineRule="exact"/>
        <w:ind w:firstLine="1280" w:firstLineChars="4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14:paraId="5A24E18D">
      <w:pPr>
        <w:spacing w:line="520" w:lineRule="exact"/>
        <w:ind w:firstLine="1280" w:firstLineChars="400"/>
        <w:rPr>
          <w:rFonts w:hint="eastAsia" w:ascii="仿宋_GB2312" w:hAnsi="仿宋_GB2312" w:eastAsia="仿宋_GB2312" w:cs="仿宋_GB2312"/>
          <w:sz w:val="32"/>
          <w:szCs w:val="32"/>
          <w:highlight w:val="none"/>
        </w:rPr>
      </w:pPr>
    </w:p>
    <w:p w14:paraId="53EDC4CC">
      <w:pPr>
        <w:spacing w:line="520" w:lineRule="exact"/>
        <w:ind w:firstLine="1280" w:firstLineChars="400"/>
        <w:rPr>
          <w:rFonts w:hint="eastAsia" w:ascii="仿宋_GB2312" w:hAnsi="仿宋_GB2312" w:eastAsia="仿宋_GB2312" w:cs="仿宋_GB2312"/>
          <w:sz w:val="32"/>
          <w:szCs w:val="32"/>
          <w:highlight w:val="none"/>
        </w:rPr>
      </w:pPr>
    </w:p>
    <w:p w14:paraId="63A3B97F">
      <w:pPr>
        <w:spacing w:line="520" w:lineRule="exact"/>
        <w:ind w:firstLine="1280" w:firstLineChars="400"/>
        <w:rPr>
          <w:rFonts w:hint="eastAsia" w:ascii="仿宋_GB2312" w:hAnsi="仿宋_GB2312" w:eastAsia="仿宋_GB2312" w:cs="仿宋_GB2312"/>
          <w:sz w:val="32"/>
          <w:szCs w:val="32"/>
          <w:highlight w:val="none"/>
        </w:rPr>
      </w:pPr>
    </w:p>
    <w:p w14:paraId="1B1032DA">
      <w:pPr>
        <w:spacing w:line="520" w:lineRule="exact"/>
        <w:ind w:firstLine="1280" w:firstLineChars="400"/>
        <w:rPr>
          <w:rFonts w:hint="eastAsia" w:ascii="仿宋_GB2312" w:hAnsi="仿宋_GB2312" w:eastAsia="仿宋_GB2312" w:cs="仿宋_GB2312"/>
          <w:sz w:val="32"/>
          <w:szCs w:val="32"/>
          <w:highlight w:val="none"/>
        </w:rPr>
      </w:pPr>
    </w:p>
    <w:p w14:paraId="577B9662">
      <w:pPr>
        <w:spacing w:line="520" w:lineRule="exact"/>
        <w:ind w:firstLine="1280" w:firstLineChars="400"/>
        <w:rPr>
          <w:rFonts w:hint="eastAsia" w:ascii="仿宋_GB2312" w:hAnsi="仿宋_GB2312" w:eastAsia="仿宋_GB2312" w:cs="仿宋_GB2312"/>
          <w:sz w:val="32"/>
          <w:szCs w:val="32"/>
          <w:highlight w:val="none"/>
        </w:rPr>
      </w:pPr>
    </w:p>
    <w:p w14:paraId="3B45087D">
      <w:pPr>
        <w:spacing w:line="52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供应商代表签名：</w:t>
      </w:r>
    </w:p>
    <w:p w14:paraId="626389E9">
      <w:pPr>
        <w:spacing w:line="520" w:lineRule="exact"/>
        <w:ind w:firstLine="1280" w:firstLineChars="400"/>
        <w:rPr>
          <w:rFonts w:hint="eastAsia" w:ascii="仿宋_GB2312" w:hAnsi="仿宋_GB2312" w:eastAsia="仿宋_GB2312" w:cs="仿宋_GB2312"/>
          <w:sz w:val="32"/>
          <w:szCs w:val="32"/>
          <w:highlight w:val="none"/>
        </w:rPr>
      </w:pPr>
    </w:p>
    <w:p w14:paraId="1FAE9C11">
      <w:pPr>
        <w:spacing w:line="520" w:lineRule="exact"/>
        <w:ind w:firstLine="1280" w:firstLineChars="400"/>
        <w:rPr>
          <w:rFonts w:hint="eastAsia" w:ascii="仿宋_GB2312" w:hAnsi="仿宋_GB2312" w:eastAsia="仿宋_GB2312" w:cs="仿宋_GB2312"/>
          <w:sz w:val="32"/>
          <w:szCs w:val="32"/>
          <w:highlight w:val="none"/>
        </w:rPr>
      </w:pPr>
    </w:p>
    <w:p w14:paraId="08A60BA6">
      <w:pPr>
        <w:spacing w:line="520" w:lineRule="exact"/>
        <w:ind w:firstLine="1280" w:firstLineChars="4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14:paraId="6519A01E">
      <w:pPr>
        <w:spacing w:line="520" w:lineRule="exact"/>
        <w:ind w:firstLine="1280" w:firstLineChars="400"/>
        <w:rPr>
          <w:rFonts w:hint="eastAsia" w:ascii="仿宋_GB2312" w:hAnsi="仿宋_GB2312" w:eastAsia="仿宋_GB2312" w:cs="仿宋_GB2312"/>
          <w:sz w:val="32"/>
          <w:szCs w:val="32"/>
          <w:highlight w:val="none"/>
        </w:rPr>
      </w:pPr>
    </w:p>
    <w:p w14:paraId="23207D4F">
      <w:pPr>
        <w:spacing w:line="520" w:lineRule="exact"/>
        <w:ind w:firstLine="1280" w:firstLineChars="400"/>
        <w:rPr>
          <w:rFonts w:hint="eastAsia" w:ascii="仿宋_GB2312" w:hAnsi="仿宋_GB2312" w:eastAsia="仿宋_GB2312" w:cs="仿宋_GB2312"/>
          <w:sz w:val="32"/>
          <w:szCs w:val="32"/>
          <w:highlight w:val="none"/>
        </w:rPr>
      </w:pPr>
    </w:p>
    <w:p w14:paraId="30741472">
      <w:pPr>
        <w:spacing w:line="520" w:lineRule="exact"/>
        <w:ind w:firstLine="1280" w:firstLineChars="400"/>
        <w:rPr>
          <w:rFonts w:hint="eastAsia" w:ascii="仿宋_GB2312" w:hAnsi="仿宋_GB2312" w:eastAsia="仿宋_GB2312" w:cs="仿宋_GB2312"/>
          <w:sz w:val="32"/>
          <w:szCs w:val="32"/>
          <w:highlight w:val="none"/>
        </w:rPr>
      </w:pPr>
    </w:p>
    <w:p w14:paraId="70411D99">
      <w:pPr>
        <w:spacing w:line="520" w:lineRule="exact"/>
        <w:rPr>
          <w:rFonts w:hint="eastAsia" w:ascii="仿宋_GB2312" w:hAnsi="仿宋_GB2312" w:eastAsia="仿宋_GB2312" w:cs="仿宋_GB2312"/>
          <w:sz w:val="32"/>
          <w:szCs w:val="32"/>
          <w:highlight w:val="none"/>
        </w:rPr>
        <w:sectPr>
          <w:type w:val="continuous"/>
          <w:pgSz w:w="11906" w:h="16838"/>
          <w:pgMar w:top="1157" w:right="1162" w:bottom="930" w:left="1157" w:header="851" w:footer="992" w:gutter="0"/>
          <w:cols w:space="427" w:num="2"/>
          <w:docGrid w:type="lines" w:linePitch="312" w:charSpace="0"/>
        </w:sectPr>
      </w:pPr>
    </w:p>
    <w:p w14:paraId="0D195BAA">
      <w:pPr>
        <w:rPr>
          <w:rFonts w:hint="eastAsia" w:ascii="黑体" w:hAnsi="黑体" w:eastAsia="黑体" w:cs="黑体"/>
          <w:sz w:val="30"/>
          <w:szCs w:val="30"/>
          <w:highlight w:val="none"/>
        </w:rPr>
      </w:pPr>
    </w:p>
    <w:p w14:paraId="4BCAFF4C">
      <w:pPr>
        <w:spacing w:line="360" w:lineRule="auto"/>
        <w:contextualSpacing/>
        <w:rPr>
          <w:rFonts w:hint="eastAsia" w:ascii="黑体" w:hAnsi="黑体" w:eastAsia="黑体" w:cs="黑体"/>
          <w:bCs/>
          <w:color w:val="000000" w:themeColor="text1"/>
          <w:sz w:val="32"/>
          <w:szCs w:val="32"/>
          <w:highlight w:val="none"/>
        </w:rPr>
      </w:pPr>
    </w:p>
    <w:p w14:paraId="752E93AC">
      <w:pPr>
        <w:spacing w:line="360" w:lineRule="auto"/>
        <w:contextualSpacing/>
        <w:rPr>
          <w:rFonts w:hint="eastAsia" w:ascii="黑体" w:hAnsi="黑体" w:eastAsia="黑体" w:cs="黑体"/>
          <w:bCs/>
          <w:color w:val="000000" w:themeColor="text1"/>
          <w:sz w:val="32"/>
          <w:szCs w:val="32"/>
          <w:highlight w:val="none"/>
        </w:rPr>
      </w:pPr>
    </w:p>
    <w:p w14:paraId="2457FAA4">
      <w:pPr>
        <w:spacing w:line="360" w:lineRule="auto"/>
        <w:contextualSpacing/>
        <w:rPr>
          <w:rFonts w:hint="eastAsia" w:ascii="黑体" w:hAnsi="黑体" w:eastAsia="黑体" w:cs="黑体"/>
          <w:bCs/>
          <w:color w:val="000000" w:themeColor="text1"/>
          <w:sz w:val="32"/>
          <w:szCs w:val="32"/>
          <w:highlight w:val="none"/>
        </w:rPr>
      </w:pPr>
    </w:p>
    <w:p w14:paraId="26C75DB1">
      <w:pPr>
        <w:spacing w:line="360" w:lineRule="auto"/>
        <w:contextualSpacing/>
        <w:rPr>
          <w:rFonts w:hint="eastAsia" w:ascii="黑体" w:hAnsi="黑体" w:eastAsia="黑体" w:cs="黑体"/>
          <w:bCs/>
          <w:color w:val="000000" w:themeColor="text1"/>
          <w:sz w:val="32"/>
          <w:szCs w:val="32"/>
          <w:highlight w:val="none"/>
        </w:rPr>
      </w:pPr>
    </w:p>
    <w:p w14:paraId="5583AB54">
      <w:pPr>
        <w:spacing w:line="360" w:lineRule="auto"/>
        <w:contextualSpacing/>
        <w:rPr>
          <w:rFonts w:hint="eastAsia" w:ascii="黑体" w:hAnsi="黑体" w:eastAsia="黑体" w:cs="黑体"/>
          <w:bCs/>
          <w:color w:val="000000" w:themeColor="text1"/>
          <w:sz w:val="32"/>
          <w:szCs w:val="32"/>
          <w:highlight w:val="none"/>
        </w:rPr>
      </w:pPr>
    </w:p>
    <w:p w14:paraId="7C90C8E8">
      <w:pPr>
        <w:spacing w:line="360" w:lineRule="auto"/>
        <w:contextualSpacing/>
        <w:rPr>
          <w:rFonts w:hint="eastAsia" w:ascii="黑体" w:hAnsi="黑体" w:eastAsia="黑体" w:cs="黑体"/>
          <w:bCs/>
          <w:color w:val="000000" w:themeColor="text1"/>
          <w:sz w:val="32"/>
          <w:szCs w:val="32"/>
          <w:highlight w:val="none"/>
        </w:rPr>
      </w:pPr>
    </w:p>
    <w:p w14:paraId="5E0E9DBB">
      <w:pPr>
        <w:spacing w:line="360" w:lineRule="auto"/>
        <w:contextualSpacing/>
        <w:rPr>
          <w:rFonts w:hint="eastAsia" w:ascii="黑体" w:hAnsi="黑体" w:eastAsia="黑体" w:cs="黑体"/>
          <w:bCs/>
          <w:color w:val="000000" w:themeColor="text1"/>
          <w:sz w:val="32"/>
          <w:szCs w:val="32"/>
          <w:highlight w:val="none"/>
        </w:rPr>
      </w:pPr>
    </w:p>
    <w:p w14:paraId="20DE3D96">
      <w:pPr>
        <w:spacing w:line="360" w:lineRule="auto"/>
        <w:contextualSpacing/>
        <w:rPr>
          <w:rFonts w:hint="eastAsia" w:ascii="黑体" w:hAnsi="黑体" w:eastAsia="黑体" w:cs="黑体"/>
          <w:bCs/>
          <w:color w:val="000000" w:themeColor="text1"/>
          <w:sz w:val="32"/>
          <w:szCs w:val="32"/>
          <w:highlight w:val="none"/>
        </w:rPr>
      </w:pPr>
      <w:r>
        <w:rPr>
          <w:rFonts w:hint="eastAsia" w:ascii="黑体" w:hAnsi="黑体" w:eastAsia="黑体" w:cs="黑体"/>
          <w:bCs/>
          <w:color w:val="000000" w:themeColor="text1"/>
          <w:sz w:val="32"/>
          <w:szCs w:val="32"/>
          <w:highlight w:val="none"/>
        </w:rPr>
        <w:t>3.报名表</w:t>
      </w:r>
    </w:p>
    <w:p w14:paraId="08ED5925">
      <w:pPr>
        <w:spacing w:line="640" w:lineRule="exact"/>
        <w:contextualSpacing/>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 xml:space="preserve">河池市中医医院 </w:t>
      </w:r>
      <w:r>
        <w:rPr>
          <w:rFonts w:hint="eastAsia" w:ascii="方正小标宋简体" w:hAnsi="方正小标宋简体" w:eastAsia="方正小标宋简体" w:cs="方正小标宋简体"/>
          <w:bCs/>
          <w:sz w:val="44"/>
          <w:szCs w:val="44"/>
          <w:highlight w:val="none"/>
        </w:rPr>
        <w:br w:type="textWrapping"/>
      </w:r>
      <w:r>
        <w:rPr>
          <w:rFonts w:hint="eastAsia" w:ascii="方正小标宋简体" w:hAnsi="方正小标宋简体" w:eastAsia="方正小标宋简体" w:cs="方正小标宋简体"/>
          <w:bCs/>
          <w:sz w:val="44"/>
          <w:szCs w:val="44"/>
          <w:highlight w:val="none"/>
        </w:rPr>
        <w:t>医疗设备采购项目议价报名表</w:t>
      </w:r>
    </w:p>
    <w:tbl>
      <w:tblPr>
        <w:tblStyle w:val="33"/>
        <w:tblW w:w="9513" w:type="dxa"/>
        <w:tblInd w:w="93" w:type="dxa"/>
        <w:tblLayout w:type="fixed"/>
        <w:tblCellMar>
          <w:top w:w="0" w:type="dxa"/>
          <w:left w:w="108" w:type="dxa"/>
          <w:bottom w:w="0" w:type="dxa"/>
          <w:right w:w="108" w:type="dxa"/>
        </w:tblCellMar>
      </w:tblPr>
      <w:tblGrid>
        <w:gridCol w:w="1004"/>
        <w:gridCol w:w="1563"/>
        <w:gridCol w:w="1276"/>
        <w:gridCol w:w="1701"/>
        <w:gridCol w:w="1701"/>
        <w:gridCol w:w="2268"/>
      </w:tblGrid>
      <w:tr w14:paraId="434E7CDE">
        <w:tblPrEx>
          <w:tblCellMar>
            <w:top w:w="0" w:type="dxa"/>
            <w:left w:w="108" w:type="dxa"/>
            <w:bottom w:w="0" w:type="dxa"/>
            <w:right w:w="108" w:type="dxa"/>
          </w:tblCellMar>
        </w:tblPrEx>
        <w:trPr>
          <w:trHeight w:val="582" w:hRule="atLeast"/>
        </w:trPr>
        <w:tc>
          <w:tcPr>
            <w:tcW w:w="7245" w:type="dxa"/>
            <w:gridSpan w:val="5"/>
            <w:tcBorders>
              <w:top w:val="nil"/>
              <w:left w:val="nil"/>
              <w:bottom w:val="single" w:color="auto" w:sz="4" w:space="0"/>
              <w:right w:val="nil"/>
            </w:tcBorders>
            <w:noWrap/>
            <w:vAlign w:val="bottom"/>
          </w:tcPr>
          <w:p w14:paraId="14819605">
            <w:pPr>
              <w:spacing w:line="240" w:lineRule="exact"/>
              <w:rPr>
                <w:rFonts w:hint="eastAsia" w:ascii="黑体" w:hAnsi="黑体" w:eastAsia="黑体" w:cs="黑体"/>
                <w:sz w:val="32"/>
                <w:szCs w:val="32"/>
                <w:highlight w:val="none"/>
              </w:rPr>
            </w:pPr>
          </w:p>
          <w:p w14:paraId="4A64EC6C">
            <w:pPr>
              <w:rPr>
                <w:rFonts w:hint="eastAsia" w:ascii="仿宋_GB2312" w:hAnsi="仿宋_GB2312" w:eastAsia="仿宋_GB2312" w:cs="仿宋_GB2312"/>
                <w:b/>
                <w:bCs/>
                <w:sz w:val="32"/>
                <w:szCs w:val="32"/>
                <w:highlight w:val="none"/>
              </w:rPr>
            </w:pPr>
            <w:r>
              <w:rPr>
                <w:rFonts w:hint="eastAsia" w:ascii="黑体" w:hAnsi="黑体" w:eastAsia="黑体" w:cs="黑体"/>
                <w:sz w:val="32"/>
                <w:szCs w:val="32"/>
                <w:highlight w:val="none"/>
              </w:rPr>
              <w:t>项目名称：</w:t>
            </w:r>
            <w:r>
              <w:rPr>
                <w:rFonts w:hint="eastAsia" w:ascii="仿宋_GB2312" w:hAnsi="仿宋_GB2312" w:eastAsia="仿宋_GB2312" w:cs="仿宋_GB2312"/>
                <w:sz w:val="32"/>
                <w:szCs w:val="32"/>
                <w:highlight w:val="none"/>
              </w:rPr>
              <w:t>医疗设备采购项目</w:t>
            </w:r>
          </w:p>
        </w:tc>
        <w:tc>
          <w:tcPr>
            <w:tcW w:w="2268" w:type="dxa"/>
            <w:tcBorders>
              <w:top w:val="nil"/>
              <w:left w:val="nil"/>
              <w:bottom w:val="single" w:color="auto" w:sz="4" w:space="0"/>
              <w:right w:val="nil"/>
            </w:tcBorders>
          </w:tcPr>
          <w:p w14:paraId="1CCEC454">
            <w:pPr>
              <w:rPr>
                <w:rFonts w:hint="eastAsia" w:ascii="仿宋_GB2312" w:hAnsi="仿宋_GB2312" w:eastAsia="仿宋_GB2312" w:cs="仿宋_GB2312"/>
                <w:sz w:val="32"/>
                <w:szCs w:val="32"/>
                <w:highlight w:val="none"/>
              </w:rPr>
            </w:pPr>
          </w:p>
        </w:tc>
      </w:tr>
      <w:tr w14:paraId="5F56C365">
        <w:tblPrEx>
          <w:tblCellMar>
            <w:top w:w="0" w:type="dxa"/>
            <w:left w:w="108" w:type="dxa"/>
            <w:bottom w:w="0" w:type="dxa"/>
            <w:right w:w="108" w:type="dxa"/>
          </w:tblCellMar>
        </w:tblPrEx>
        <w:trPr>
          <w:trHeight w:val="447" w:hRule="atLeast"/>
        </w:trPr>
        <w:tc>
          <w:tcPr>
            <w:tcW w:w="1004" w:type="dxa"/>
            <w:tcBorders>
              <w:top w:val="nil"/>
              <w:left w:val="single" w:color="auto" w:sz="4" w:space="0"/>
              <w:bottom w:val="single" w:color="auto" w:sz="4" w:space="0"/>
              <w:right w:val="single" w:color="auto" w:sz="4" w:space="0"/>
            </w:tcBorders>
            <w:noWrap/>
            <w:vAlign w:val="bottom"/>
          </w:tcPr>
          <w:p w14:paraId="35192CE3">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1563" w:type="dxa"/>
            <w:tcBorders>
              <w:top w:val="nil"/>
              <w:left w:val="nil"/>
              <w:bottom w:val="single" w:color="auto" w:sz="4" w:space="0"/>
              <w:right w:val="single" w:color="auto" w:sz="4" w:space="0"/>
            </w:tcBorders>
            <w:noWrap/>
            <w:vAlign w:val="bottom"/>
          </w:tcPr>
          <w:p w14:paraId="21DBCAF2">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w:t>
            </w:r>
          </w:p>
        </w:tc>
        <w:tc>
          <w:tcPr>
            <w:tcW w:w="1276" w:type="dxa"/>
            <w:tcBorders>
              <w:top w:val="nil"/>
              <w:left w:val="nil"/>
              <w:bottom w:val="single" w:color="auto" w:sz="4" w:space="0"/>
              <w:right w:val="single" w:color="auto" w:sz="4" w:space="0"/>
            </w:tcBorders>
            <w:noWrap/>
            <w:vAlign w:val="bottom"/>
          </w:tcPr>
          <w:p w14:paraId="08056E8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负责人</w:t>
            </w:r>
          </w:p>
        </w:tc>
        <w:tc>
          <w:tcPr>
            <w:tcW w:w="1701" w:type="dxa"/>
            <w:tcBorders>
              <w:top w:val="nil"/>
              <w:left w:val="nil"/>
              <w:bottom w:val="single" w:color="auto" w:sz="4" w:space="0"/>
              <w:right w:val="single" w:color="auto" w:sz="4" w:space="0"/>
            </w:tcBorders>
            <w:noWrap/>
            <w:vAlign w:val="bottom"/>
          </w:tcPr>
          <w:p w14:paraId="536DBE87">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tc>
        <w:tc>
          <w:tcPr>
            <w:tcW w:w="1701" w:type="dxa"/>
            <w:tcBorders>
              <w:top w:val="nil"/>
              <w:left w:val="nil"/>
              <w:bottom w:val="single" w:color="auto" w:sz="4" w:space="0"/>
              <w:right w:val="single" w:color="auto" w:sz="4" w:space="0"/>
            </w:tcBorders>
            <w:noWrap/>
            <w:vAlign w:val="bottom"/>
          </w:tcPr>
          <w:p w14:paraId="3433358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报名时间</w:t>
            </w:r>
          </w:p>
        </w:tc>
        <w:tc>
          <w:tcPr>
            <w:tcW w:w="2268" w:type="dxa"/>
            <w:tcBorders>
              <w:top w:val="nil"/>
              <w:left w:val="nil"/>
              <w:bottom w:val="single" w:color="auto" w:sz="4" w:space="0"/>
              <w:right w:val="single" w:color="auto" w:sz="4" w:space="0"/>
            </w:tcBorders>
          </w:tcPr>
          <w:p w14:paraId="2B9A73BC">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意向设备</w:t>
            </w:r>
          </w:p>
        </w:tc>
      </w:tr>
      <w:tr w14:paraId="425811C9">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1E92DA3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1563" w:type="dxa"/>
            <w:tcBorders>
              <w:top w:val="nil"/>
              <w:left w:val="single" w:color="auto" w:sz="4" w:space="0"/>
              <w:bottom w:val="single" w:color="auto" w:sz="4" w:space="0"/>
              <w:right w:val="single" w:color="auto" w:sz="4" w:space="0"/>
            </w:tcBorders>
            <w:noWrap/>
            <w:vAlign w:val="bottom"/>
          </w:tcPr>
          <w:p w14:paraId="02C9AE92">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0E3ADAED">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02ED7F4F">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6C39AF92">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7C1164E1">
            <w:pPr>
              <w:rPr>
                <w:rFonts w:hint="eastAsia" w:ascii="仿宋_GB2312" w:hAnsi="仿宋_GB2312" w:eastAsia="仿宋_GB2312" w:cs="仿宋_GB2312"/>
                <w:sz w:val="28"/>
                <w:szCs w:val="28"/>
                <w:highlight w:val="none"/>
              </w:rPr>
            </w:pPr>
          </w:p>
        </w:tc>
      </w:tr>
      <w:tr w14:paraId="3EC0CB1D">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7AF243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563" w:type="dxa"/>
            <w:tcBorders>
              <w:top w:val="nil"/>
              <w:left w:val="single" w:color="auto" w:sz="4" w:space="0"/>
              <w:bottom w:val="single" w:color="auto" w:sz="4" w:space="0"/>
              <w:right w:val="single" w:color="auto" w:sz="4" w:space="0"/>
            </w:tcBorders>
            <w:noWrap/>
            <w:vAlign w:val="bottom"/>
          </w:tcPr>
          <w:p w14:paraId="250CFD71">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7E639903">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4DF1F470">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563B3957">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3913917A">
            <w:pPr>
              <w:rPr>
                <w:rFonts w:hint="eastAsia" w:ascii="仿宋_GB2312" w:hAnsi="仿宋_GB2312" w:eastAsia="仿宋_GB2312" w:cs="仿宋_GB2312"/>
                <w:sz w:val="32"/>
                <w:szCs w:val="32"/>
                <w:highlight w:val="none"/>
              </w:rPr>
            </w:pPr>
          </w:p>
        </w:tc>
      </w:tr>
      <w:tr w14:paraId="4FE058FF">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053CF08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1563" w:type="dxa"/>
            <w:tcBorders>
              <w:top w:val="nil"/>
              <w:left w:val="single" w:color="auto" w:sz="4" w:space="0"/>
              <w:bottom w:val="single" w:color="auto" w:sz="4" w:space="0"/>
              <w:right w:val="single" w:color="auto" w:sz="4" w:space="0"/>
            </w:tcBorders>
            <w:noWrap/>
            <w:vAlign w:val="bottom"/>
          </w:tcPr>
          <w:p w14:paraId="0DE522F9">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2A7B6474">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5AC9803E">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7F49BD03">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4AE50AE9">
            <w:pPr>
              <w:rPr>
                <w:rFonts w:hint="eastAsia" w:ascii="仿宋_GB2312" w:hAnsi="仿宋_GB2312" w:eastAsia="仿宋_GB2312" w:cs="仿宋_GB2312"/>
                <w:sz w:val="32"/>
                <w:szCs w:val="32"/>
                <w:highlight w:val="none"/>
              </w:rPr>
            </w:pPr>
          </w:p>
        </w:tc>
      </w:tr>
      <w:tr w14:paraId="00941ACB">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6CC30BF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p>
        </w:tc>
        <w:tc>
          <w:tcPr>
            <w:tcW w:w="1563" w:type="dxa"/>
            <w:tcBorders>
              <w:top w:val="nil"/>
              <w:left w:val="single" w:color="auto" w:sz="4" w:space="0"/>
              <w:bottom w:val="single" w:color="auto" w:sz="4" w:space="0"/>
              <w:right w:val="single" w:color="auto" w:sz="4" w:space="0"/>
            </w:tcBorders>
            <w:noWrap/>
            <w:vAlign w:val="bottom"/>
          </w:tcPr>
          <w:p w14:paraId="11B01BEB">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2C2BB79A">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242F4F63">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46054488">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5322FEC1">
            <w:pPr>
              <w:rPr>
                <w:rFonts w:hint="eastAsia" w:ascii="仿宋_GB2312" w:hAnsi="仿宋_GB2312" w:eastAsia="仿宋_GB2312" w:cs="仿宋_GB2312"/>
                <w:sz w:val="32"/>
                <w:szCs w:val="32"/>
                <w:highlight w:val="none"/>
              </w:rPr>
            </w:pPr>
          </w:p>
        </w:tc>
      </w:tr>
      <w:tr w14:paraId="2805EAA7">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CD487B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p>
        </w:tc>
        <w:tc>
          <w:tcPr>
            <w:tcW w:w="1563" w:type="dxa"/>
            <w:tcBorders>
              <w:top w:val="nil"/>
              <w:left w:val="single" w:color="auto" w:sz="4" w:space="0"/>
              <w:bottom w:val="single" w:color="auto" w:sz="4" w:space="0"/>
              <w:right w:val="single" w:color="auto" w:sz="4" w:space="0"/>
            </w:tcBorders>
            <w:noWrap/>
            <w:vAlign w:val="bottom"/>
          </w:tcPr>
          <w:p w14:paraId="1066F9CF">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598A2AFA">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249F9C2D">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1A373EA5">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546B00AE">
            <w:pPr>
              <w:rPr>
                <w:rFonts w:hint="eastAsia" w:ascii="仿宋_GB2312" w:hAnsi="仿宋_GB2312" w:eastAsia="仿宋_GB2312" w:cs="仿宋_GB2312"/>
                <w:sz w:val="32"/>
                <w:szCs w:val="32"/>
                <w:highlight w:val="none"/>
              </w:rPr>
            </w:pPr>
          </w:p>
        </w:tc>
      </w:tr>
      <w:tr w14:paraId="301E04EF">
        <w:tblPrEx>
          <w:tblCellMar>
            <w:top w:w="0" w:type="dxa"/>
            <w:left w:w="108" w:type="dxa"/>
            <w:bottom w:w="0" w:type="dxa"/>
            <w:right w:w="108" w:type="dxa"/>
          </w:tblCellMar>
        </w:tblPrEx>
        <w:trPr>
          <w:trHeight w:val="1258" w:hRule="atLeast"/>
        </w:trPr>
        <w:tc>
          <w:tcPr>
            <w:tcW w:w="1004" w:type="dxa"/>
            <w:tcBorders>
              <w:top w:val="nil"/>
              <w:left w:val="single" w:color="auto" w:sz="4" w:space="0"/>
              <w:bottom w:val="single" w:color="auto" w:sz="4" w:space="0"/>
              <w:right w:val="single" w:color="auto" w:sz="4" w:space="0"/>
            </w:tcBorders>
            <w:noWrap/>
            <w:vAlign w:val="bottom"/>
          </w:tcPr>
          <w:p w14:paraId="0607E189">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p>
        </w:tc>
        <w:tc>
          <w:tcPr>
            <w:tcW w:w="1563" w:type="dxa"/>
            <w:tcBorders>
              <w:top w:val="nil"/>
              <w:left w:val="single" w:color="auto" w:sz="4" w:space="0"/>
              <w:bottom w:val="single" w:color="auto" w:sz="4" w:space="0"/>
              <w:right w:val="single" w:color="auto" w:sz="4" w:space="0"/>
            </w:tcBorders>
            <w:noWrap/>
            <w:vAlign w:val="bottom"/>
          </w:tcPr>
          <w:p w14:paraId="77640894">
            <w:pPr>
              <w:rPr>
                <w:rFonts w:hint="eastAsia" w:ascii="仿宋_GB2312" w:hAnsi="仿宋_GB2312" w:eastAsia="仿宋_GB2312" w:cs="仿宋_GB2312"/>
                <w:sz w:val="32"/>
                <w:szCs w:val="32"/>
                <w:highlight w:val="none"/>
              </w:rPr>
            </w:pPr>
          </w:p>
        </w:tc>
        <w:tc>
          <w:tcPr>
            <w:tcW w:w="1276" w:type="dxa"/>
            <w:tcBorders>
              <w:top w:val="nil"/>
              <w:left w:val="single" w:color="auto" w:sz="4" w:space="0"/>
              <w:bottom w:val="single" w:color="auto" w:sz="4" w:space="0"/>
              <w:right w:val="single" w:color="auto" w:sz="4" w:space="0"/>
            </w:tcBorders>
            <w:noWrap/>
            <w:vAlign w:val="bottom"/>
          </w:tcPr>
          <w:p w14:paraId="53A9FE5D">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3B902581">
            <w:pPr>
              <w:rPr>
                <w:rFonts w:hint="eastAsia" w:ascii="仿宋_GB2312" w:hAnsi="仿宋_GB2312" w:eastAsia="仿宋_GB2312" w:cs="仿宋_GB2312"/>
                <w:sz w:val="32"/>
                <w:szCs w:val="32"/>
                <w:highlight w:val="none"/>
              </w:rPr>
            </w:pPr>
          </w:p>
        </w:tc>
        <w:tc>
          <w:tcPr>
            <w:tcW w:w="1701" w:type="dxa"/>
            <w:tcBorders>
              <w:top w:val="nil"/>
              <w:left w:val="single" w:color="auto" w:sz="4" w:space="0"/>
              <w:bottom w:val="single" w:color="auto" w:sz="4" w:space="0"/>
              <w:right w:val="single" w:color="auto" w:sz="4" w:space="0"/>
            </w:tcBorders>
            <w:noWrap/>
            <w:vAlign w:val="bottom"/>
          </w:tcPr>
          <w:p w14:paraId="23FB9909">
            <w:pPr>
              <w:rPr>
                <w:rFonts w:hint="eastAsia" w:ascii="仿宋_GB2312" w:hAnsi="仿宋_GB2312" w:eastAsia="仿宋_GB2312" w:cs="仿宋_GB2312"/>
                <w:sz w:val="32"/>
                <w:szCs w:val="32"/>
                <w:highlight w:val="none"/>
              </w:rPr>
            </w:pPr>
          </w:p>
        </w:tc>
        <w:tc>
          <w:tcPr>
            <w:tcW w:w="2268" w:type="dxa"/>
            <w:tcBorders>
              <w:top w:val="nil"/>
              <w:left w:val="single" w:color="auto" w:sz="4" w:space="0"/>
              <w:bottom w:val="single" w:color="auto" w:sz="4" w:space="0"/>
              <w:right w:val="single" w:color="auto" w:sz="4" w:space="0"/>
            </w:tcBorders>
          </w:tcPr>
          <w:p w14:paraId="062AB994">
            <w:pPr>
              <w:rPr>
                <w:rFonts w:hint="eastAsia" w:ascii="仿宋_GB2312" w:hAnsi="仿宋_GB2312" w:eastAsia="仿宋_GB2312" w:cs="仿宋_GB2312"/>
                <w:sz w:val="32"/>
                <w:szCs w:val="32"/>
                <w:highlight w:val="none"/>
              </w:rPr>
            </w:pPr>
          </w:p>
        </w:tc>
      </w:tr>
    </w:tbl>
    <w:p w14:paraId="0AB01813">
      <w:pPr>
        <w:spacing w:line="360" w:lineRule="auto"/>
        <w:ind w:firstLine="643" w:firstLineChars="200"/>
        <w:contextualSpacing/>
        <w:jc w:val="left"/>
        <w:rPr>
          <w:rFonts w:hint="eastAsia" w:ascii="宋体" w:hAnsi="宋体" w:cs="宋体"/>
          <w:b/>
          <w:bCs/>
          <w:sz w:val="32"/>
          <w:szCs w:val="40"/>
          <w:highlight w:val="none"/>
        </w:rPr>
      </w:pPr>
    </w:p>
    <w:p w14:paraId="20983CD0">
      <w:pPr>
        <w:spacing w:line="360" w:lineRule="auto"/>
        <w:ind w:firstLine="643" w:firstLineChars="200"/>
        <w:contextualSpacing/>
        <w:jc w:val="left"/>
        <w:rPr>
          <w:rFonts w:hint="eastAsia" w:ascii="宋体" w:hAnsi="宋体" w:cs="宋体"/>
          <w:b/>
          <w:bCs/>
          <w:sz w:val="32"/>
          <w:szCs w:val="40"/>
          <w:highlight w:val="none"/>
        </w:rPr>
      </w:pPr>
    </w:p>
    <w:p w14:paraId="0B61BBFA">
      <w:pPr>
        <w:spacing w:line="360" w:lineRule="auto"/>
        <w:ind w:firstLine="643" w:firstLineChars="200"/>
        <w:contextualSpacing/>
        <w:jc w:val="left"/>
        <w:rPr>
          <w:rFonts w:hint="eastAsia" w:ascii="宋体" w:hAnsi="宋体" w:cs="宋体"/>
          <w:b/>
          <w:bCs/>
          <w:sz w:val="32"/>
          <w:szCs w:val="40"/>
          <w:highlight w:val="none"/>
        </w:rPr>
      </w:pPr>
    </w:p>
    <w:p w14:paraId="3F751314">
      <w:pPr>
        <w:spacing w:line="360" w:lineRule="auto"/>
        <w:ind w:firstLine="643" w:firstLineChars="200"/>
        <w:contextualSpacing/>
        <w:jc w:val="left"/>
        <w:rPr>
          <w:rFonts w:hint="eastAsia" w:ascii="宋体" w:hAnsi="宋体" w:cs="宋体"/>
          <w:b/>
          <w:bCs/>
          <w:sz w:val="32"/>
          <w:szCs w:val="40"/>
          <w:highlight w:val="none"/>
        </w:rPr>
      </w:pPr>
    </w:p>
    <w:p w14:paraId="0969B505">
      <w:pPr>
        <w:spacing w:line="360" w:lineRule="auto"/>
        <w:ind w:firstLine="643" w:firstLineChars="200"/>
        <w:contextualSpacing/>
        <w:jc w:val="left"/>
        <w:rPr>
          <w:rFonts w:hint="eastAsia" w:ascii="宋体" w:hAnsi="宋体" w:cs="宋体"/>
          <w:b/>
          <w:bCs/>
          <w:sz w:val="32"/>
          <w:szCs w:val="40"/>
          <w:highlight w:val="none"/>
        </w:rPr>
      </w:pPr>
    </w:p>
    <w:p w14:paraId="3752309F">
      <w:pPr>
        <w:spacing w:line="360" w:lineRule="auto"/>
        <w:contextualSpacing/>
        <w:rPr>
          <w:rFonts w:hint="eastAsia" w:ascii="黑体" w:hAnsi="黑体" w:eastAsia="黑体" w:cs="黑体"/>
          <w:bCs/>
          <w:sz w:val="32"/>
          <w:szCs w:val="32"/>
          <w:highlight w:val="none"/>
        </w:rPr>
      </w:pPr>
      <w:r>
        <w:rPr>
          <w:rFonts w:hint="eastAsia" w:ascii="黑体" w:hAnsi="黑体" w:eastAsia="黑体" w:cs="黑体"/>
          <w:bCs/>
          <w:sz w:val="32"/>
          <w:szCs w:val="32"/>
          <w:highlight w:val="none"/>
        </w:rPr>
        <w:t>4.响应文件</w:t>
      </w:r>
    </w:p>
    <w:p w14:paraId="6720194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1.响应文件的编制</w:t>
      </w:r>
    </w:p>
    <w:p w14:paraId="5575B61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供应商应按照第五章《响应文件格式》要求编制响应文件，</w:t>
      </w:r>
    </w:p>
    <w:p w14:paraId="1FD87F2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★装订成册。</w:t>
      </w:r>
    </w:p>
    <w:p w14:paraId="4F91F3D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2.响应文件的语言</w:t>
      </w:r>
    </w:p>
    <w:p w14:paraId="2D44A40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供应商提交的响应文件以及供应商与采购人就有关报价的所有来往书面文件均须使用中文。</w:t>
      </w:r>
    </w:p>
    <w:p w14:paraId="3D554C0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3.计量单位</w:t>
      </w:r>
    </w:p>
    <w:p w14:paraId="0C51835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除采购文件中另有规定外，本次采购项目所有合同项下的报价均采用国家法定的计量单位。</w:t>
      </w:r>
    </w:p>
    <w:p w14:paraId="2E27F38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4.报价货币</w:t>
      </w:r>
    </w:p>
    <w:p w14:paraId="4DB5420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本次采购项目的报价货币为人民币，报价以采购文件约定为准。</w:t>
      </w:r>
    </w:p>
    <w:p w14:paraId="3DB1E54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5.响应文件格式</w:t>
      </w:r>
    </w:p>
    <w:p w14:paraId="6CB672A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5.1供应商应响应采购文件第五章的规定要求。</w:t>
      </w:r>
    </w:p>
    <w:p w14:paraId="2E58FC35">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5.2对于没有格式要求的由供应商自行编写。</w:t>
      </w:r>
    </w:p>
    <w:p w14:paraId="26D0563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6.响应文件的编制和签署</w:t>
      </w:r>
    </w:p>
    <w:p w14:paraId="218786F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6.1响应文件正本1份副本4份，并在其封面上清楚地标明采购项目名称、采购项目编号（如有）、包件号（如有）及名称、供应商名称以及“正本”或“副本”字样。若正本和副本有不一致的内 容，以正本书面响应文件为准。</w:t>
      </w:r>
    </w:p>
    <w:p w14:paraId="6750B007">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6.2响应文件正本和副本均需打印或用不褪色、不变质的墨水书写，并在规定签章处签字和盖章。响应文件副本可采用正本的复印件。</w:t>
      </w:r>
    </w:p>
    <w:p w14:paraId="1D7DECA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6.3响应文件的打印和书写应清楚工整，任何行间插字、涂改或增删，必须由供应商法定代表 人/其授权代表（供应商为法人）、单位负责人/其授权代表（供应商为其他组织）签字（或加盖私人名章）并盖供应商公章、自然人（供应商为自然人）签字（或加盖私人名章）。字迹潦草、表达不清或可能导致非唯一理解的响应文件可能被作为无效处理。</w:t>
      </w:r>
    </w:p>
    <w:p w14:paraId="02EBF8D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6.4响应文件应由供应商法定代表人/其授权代表（供应商为法人）、单位负责人/其授权代表 （供应商为其他组织）、自然人（供应商为自然人）在响应文件要求的地方签字（或加盖私人名章），要求加盖公章的地方加盖单位公章，不得使用专用章（如经济合同章、投标专用章等）或下属单位印章代替。</w:t>
      </w:r>
    </w:p>
    <w:p w14:paraId="31B7135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6.5响应文件正本和副本需要逐页编目编码。</w:t>
      </w:r>
    </w:p>
    <w:p w14:paraId="576E07BD">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★6.6响应文件正本和副本应当采用胶装方式装订成册，不得散装或者合页装订。</w:t>
      </w:r>
    </w:p>
    <w:p w14:paraId="332BB64D">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6.7响应文件应根据采购文件的要求制作，签署、盖章。</w:t>
      </w:r>
    </w:p>
    <w:p w14:paraId="2EFD7D3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6.8响应文件统一用A4幅面纸印制，除另有规定外。</w:t>
      </w:r>
    </w:p>
    <w:p w14:paraId="4DBA821F">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6.9响应文件的密封和标注(不属于本项目评审小组评审范畴，由采购人在接收响应文件时及时处理)</w:t>
      </w:r>
    </w:p>
    <w:p w14:paraId="071ECDD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7.所有响应文件密封包装在一个密封袋内。</w:t>
      </w:r>
    </w:p>
    <w:p w14:paraId="43CC284B">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7.1响应文件密封袋的最外层应清楚地标明采购项目名称、采购项目编号（如有）、包件号(如有)及名称、供应商名称。</w:t>
      </w:r>
    </w:p>
    <w:p w14:paraId="0A32A80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7.2所有外层密封袋的封口处应粘贴牢固。</w:t>
      </w:r>
    </w:p>
    <w:p w14:paraId="5463F14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7.3未按以上要求进行密封和标注的响应文件，采购人将拒收或者在时间允许的范围内，要求修改完善后接收。</w:t>
      </w:r>
    </w:p>
    <w:p w14:paraId="192BEC2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8.响应文件的提交</w:t>
      </w:r>
    </w:p>
    <w:p w14:paraId="450ECF2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8.2响应文件应于提交响应文件截止时间前送达指定地点，采购人拒绝接收截止时间后送达的响应文件。</w:t>
      </w:r>
    </w:p>
    <w:p w14:paraId="642E2691">
      <w:pPr>
        <w:spacing w:line="520" w:lineRule="exact"/>
        <w:ind w:firstLine="640" w:firstLineChars="200"/>
        <w:contextualSpacing/>
        <w:rPr>
          <w:rFonts w:hint="eastAsia" w:ascii="仿宋_GB2312" w:hAnsi="仿宋_GB2312" w:eastAsia="仿宋_GB2312" w:cs="仿宋_GB2312"/>
          <w:sz w:val="32"/>
          <w:szCs w:val="32"/>
          <w:highlight w:val="none"/>
        </w:rPr>
      </w:pPr>
    </w:p>
    <w:p w14:paraId="598A7E3D">
      <w:pPr>
        <w:spacing w:line="520" w:lineRule="exact"/>
        <w:ind w:firstLine="640" w:firstLineChars="200"/>
        <w:contextualSpacing/>
        <w:rPr>
          <w:rFonts w:hint="eastAsia" w:ascii="仿宋_GB2312" w:hAnsi="仿宋_GB2312" w:eastAsia="仿宋_GB2312" w:cs="仿宋_GB2312"/>
          <w:sz w:val="32"/>
          <w:szCs w:val="32"/>
          <w:highlight w:val="none"/>
        </w:rPr>
      </w:pPr>
    </w:p>
    <w:p w14:paraId="3119C3C7">
      <w:pPr>
        <w:spacing w:line="520" w:lineRule="exact"/>
        <w:ind w:firstLine="640" w:firstLineChars="200"/>
        <w:contextualSpacing/>
        <w:rPr>
          <w:rFonts w:hint="eastAsia" w:ascii="仿宋_GB2312" w:hAnsi="仿宋_GB2312" w:eastAsia="仿宋_GB2312" w:cs="仿宋_GB2312"/>
          <w:sz w:val="32"/>
          <w:szCs w:val="32"/>
          <w:highlight w:val="none"/>
        </w:rPr>
      </w:pPr>
    </w:p>
    <w:p w14:paraId="4478660F">
      <w:pPr>
        <w:spacing w:line="520" w:lineRule="exact"/>
        <w:ind w:firstLine="640" w:firstLineChars="200"/>
        <w:contextualSpacing/>
        <w:rPr>
          <w:rFonts w:hint="eastAsia" w:ascii="仿宋_GB2312" w:hAnsi="仿宋_GB2312" w:eastAsia="仿宋_GB2312" w:cs="仿宋_GB2312"/>
          <w:sz w:val="32"/>
          <w:szCs w:val="32"/>
          <w:highlight w:val="none"/>
        </w:rPr>
      </w:pPr>
    </w:p>
    <w:p w14:paraId="59F03333">
      <w:pPr>
        <w:spacing w:line="360" w:lineRule="auto"/>
        <w:ind w:firstLine="480" w:firstLineChars="200"/>
        <w:contextualSpacing/>
        <w:rPr>
          <w:rFonts w:hint="eastAsia" w:ascii="宋体" w:hAnsi="宋体" w:cs="宋体"/>
          <w:sz w:val="24"/>
          <w:highlight w:val="none"/>
        </w:rPr>
      </w:pPr>
    </w:p>
    <w:p w14:paraId="6EE91EFD">
      <w:pPr>
        <w:spacing w:line="360" w:lineRule="auto"/>
        <w:contextualSpacing/>
        <w:rPr>
          <w:rFonts w:hint="eastAsia" w:ascii="黑体" w:hAnsi="黑体" w:eastAsia="黑体" w:cs="黑体"/>
          <w:bCs/>
          <w:sz w:val="32"/>
          <w:szCs w:val="32"/>
          <w:highlight w:val="none"/>
        </w:rPr>
      </w:pPr>
      <w:r>
        <w:rPr>
          <w:rFonts w:hint="eastAsia" w:ascii="黑体" w:hAnsi="黑体" w:eastAsia="黑体" w:cs="黑体"/>
          <w:bCs/>
          <w:sz w:val="32"/>
          <w:szCs w:val="32"/>
          <w:highlight w:val="none"/>
        </w:rPr>
        <w:t>5.成交事项</w:t>
      </w:r>
    </w:p>
    <w:p w14:paraId="0056CC98">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9.确定成交供应商</w:t>
      </w:r>
    </w:p>
    <w:p w14:paraId="1CF3A04A">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9.2采购人确定成交供应商过程中，发现成交候选供应商有下列情形之一的，应当不予确定其为成交供应商：</w:t>
      </w:r>
    </w:p>
    <w:p w14:paraId="4958EBC9">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(1)发现成交候选供应商存在禁止参加本项目采购活动的违法行为的；</w:t>
      </w:r>
    </w:p>
    <w:p w14:paraId="735A4905">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(2)成交候选供应商因不可抗力，不能继续参加采购活动。</w:t>
      </w:r>
    </w:p>
    <w:p w14:paraId="69B03E3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(3)成交候选供应商无偿赠与或者低于成本价竞争；</w:t>
      </w:r>
    </w:p>
    <w:p w14:paraId="294F0E4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(4)成交候选供应商提供虚假材料；</w:t>
      </w:r>
    </w:p>
    <w:p w14:paraId="58E2CAC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(5)成交候选供应商恶意串通。</w:t>
      </w:r>
    </w:p>
    <w:p w14:paraId="0F88FA4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10.成交结果</w:t>
      </w:r>
    </w:p>
    <w:p w14:paraId="14F51C34">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10.1采购人确定成交供应商后，将及时发出成交通知书。</w:t>
      </w:r>
    </w:p>
    <w:p w14:paraId="1A47BE2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10.2成交供应商应当及时领取成交通知书。</w:t>
      </w:r>
    </w:p>
    <w:p w14:paraId="4D5687AE">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11.成交通知书</w:t>
      </w:r>
    </w:p>
    <w:p w14:paraId="0B9FE9D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11.1成交通知书为签订采购合同的依据之一，是合同的有效组成部分。</w:t>
      </w:r>
    </w:p>
    <w:p w14:paraId="10D9B4F8">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11.2成交通知书对采购人和成交供应商均具有法律效力。成交通知书发出后，采购人无正当。</w:t>
      </w:r>
    </w:p>
    <w:p w14:paraId="0B0050D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262AB555">
      <w:pPr>
        <w:pStyle w:val="2"/>
        <w:spacing w:before="0" w:after="0" w:line="360" w:lineRule="auto"/>
        <w:jc w:val="center"/>
        <w:rPr>
          <w:rFonts w:hint="eastAsia" w:ascii="方正小标宋简体" w:hAnsi="方正小标宋简体" w:eastAsia="方正小标宋简体" w:cs="方正小标宋简体"/>
          <w:b w:val="0"/>
          <w:kern w:val="2"/>
          <w:highlight w:val="none"/>
        </w:rPr>
      </w:pPr>
      <w:bookmarkStart w:id="15" w:name="_Toc8389"/>
      <w:bookmarkStart w:id="16" w:name="_Toc15232"/>
      <w:bookmarkStart w:id="17" w:name="_Toc27466"/>
      <w:r>
        <w:rPr>
          <w:rFonts w:hint="eastAsia" w:ascii="方正小标宋简体" w:hAnsi="方正小标宋简体" w:eastAsia="方正小标宋简体" w:cs="方正小标宋简体"/>
          <w:b w:val="0"/>
          <w:kern w:val="2"/>
          <w:highlight w:val="none"/>
        </w:rPr>
        <w:t>第四章  评审办法</w:t>
      </w:r>
      <w:bookmarkEnd w:id="15"/>
      <w:bookmarkEnd w:id="16"/>
      <w:bookmarkEnd w:id="17"/>
    </w:p>
    <w:p w14:paraId="4F7B3434">
      <w:pPr>
        <w:spacing w:line="520" w:lineRule="exact"/>
        <w:ind w:firstLine="640" w:firstLineChars="200"/>
        <w:contextualSpacing/>
        <w:rPr>
          <w:rFonts w:hint="eastAsia" w:ascii="黑体" w:hAnsi="黑体" w:eastAsia="黑体" w:cs="黑体"/>
          <w:sz w:val="32"/>
          <w:szCs w:val="32"/>
          <w:highlight w:val="none"/>
        </w:rPr>
      </w:pPr>
      <w:r>
        <w:rPr>
          <w:rFonts w:hint="eastAsia" w:ascii="黑体" w:hAnsi="黑体" w:eastAsia="黑体" w:cs="黑体"/>
          <w:sz w:val="32"/>
          <w:szCs w:val="32"/>
          <w:highlight w:val="none"/>
        </w:rPr>
        <w:t>一、评审程序：</w:t>
      </w:r>
    </w:p>
    <w:p w14:paraId="448E7CD1">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1.供应商资格审查</w:t>
      </w:r>
    </w:p>
    <w:p w14:paraId="2957342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评审小组对递交响应文件的供应商进行资格审查，供应商资格审查应当以有关法律法规和采购文件为依据，出具资格审查报告，未通过资格审查的响应文件按无效响应处理。</w:t>
      </w:r>
    </w:p>
    <w:p w14:paraId="11793216">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2.响应文件符合性审查</w:t>
      </w:r>
    </w:p>
    <w:p w14:paraId="71832F0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对通过资格审查供应商的响应文件的有效性、完整性和对采购文件的响应程度进行审查。可以要求供应商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p>
    <w:p w14:paraId="50AF68B2">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公告方式邀请供应商的采购项目，通过审查的供应商仅有2家的，经评审小组确认具备竞争性，可继续进行评审。</w:t>
      </w:r>
    </w:p>
    <w:p w14:paraId="7450500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3.评审办法：最低价法/综合评分法</w:t>
      </w:r>
    </w:p>
    <w:p w14:paraId="4819F9F3">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rPr>
        <w:sym w:font="Wingdings 2" w:char="0052"/>
      </w:r>
      <w:r>
        <w:rPr>
          <w:rFonts w:hint="eastAsia" w:ascii="仿宋_GB2312" w:hAnsi="仿宋_GB2312" w:eastAsia="仿宋_GB2312" w:cs="仿宋_GB2312"/>
          <w:color w:val="000000" w:themeColor="text1"/>
          <w:sz w:val="32"/>
          <w:szCs w:val="32"/>
          <w:highlight w:val="none"/>
        </w:rPr>
        <w:t>最低价法：</w:t>
      </w:r>
      <w:r>
        <w:rPr>
          <w:rFonts w:hint="eastAsia" w:ascii="仿宋_GB2312" w:hAnsi="仿宋_GB2312" w:eastAsia="仿宋_GB2312" w:cs="仿宋_GB2312"/>
          <w:sz w:val="32"/>
          <w:szCs w:val="32"/>
          <w:highlight w:val="none"/>
        </w:rPr>
        <w:t>评审小组应当从质量和服务均能满足采购文件实质性响应的供应商，按照报价由低到高的顺序进行排序。</w:t>
      </w:r>
    </w:p>
    <w:p w14:paraId="2796B320">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rPr>
        <w:t>综合评分法：评审小组各成员应当独立对每个有效响应的文件进行评价、打分，然后汇总每个供应商每项评分因素的得分。</w:t>
      </w:r>
    </w:p>
    <w:p w14:paraId="5B628FEA">
      <w:pPr>
        <w:spacing w:line="520" w:lineRule="exact"/>
        <w:ind w:firstLine="640" w:firstLineChars="200"/>
        <w:contextualSpacing/>
        <w:rPr>
          <w:rFonts w:hint="eastAsia" w:ascii="黑体" w:hAnsi="黑体" w:eastAsia="黑体" w:cs="黑体"/>
          <w:sz w:val="32"/>
          <w:szCs w:val="32"/>
          <w:highlight w:val="none"/>
        </w:rPr>
      </w:pPr>
      <w:r>
        <w:rPr>
          <w:rFonts w:hint="eastAsia" w:ascii="黑体" w:hAnsi="黑体" w:eastAsia="黑体" w:cs="黑体"/>
          <w:sz w:val="32"/>
          <w:szCs w:val="32"/>
          <w:highlight w:val="none"/>
        </w:rPr>
        <w:t>二、确定候选成交供应商</w:t>
      </w:r>
    </w:p>
    <w:p w14:paraId="6F37F42C">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1.采用最低价法评审的项目，评审小组根据经评审后的价格确定最低价供应商成交。报价相同的，候选成交供应商并列，由采购人自主采取公平择优的方式选择成交供应商。</w:t>
      </w:r>
    </w:p>
    <w:p w14:paraId="509F38F7">
      <w:pPr>
        <w:spacing w:line="52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2.采用综合评分法评审的项目，按照评审得分确定最高分供应商成交。评审得分相同的，按照最后报价由低到高的顺序成交。评审得分且最后报价相同的，按照技术指标优劣顺序成交。</w:t>
      </w:r>
    </w:p>
    <w:p w14:paraId="075934AD">
      <w:pPr>
        <w:rPr>
          <w:highlight w:val="none"/>
        </w:rPr>
      </w:pPr>
    </w:p>
    <w:p w14:paraId="04467544">
      <w:pPr>
        <w:pStyle w:val="2"/>
        <w:spacing w:before="0" w:after="0" w:line="360" w:lineRule="auto"/>
        <w:jc w:val="center"/>
        <w:rPr>
          <w:rFonts w:hint="eastAsia" w:ascii="方正小标宋简体" w:hAnsi="方正小标宋简体" w:eastAsia="方正小标宋简体" w:cs="方正小标宋简体"/>
          <w:b w:val="0"/>
          <w:kern w:val="2"/>
          <w:highlight w:val="none"/>
        </w:rPr>
      </w:pPr>
      <w:bookmarkStart w:id="18" w:name="_Toc5738"/>
      <w:bookmarkStart w:id="19" w:name="_Toc11558"/>
      <w:bookmarkStart w:id="20" w:name="_Toc32544"/>
      <w:r>
        <w:rPr>
          <w:rFonts w:hint="eastAsia" w:ascii="方正小标宋简体" w:hAnsi="方正小标宋简体" w:eastAsia="方正小标宋简体" w:cs="方正小标宋简体"/>
          <w:b w:val="0"/>
          <w:kern w:val="2"/>
          <w:highlight w:val="none"/>
        </w:rPr>
        <w:t>第五章  响应文件格式</w:t>
      </w:r>
      <w:bookmarkEnd w:id="18"/>
    </w:p>
    <w:p w14:paraId="1E0D6FD2">
      <w:pPr>
        <w:spacing w:line="240" w:lineRule="atLeast"/>
        <w:jc w:val="left"/>
        <w:rPr>
          <w:rFonts w:hint="eastAsia" w:ascii="宋体" w:hAnsi="宋体"/>
          <w:b/>
          <w:bCs/>
          <w:sz w:val="24"/>
          <w:highlight w:val="none"/>
        </w:rPr>
      </w:pPr>
    </w:p>
    <w:p w14:paraId="04879506">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一、本章所制响应文件格式，除格式中明确将该格式作为实质性要求的，一律不具有强制性。</w:t>
      </w:r>
    </w:p>
    <w:p w14:paraId="606CB077">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二、本章所制响应文件格式有关表格中的备注栏，由供应商根据自身响应情况作解释性说明， 不作为必填项。</w:t>
      </w:r>
    </w:p>
    <w:p w14:paraId="44BAA24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三、响应文件组成（包含但不限于以下内容）</w:t>
      </w:r>
    </w:p>
    <w:p w14:paraId="46F0E1A6">
      <w:pPr>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(1)报价表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专机专用试剂及耗材报价单（如有）</w:t>
      </w:r>
    </w:p>
    <w:p w14:paraId="220D854F">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(2)公司的营业执照，经营许可证，复印件</w:t>
      </w:r>
    </w:p>
    <w:p w14:paraId="7BBFDFA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(3)参加本次采购活动前三年内在经营活动中没有重大违法记录的声明</w:t>
      </w:r>
    </w:p>
    <w:p w14:paraId="0AF4974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(4)供应商在“信用中国”网站、“中国政府采购网”等信息平台，查询的无不良行为记录材料（提供截图打印件并加盖公章）</w:t>
      </w:r>
    </w:p>
    <w:p w14:paraId="645BADC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(5)生产厂家营业，经营，生产证件复印件</w:t>
      </w:r>
    </w:p>
    <w:p w14:paraId="2C27376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(6)供应商有效的医疗器械生产或经营许可证</w:t>
      </w:r>
    </w:p>
    <w:p w14:paraId="7784A75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(7)法定代表人身份证明书及有效的身份证复印件正反面</w:t>
      </w:r>
    </w:p>
    <w:p w14:paraId="3715387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（8）有效的法人授权委托书原件和有效委托代理人身份证正反面复印件（委托代理时必须提供）</w:t>
      </w:r>
    </w:p>
    <w:p w14:paraId="4423B7A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(9)供应商参加本次采购活动前3个月单位依法缴纳养老保险证明（如有委托代理人其姓名必须在缴纳养老保险人员名单内）</w:t>
      </w:r>
    </w:p>
    <w:p w14:paraId="2949184C">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(10)厂家授权书</w:t>
      </w:r>
    </w:p>
    <w:p w14:paraId="7435EFE7">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(11)技术响应、偏离情况说明表</w:t>
      </w:r>
    </w:p>
    <w:p w14:paraId="5441580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(12)售后服务承诺</w:t>
      </w:r>
    </w:p>
    <w:p w14:paraId="69DA8F41">
      <w:pPr>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(13)产品配置清单</w:t>
      </w:r>
    </w:p>
    <w:p w14:paraId="00B6AFD9">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 产品宣传彩页</w:t>
      </w:r>
    </w:p>
    <w:p w14:paraId="7B84B547">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(15)供应商认为有必要提供的其他材料文件。</w:t>
      </w:r>
    </w:p>
    <w:p w14:paraId="2D2B4D65">
      <w:pPr>
        <w:spacing w:line="520" w:lineRule="exact"/>
        <w:ind w:firstLine="640" w:firstLineChars="200"/>
        <w:rPr>
          <w:sz w:val="24"/>
          <w:highlight w:val="none"/>
        </w:rPr>
      </w:pPr>
      <w:r>
        <w:rPr>
          <w:rFonts w:hint="eastAsia" w:ascii="仿宋_GB2312" w:hAnsi="仿宋_GB2312" w:eastAsia="仿宋_GB2312" w:cs="仿宋_GB2312"/>
          <w:sz w:val="32"/>
          <w:szCs w:val="32"/>
          <w:highlight w:val="none"/>
        </w:rPr>
        <w:br w:type="page"/>
      </w:r>
      <w:bookmarkEnd w:id="19"/>
      <w:bookmarkEnd w:id="20"/>
    </w:p>
    <w:p w14:paraId="7144F095">
      <w:pPr>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（项目名称 ）响应文件</w:t>
      </w:r>
    </w:p>
    <w:p w14:paraId="7CCE7C9C">
      <w:pPr>
        <w:jc w:val="center"/>
        <w:rPr>
          <w:rFonts w:hint="eastAsia" w:ascii="宋体" w:hAnsi="宋体" w:cs="宋体"/>
          <w:sz w:val="28"/>
          <w:szCs w:val="28"/>
          <w:highlight w:val="none"/>
        </w:rPr>
      </w:pPr>
    </w:p>
    <w:p w14:paraId="188F6FE0">
      <w:pPr>
        <w:jc w:val="center"/>
        <w:rPr>
          <w:rFonts w:hint="eastAsia" w:ascii="宋体" w:hAnsi="宋体" w:cs="宋体"/>
          <w:sz w:val="28"/>
          <w:szCs w:val="28"/>
          <w:highlight w:val="none"/>
        </w:rPr>
      </w:pPr>
    </w:p>
    <w:p w14:paraId="51C399F3">
      <w:pPr>
        <w:jc w:val="center"/>
        <w:rPr>
          <w:rFonts w:hint="eastAsia" w:ascii="宋体" w:hAnsi="宋体" w:cs="宋体"/>
          <w:sz w:val="28"/>
          <w:szCs w:val="28"/>
          <w:highlight w:val="none"/>
        </w:rPr>
      </w:pPr>
    </w:p>
    <w:p w14:paraId="57F5D43F">
      <w:pPr>
        <w:jc w:val="center"/>
        <w:rPr>
          <w:rFonts w:hint="eastAsia" w:ascii="宋体" w:hAnsi="宋体" w:cs="宋体"/>
          <w:sz w:val="28"/>
          <w:szCs w:val="28"/>
          <w:highlight w:val="none"/>
        </w:rPr>
      </w:pPr>
    </w:p>
    <w:p w14:paraId="0CDC4DFB">
      <w:pPr>
        <w:jc w:val="center"/>
        <w:rPr>
          <w:rFonts w:hint="eastAsia" w:ascii="宋体" w:hAnsi="宋体" w:cs="宋体"/>
          <w:sz w:val="28"/>
          <w:szCs w:val="28"/>
          <w:highlight w:val="none"/>
        </w:rPr>
      </w:pPr>
    </w:p>
    <w:p w14:paraId="7AA84888">
      <w:pPr>
        <w:jc w:val="center"/>
        <w:rPr>
          <w:rFonts w:hint="eastAsia" w:ascii="宋体" w:hAnsi="宋体" w:cs="宋体"/>
          <w:sz w:val="28"/>
          <w:szCs w:val="28"/>
          <w:highlight w:val="none"/>
        </w:rPr>
      </w:pPr>
    </w:p>
    <w:p w14:paraId="24F38C02">
      <w:pPr>
        <w:jc w:val="center"/>
        <w:rPr>
          <w:rFonts w:hint="eastAsia" w:ascii="宋体" w:hAnsi="宋体" w:cs="宋体"/>
          <w:sz w:val="28"/>
          <w:szCs w:val="28"/>
          <w:highlight w:val="none"/>
        </w:rPr>
      </w:pPr>
      <w:r>
        <w:rPr>
          <w:rFonts w:hint="eastAsia" w:ascii="宋体" w:hAnsi="宋体" w:cs="宋体"/>
          <w:sz w:val="28"/>
          <w:szCs w:val="28"/>
          <w:highlight w:val="none"/>
        </w:rPr>
        <w:t>（正本/副本）</w:t>
      </w:r>
    </w:p>
    <w:p w14:paraId="2E4EF348">
      <w:pPr>
        <w:jc w:val="center"/>
        <w:rPr>
          <w:rFonts w:hint="eastAsia" w:ascii="宋体" w:hAnsi="宋体" w:cs="宋体"/>
          <w:sz w:val="28"/>
          <w:szCs w:val="28"/>
          <w:highlight w:val="none"/>
        </w:rPr>
      </w:pPr>
    </w:p>
    <w:p w14:paraId="25D7E0BB">
      <w:pPr>
        <w:jc w:val="center"/>
        <w:rPr>
          <w:rFonts w:hint="eastAsia" w:ascii="宋体" w:hAnsi="宋体" w:cs="宋体"/>
          <w:sz w:val="28"/>
          <w:szCs w:val="28"/>
          <w:highlight w:val="none"/>
        </w:rPr>
      </w:pPr>
    </w:p>
    <w:p w14:paraId="65D53C06">
      <w:pPr>
        <w:rPr>
          <w:rFonts w:hint="eastAsia" w:ascii="宋体" w:hAnsi="宋体" w:cs="宋体"/>
          <w:sz w:val="28"/>
          <w:szCs w:val="28"/>
          <w:highlight w:val="none"/>
        </w:rPr>
      </w:pPr>
    </w:p>
    <w:p w14:paraId="406CA711">
      <w:pPr>
        <w:jc w:val="center"/>
        <w:rPr>
          <w:rFonts w:hint="eastAsia" w:ascii="宋体" w:hAnsi="宋体" w:cs="宋体"/>
          <w:sz w:val="28"/>
          <w:szCs w:val="28"/>
          <w:highlight w:val="none"/>
        </w:rPr>
      </w:pPr>
    </w:p>
    <w:p w14:paraId="23521ECE">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公司名称（盖章）：</w:t>
      </w:r>
    </w:p>
    <w:p w14:paraId="20748055">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联系人姓名：</w:t>
      </w:r>
    </w:p>
    <w:p w14:paraId="306BF8E6">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联系方式：</w:t>
      </w:r>
    </w:p>
    <w:p w14:paraId="393855FD">
      <w:pPr>
        <w:spacing w:line="360" w:lineRule="auto"/>
        <w:ind w:firstLine="1400" w:firstLineChars="500"/>
        <w:rPr>
          <w:rFonts w:hint="eastAsia" w:ascii="宋体" w:hAnsi="宋体" w:cs="宋体"/>
          <w:sz w:val="28"/>
          <w:szCs w:val="28"/>
          <w:highlight w:val="none"/>
        </w:rPr>
      </w:pPr>
      <w:r>
        <w:rPr>
          <w:rFonts w:hint="eastAsia" w:ascii="宋体" w:hAnsi="宋体" w:cs="宋体"/>
          <w:sz w:val="28"/>
          <w:szCs w:val="28"/>
          <w:highlight w:val="none"/>
        </w:rPr>
        <w:t>地  址：</w:t>
      </w:r>
    </w:p>
    <w:p w14:paraId="41479ADC">
      <w:pPr>
        <w:rPr>
          <w:rFonts w:hint="eastAsia" w:ascii="宋体" w:hAnsi="宋体" w:cs="宋体"/>
          <w:sz w:val="28"/>
          <w:szCs w:val="28"/>
          <w:highlight w:val="none"/>
        </w:rPr>
      </w:pPr>
    </w:p>
    <w:p w14:paraId="730CBC7D">
      <w:pPr>
        <w:jc w:val="center"/>
        <w:rPr>
          <w:rFonts w:hint="eastAsia" w:ascii="宋体" w:hAnsi="宋体" w:cs="宋体"/>
          <w:sz w:val="28"/>
          <w:szCs w:val="28"/>
          <w:highlight w:val="none"/>
        </w:rPr>
      </w:pPr>
    </w:p>
    <w:p w14:paraId="4AA80E0E">
      <w:pPr>
        <w:jc w:val="center"/>
        <w:rPr>
          <w:rFonts w:hint="eastAsia" w:ascii="宋体" w:hAnsi="宋体" w:cs="宋体"/>
          <w:sz w:val="28"/>
          <w:szCs w:val="28"/>
          <w:highlight w:val="none"/>
        </w:rPr>
      </w:pPr>
      <w:r>
        <w:rPr>
          <w:rFonts w:hint="eastAsia" w:ascii="宋体" w:hAnsi="宋体" w:cs="宋体"/>
          <w:sz w:val="28"/>
          <w:szCs w:val="28"/>
          <w:highlight w:val="none"/>
        </w:rPr>
        <w:t xml:space="preserve"> 年   月   日</w:t>
      </w:r>
    </w:p>
    <w:p w14:paraId="2C3018A9">
      <w:pPr>
        <w:spacing w:line="460" w:lineRule="exact"/>
        <w:rPr>
          <w:highlight w:val="none"/>
        </w:rPr>
      </w:pPr>
    </w:p>
    <w:p w14:paraId="4C2EE29C">
      <w:pPr>
        <w:spacing w:line="460" w:lineRule="exact"/>
        <w:rPr>
          <w:highlight w:val="none"/>
        </w:rPr>
      </w:pPr>
    </w:p>
    <w:p w14:paraId="3DB864FF">
      <w:pPr>
        <w:spacing w:line="460" w:lineRule="exact"/>
        <w:rPr>
          <w:highlight w:val="none"/>
        </w:rPr>
      </w:pPr>
    </w:p>
    <w:p w14:paraId="66075ACF">
      <w:pPr>
        <w:spacing w:line="460" w:lineRule="exact"/>
        <w:rPr>
          <w:highlight w:val="none"/>
        </w:rPr>
      </w:pPr>
    </w:p>
    <w:p w14:paraId="43339EAD">
      <w:pPr>
        <w:spacing w:line="640" w:lineRule="exact"/>
        <w:jc w:val="center"/>
        <w:rPr>
          <w:rFonts w:hint="eastAsia" w:ascii="方正小标宋简体" w:hAnsi="方正小标宋简体" w:eastAsia="方正小标宋简体" w:cs="方正小标宋简体"/>
          <w:bCs/>
          <w:sz w:val="44"/>
          <w:szCs w:val="44"/>
          <w:highlight w:val="none"/>
        </w:rPr>
      </w:pPr>
      <w:bookmarkStart w:id="21" w:name="_Toc349555831"/>
      <w:bookmarkStart w:id="22" w:name="_Toc163270989"/>
      <w:bookmarkStart w:id="23" w:name="_Toc251051976"/>
      <w:bookmarkStart w:id="24" w:name="_Toc349215544"/>
      <w:bookmarkStart w:id="25" w:name="_Toc173558684"/>
      <w:bookmarkStart w:id="26" w:name="_Toc158458008"/>
      <w:r>
        <w:rPr>
          <w:rFonts w:hint="eastAsia" w:ascii="方正小标宋简体" w:hAnsi="方正小标宋简体" w:eastAsia="方正小标宋简体" w:cs="方正小标宋简体"/>
          <w:bCs/>
          <w:sz w:val="44"/>
          <w:szCs w:val="44"/>
          <w:highlight w:val="none"/>
        </w:rPr>
        <w:t>目   录</w:t>
      </w:r>
    </w:p>
    <w:p w14:paraId="2E5B26C5">
      <w:pPr>
        <w:spacing w:line="64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（应附有页码）</w:t>
      </w:r>
    </w:p>
    <w:p w14:paraId="79EB17D3">
      <w:pPr>
        <w:spacing w:line="520" w:lineRule="exact"/>
        <w:ind w:firstLine="640" w:firstLineChars="200"/>
        <w:rPr>
          <w:rFonts w:hint="eastAsia" w:ascii="仿宋_GB2312" w:hAnsi="仿宋_GB2312" w:eastAsia="仿宋_GB2312" w:cs="仿宋_GB2312"/>
          <w:sz w:val="32"/>
          <w:szCs w:val="32"/>
          <w:highlight w:val="none"/>
        </w:rPr>
      </w:pPr>
    </w:p>
    <w:p w14:paraId="4AFDE5B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(1)报价表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专机专用试剂及耗材报价单（如有）。</w:t>
      </w:r>
    </w:p>
    <w:p w14:paraId="0961DB2C">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(2)公司的营业执照，经营许可证，复印件。</w:t>
      </w:r>
    </w:p>
    <w:p w14:paraId="0A21E3F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(3)参加本次采购活动前三年内在经营活动中没有重大违法记录的声明。</w:t>
      </w:r>
    </w:p>
    <w:p w14:paraId="5133C21D">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(4)供应商在“信用中国”网站、“中国政府采购网”等信息平台，查询的无不良行为记录材料（提供截图打印件并加盖公章）。</w:t>
      </w:r>
    </w:p>
    <w:p w14:paraId="49AAB9A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(5)生产厂家营业，经营，生产证件复印件。</w:t>
      </w:r>
    </w:p>
    <w:p w14:paraId="35A079A8">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(6)供应商有效的医疗器械生产或经营许可证。</w:t>
      </w:r>
    </w:p>
    <w:p w14:paraId="6867FAE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(7)法定代表人身份证明书及有效的身份证复印件正反面。</w:t>
      </w:r>
    </w:p>
    <w:p w14:paraId="78110D5D">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（8）有效的法人授权委托书原件和有效委托代理人身份证正反面复印件（委托代理时必须提供）。</w:t>
      </w:r>
    </w:p>
    <w:p w14:paraId="413A916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(9)供应商参加本次采购活动前3个月单位依法缴纳养老保险证明（如有委托代理人其姓名必须在缴纳养老保险人员名单内）。</w:t>
      </w:r>
    </w:p>
    <w:p w14:paraId="7EE84C51">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(10)厂家授权书。</w:t>
      </w:r>
    </w:p>
    <w:p w14:paraId="30C4B8F6">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(11)技术响应、偏离情况说明表。</w:t>
      </w:r>
    </w:p>
    <w:p w14:paraId="05F880D3">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(12)售后服务承诺。</w:t>
      </w:r>
    </w:p>
    <w:p w14:paraId="2972CEC2">
      <w:pPr>
        <w:spacing w:line="52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(13)产品配置清单</w:t>
      </w:r>
      <w:r>
        <w:rPr>
          <w:rFonts w:hint="eastAsia" w:ascii="仿宋_GB2312" w:hAnsi="仿宋_GB2312" w:eastAsia="仿宋_GB2312" w:cs="仿宋_GB2312"/>
          <w:sz w:val="32"/>
          <w:szCs w:val="32"/>
          <w:highlight w:val="none"/>
          <w:lang w:eastAsia="zh-CN"/>
        </w:rPr>
        <w:t>。</w:t>
      </w:r>
    </w:p>
    <w:p w14:paraId="3472B37B">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 产品宣传彩页。</w:t>
      </w:r>
    </w:p>
    <w:p w14:paraId="2F5C48B5">
      <w:pP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(15)供应商认为有必要提供的其他材料文件。</w:t>
      </w:r>
    </w:p>
    <w:p w14:paraId="025E0520">
      <w:pPr>
        <w:spacing w:line="520" w:lineRule="exact"/>
        <w:ind w:firstLine="640" w:firstLineChars="200"/>
        <w:rPr>
          <w:highlight w:val="none"/>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1.报价表</w:t>
      </w:r>
    </w:p>
    <w:tbl>
      <w:tblPr>
        <w:tblStyle w:val="33"/>
        <w:tblpPr w:leftFromText="180" w:rightFromText="180" w:vertAnchor="text" w:horzAnchor="page" w:tblpXSpec="center" w:tblpY="26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082"/>
        <w:gridCol w:w="1206"/>
        <w:gridCol w:w="1543"/>
        <w:gridCol w:w="646"/>
        <w:gridCol w:w="702"/>
        <w:gridCol w:w="1194"/>
        <w:gridCol w:w="1080"/>
        <w:gridCol w:w="848"/>
      </w:tblGrid>
      <w:tr w14:paraId="2A1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50" w:type="pct"/>
            <w:vAlign w:val="center"/>
          </w:tcPr>
          <w:p w14:paraId="6BF74708">
            <w:pPr>
              <w:widowControl/>
              <w:autoSpaceDE w:val="0"/>
              <w:autoSpaceDN w:val="0"/>
              <w:spacing w:line="360" w:lineRule="auto"/>
              <w:jc w:val="center"/>
              <w:textAlignment w:val="bottom"/>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序号</w:t>
            </w:r>
          </w:p>
        </w:tc>
        <w:tc>
          <w:tcPr>
            <w:tcW w:w="1063" w:type="pct"/>
            <w:vAlign w:val="center"/>
          </w:tcPr>
          <w:p w14:paraId="086CF6C6">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设备名称</w:t>
            </w:r>
          </w:p>
        </w:tc>
        <w:tc>
          <w:tcPr>
            <w:tcW w:w="616" w:type="pct"/>
            <w:vAlign w:val="center"/>
          </w:tcPr>
          <w:p w14:paraId="5743AD85">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品牌</w:t>
            </w:r>
          </w:p>
        </w:tc>
        <w:tc>
          <w:tcPr>
            <w:tcW w:w="788" w:type="pct"/>
            <w:vAlign w:val="center"/>
          </w:tcPr>
          <w:p w14:paraId="5A64ABDE">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规格、型号</w:t>
            </w:r>
          </w:p>
        </w:tc>
        <w:tc>
          <w:tcPr>
            <w:tcW w:w="330" w:type="pct"/>
            <w:vAlign w:val="center"/>
          </w:tcPr>
          <w:p w14:paraId="63225AB5">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数量</w:t>
            </w:r>
          </w:p>
        </w:tc>
        <w:tc>
          <w:tcPr>
            <w:tcW w:w="359" w:type="pct"/>
            <w:vAlign w:val="center"/>
          </w:tcPr>
          <w:p w14:paraId="37FEC3A5">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单位</w:t>
            </w:r>
          </w:p>
        </w:tc>
        <w:tc>
          <w:tcPr>
            <w:tcW w:w="610" w:type="pct"/>
            <w:vAlign w:val="center"/>
          </w:tcPr>
          <w:p w14:paraId="43A46E61">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单价</w:t>
            </w:r>
          </w:p>
          <w:p w14:paraId="162B4620">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（元）</w:t>
            </w:r>
          </w:p>
        </w:tc>
        <w:tc>
          <w:tcPr>
            <w:tcW w:w="551" w:type="pct"/>
            <w:vAlign w:val="center"/>
          </w:tcPr>
          <w:p w14:paraId="152DE6A9">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总价</w:t>
            </w:r>
          </w:p>
          <w:p w14:paraId="1CF69B3E">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（元）</w:t>
            </w:r>
          </w:p>
        </w:tc>
        <w:tc>
          <w:tcPr>
            <w:tcW w:w="427" w:type="pct"/>
            <w:vAlign w:val="center"/>
          </w:tcPr>
          <w:p w14:paraId="3BAE55B1">
            <w:pPr>
              <w:adjustRightInd w:val="0"/>
              <w:snapToGrid w:val="0"/>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备注</w:t>
            </w:r>
          </w:p>
        </w:tc>
      </w:tr>
      <w:tr w14:paraId="48F8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4B6FFD31">
            <w:pPr>
              <w:widowControl/>
              <w:autoSpaceDE w:val="0"/>
              <w:autoSpaceDN w:val="0"/>
              <w:spacing w:line="360" w:lineRule="auto"/>
              <w:jc w:val="center"/>
              <w:textAlignment w:val="bottom"/>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1</w:t>
            </w:r>
          </w:p>
        </w:tc>
        <w:tc>
          <w:tcPr>
            <w:tcW w:w="1063" w:type="pct"/>
            <w:vAlign w:val="center"/>
          </w:tcPr>
          <w:p w14:paraId="22511420">
            <w:pPr>
              <w:widowControl/>
              <w:autoSpaceDE w:val="0"/>
              <w:autoSpaceDN w:val="0"/>
              <w:spacing w:line="360" w:lineRule="auto"/>
              <w:jc w:val="center"/>
              <w:textAlignment w:val="bottom"/>
              <w:rPr>
                <w:rFonts w:hint="eastAsia" w:ascii="宋体" w:hAnsi="宋体" w:cs="宋体"/>
                <w:color w:val="000000"/>
                <w:sz w:val="28"/>
                <w:szCs w:val="28"/>
                <w:highlight w:val="none"/>
              </w:rPr>
            </w:pPr>
          </w:p>
        </w:tc>
        <w:tc>
          <w:tcPr>
            <w:tcW w:w="616" w:type="pct"/>
          </w:tcPr>
          <w:p w14:paraId="1B7DC281">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788" w:type="pct"/>
          </w:tcPr>
          <w:p w14:paraId="429B8F27">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330" w:type="pct"/>
          </w:tcPr>
          <w:p w14:paraId="64CF9F29">
            <w:pPr>
              <w:widowControl/>
              <w:autoSpaceDE w:val="0"/>
              <w:autoSpaceDN w:val="0"/>
              <w:spacing w:line="360" w:lineRule="auto"/>
              <w:textAlignment w:val="bottom"/>
              <w:rPr>
                <w:rFonts w:hint="eastAsia" w:ascii="宋体" w:hAnsi="宋体" w:cs="宋体"/>
                <w:color w:val="000000"/>
                <w:sz w:val="28"/>
                <w:szCs w:val="28"/>
                <w:highlight w:val="none"/>
              </w:rPr>
            </w:pPr>
          </w:p>
        </w:tc>
        <w:tc>
          <w:tcPr>
            <w:tcW w:w="359" w:type="pct"/>
            <w:vAlign w:val="center"/>
          </w:tcPr>
          <w:p w14:paraId="0C19D97D">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610" w:type="pct"/>
            <w:vAlign w:val="center"/>
          </w:tcPr>
          <w:p w14:paraId="56B951F9">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551" w:type="pct"/>
            <w:vAlign w:val="center"/>
          </w:tcPr>
          <w:p w14:paraId="1E8A94D3">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427" w:type="pct"/>
          </w:tcPr>
          <w:p w14:paraId="457C348D">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r>
      <w:tr w14:paraId="4F02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0BE33966">
            <w:pPr>
              <w:widowControl/>
              <w:autoSpaceDE w:val="0"/>
              <w:autoSpaceDN w:val="0"/>
              <w:spacing w:line="360" w:lineRule="auto"/>
              <w:jc w:val="center"/>
              <w:textAlignment w:val="bottom"/>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2</w:t>
            </w:r>
          </w:p>
        </w:tc>
        <w:tc>
          <w:tcPr>
            <w:tcW w:w="1063" w:type="pct"/>
            <w:vAlign w:val="center"/>
          </w:tcPr>
          <w:p w14:paraId="271DA492">
            <w:pPr>
              <w:widowControl/>
              <w:autoSpaceDE w:val="0"/>
              <w:autoSpaceDN w:val="0"/>
              <w:spacing w:line="360" w:lineRule="auto"/>
              <w:jc w:val="center"/>
              <w:textAlignment w:val="bottom"/>
              <w:rPr>
                <w:rFonts w:hint="eastAsia" w:ascii="宋体" w:hAnsi="宋体" w:cs="宋体"/>
                <w:color w:val="000000"/>
                <w:sz w:val="28"/>
                <w:szCs w:val="28"/>
                <w:highlight w:val="none"/>
              </w:rPr>
            </w:pPr>
          </w:p>
        </w:tc>
        <w:tc>
          <w:tcPr>
            <w:tcW w:w="616" w:type="pct"/>
          </w:tcPr>
          <w:p w14:paraId="373F3674">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788" w:type="pct"/>
          </w:tcPr>
          <w:p w14:paraId="0F18C993">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330" w:type="pct"/>
          </w:tcPr>
          <w:p w14:paraId="44F9C02E">
            <w:pPr>
              <w:widowControl/>
              <w:autoSpaceDE w:val="0"/>
              <w:autoSpaceDN w:val="0"/>
              <w:spacing w:line="360" w:lineRule="auto"/>
              <w:textAlignment w:val="bottom"/>
              <w:rPr>
                <w:rFonts w:hint="eastAsia" w:ascii="宋体" w:hAnsi="宋体" w:cs="宋体"/>
                <w:color w:val="000000"/>
                <w:sz w:val="28"/>
                <w:szCs w:val="28"/>
                <w:highlight w:val="none"/>
              </w:rPr>
            </w:pPr>
          </w:p>
        </w:tc>
        <w:tc>
          <w:tcPr>
            <w:tcW w:w="359" w:type="pct"/>
            <w:vAlign w:val="center"/>
          </w:tcPr>
          <w:p w14:paraId="3C4E6BE5">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610" w:type="pct"/>
            <w:vAlign w:val="center"/>
          </w:tcPr>
          <w:p w14:paraId="278DF919">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551" w:type="pct"/>
            <w:vAlign w:val="center"/>
          </w:tcPr>
          <w:p w14:paraId="0C9A03CF">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427" w:type="pct"/>
          </w:tcPr>
          <w:p w14:paraId="0B90D9DE">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r>
      <w:tr w14:paraId="0E7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3C5595D6">
            <w:pPr>
              <w:widowControl/>
              <w:autoSpaceDE w:val="0"/>
              <w:autoSpaceDN w:val="0"/>
              <w:spacing w:line="360" w:lineRule="auto"/>
              <w:jc w:val="center"/>
              <w:textAlignment w:val="bottom"/>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w:t>
            </w:r>
          </w:p>
        </w:tc>
        <w:tc>
          <w:tcPr>
            <w:tcW w:w="1063" w:type="pct"/>
            <w:vAlign w:val="center"/>
          </w:tcPr>
          <w:p w14:paraId="3A620D8E">
            <w:pPr>
              <w:widowControl/>
              <w:autoSpaceDE w:val="0"/>
              <w:autoSpaceDN w:val="0"/>
              <w:spacing w:line="360" w:lineRule="auto"/>
              <w:jc w:val="center"/>
              <w:textAlignment w:val="bottom"/>
              <w:rPr>
                <w:rFonts w:hint="eastAsia" w:ascii="宋体" w:hAnsi="宋体" w:cs="宋体"/>
                <w:color w:val="000000"/>
                <w:sz w:val="28"/>
                <w:szCs w:val="28"/>
                <w:highlight w:val="none"/>
              </w:rPr>
            </w:pPr>
          </w:p>
        </w:tc>
        <w:tc>
          <w:tcPr>
            <w:tcW w:w="616" w:type="pct"/>
          </w:tcPr>
          <w:p w14:paraId="5EAEE01E">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788" w:type="pct"/>
          </w:tcPr>
          <w:p w14:paraId="75D8CF70">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330" w:type="pct"/>
          </w:tcPr>
          <w:p w14:paraId="199AF526">
            <w:pPr>
              <w:widowControl/>
              <w:autoSpaceDE w:val="0"/>
              <w:autoSpaceDN w:val="0"/>
              <w:spacing w:line="360" w:lineRule="auto"/>
              <w:textAlignment w:val="bottom"/>
              <w:rPr>
                <w:rFonts w:hint="eastAsia" w:ascii="宋体" w:hAnsi="宋体" w:cs="宋体"/>
                <w:color w:val="000000"/>
                <w:sz w:val="28"/>
                <w:szCs w:val="28"/>
                <w:highlight w:val="none"/>
              </w:rPr>
            </w:pPr>
          </w:p>
        </w:tc>
        <w:tc>
          <w:tcPr>
            <w:tcW w:w="359" w:type="pct"/>
            <w:vAlign w:val="center"/>
          </w:tcPr>
          <w:p w14:paraId="68BB7736">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610" w:type="pct"/>
            <w:vAlign w:val="center"/>
          </w:tcPr>
          <w:p w14:paraId="7AD94C99">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551" w:type="pct"/>
            <w:vAlign w:val="center"/>
          </w:tcPr>
          <w:p w14:paraId="7D5C7EB1">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c>
          <w:tcPr>
            <w:tcW w:w="427" w:type="pct"/>
          </w:tcPr>
          <w:p w14:paraId="607548E8">
            <w:pPr>
              <w:widowControl/>
              <w:autoSpaceDE w:val="0"/>
              <w:autoSpaceDN w:val="0"/>
              <w:spacing w:line="360" w:lineRule="auto"/>
              <w:ind w:firstLine="560" w:firstLineChars="200"/>
              <w:textAlignment w:val="bottom"/>
              <w:rPr>
                <w:rFonts w:hint="eastAsia" w:ascii="宋体" w:hAnsi="宋体" w:cs="宋体"/>
                <w:color w:val="000000"/>
                <w:sz w:val="28"/>
                <w:szCs w:val="28"/>
                <w:highlight w:val="none"/>
              </w:rPr>
            </w:pPr>
          </w:p>
        </w:tc>
      </w:tr>
      <w:tr w14:paraId="468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000" w:type="pct"/>
            <w:gridSpan w:val="9"/>
            <w:vAlign w:val="center"/>
          </w:tcPr>
          <w:p w14:paraId="1776E048">
            <w:pPr>
              <w:widowControl/>
              <w:autoSpaceDE w:val="0"/>
              <w:autoSpaceDN w:val="0"/>
              <w:spacing w:line="360" w:lineRule="auto"/>
              <w:textAlignment w:val="bottom"/>
              <w:rPr>
                <w:rFonts w:hint="eastAsia" w:ascii="宋体" w:hAnsi="宋体" w:cs="宋体"/>
                <w:color w:val="000000"/>
                <w:sz w:val="28"/>
                <w:szCs w:val="28"/>
                <w:highlight w:val="none"/>
              </w:rPr>
            </w:pPr>
            <w:r>
              <w:rPr>
                <w:rFonts w:hint="eastAsia" w:ascii="宋体" w:hAnsi="宋体" w:cs="宋体"/>
                <w:color w:val="000000"/>
                <w:sz w:val="28"/>
                <w:szCs w:val="28"/>
                <w:highlight w:val="none"/>
              </w:rPr>
              <w:t>合计：人民币（大写）（¥        ）</w:t>
            </w:r>
          </w:p>
        </w:tc>
      </w:tr>
    </w:tbl>
    <w:p w14:paraId="0244D04B">
      <w:pPr>
        <w:widowControl/>
        <w:autoSpaceDE w:val="0"/>
        <w:autoSpaceDN w:val="0"/>
        <w:spacing w:line="360" w:lineRule="auto"/>
        <w:textAlignment w:val="bottom"/>
        <w:rPr>
          <w:rFonts w:hint="eastAsia" w:ascii="仿宋_GB2312" w:hAnsi="仿宋_GB2312" w:eastAsia="仿宋_GB2312" w:cs="仿宋_GB2312"/>
          <w:color w:val="000000"/>
          <w:sz w:val="32"/>
          <w:szCs w:val="32"/>
          <w:highlight w:val="none"/>
        </w:rPr>
      </w:pPr>
    </w:p>
    <w:p w14:paraId="24F78C56">
      <w:pPr>
        <w:spacing w:line="52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专机专用试剂及耗材报价单</w:t>
      </w:r>
      <w:r>
        <w:rPr>
          <w:rFonts w:hint="eastAsia" w:ascii="黑体" w:hAnsi="黑体" w:eastAsia="黑体" w:cs="黑体"/>
          <w:sz w:val="32"/>
          <w:szCs w:val="32"/>
          <w:highlight w:val="none"/>
          <w:lang w:val="en-US" w:eastAsia="zh-CN"/>
        </w:rPr>
        <w:t>（如有）</w:t>
      </w:r>
    </w:p>
    <w:p w14:paraId="600E7086">
      <w:pPr>
        <w:pStyle w:val="15"/>
        <w:rPr>
          <w:rFonts w:hint="eastAsia"/>
          <w:highlight w:val="none"/>
          <w:lang w:val="en-US" w:eastAsia="zh-CN"/>
        </w:rPr>
      </w:pPr>
    </w:p>
    <w:tbl>
      <w:tblPr>
        <w:tblStyle w:val="34"/>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175"/>
        <w:gridCol w:w="931"/>
        <w:gridCol w:w="2264"/>
        <w:gridCol w:w="960"/>
        <w:gridCol w:w="855"/>
        <w:gridCol w:w="1080"/>
        <w:gridCol w:w="975"/>
      </w:tblGrid>
      <w:tr w14:paraId="54EC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shd w:val="clear" w:color="auto" w:fill="auto"/>
            <w:vAlign w:val="center"/>
          </w:tcPr>
          <w:p w14:paraId="30636757">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0"/>
                <w:sz w:val="21"/>
                <w:szCs w:val="21"/>
                <w:highlight w:val="none"/>
                <w:u w:val="none"/>
                <w:lang w:val="en-US" w:eastAsia="zh-CN" w:bidi="ar"/>
              </w:rPr>
              <w:t>序号</w:t>
            </w:r>
          </w:p>
        </w:tc>
        <w:tc>
          <w:tcPr>
            <w:tcW w:w="2175" w:type="dxa"/>
            <w:shd w:val="clear" w:color="auto" w:fill="auto"/>
            <w:vAlign w:val="center"/>
          </w:tcPr>
          <w:p w14:paraId="3B6F543F">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0"/>
                <w:sz w:val="21"/>
                <w:szCs w:val="21"/>
                <w:highlight w:val="none"/>
                <w:u w:val="none"/>
                <w:lang w:val="en-US" w:eastAsia="zh-CN" w:bidi="ar"/>
              </w:rPr>
              <w:t>耗材名称</w:t>
            </w:r>
          </w:p>
        </w:tc>
        <w:tc>
          <w:tcPr>
            <w:tcW w:w="931" w:type="dxa"/>
            <w:shd w:val="clear" w:color="auto" w:fill="auto"/>
            <w:vAlign w:val="center"/>
          </w:tcPr>
          <w:p w14:paraId="284E1B09">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2"/>
                <w:sz w:val="21"/>
                <w:szCs w:val="21"/>
                <w:highlight w:val="none"/>
                <w:u w:val="none"/>
                <w:lang w:val="en-US" w:eastAsia="zh-CN" w:bidi="ar-SA"/>
              </w:rPr>
              <w:t>单价（元）</w:t>
            </w:r>
          </w:p>
        </w:tc>
        <w:tc>
          <w:tcPr>
            <w:tcW w:w="2264" w:type="dxa"/>
            <w:shd w:val="clear" w:color="auto" w:fill="auto"/>
            <w:vAlign w:val="center"/>
          </w:tcPr>
          <w:p w14:paraId="7D63BA0E">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0"/>
                <w:sz w:val="21"/>
                <w:szCs w:val="21"/>
                <w:highlight w:val="none"/>
                <w:u w:val="none"/>
                <w:lang w:val="en-US" w:eastAsia="zh-CN" w:bidi="ar"/>
              </w:rPr>
              <w:t>适配设备</w:t>
            </w:r>
          </w:p>
        </w:tc>
        <w:tc>
          <w:tcPr>
            <w:tcW w:w="960" w:type="dxa"/>
            <w:shd w:val="clear" w:color="auto" w:fill="auto"/>
            <w:vAlign w:val="center"/>
          </w:tcPr>
          <w:p w14:paraId="496E1ABF">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0"/>
                <w:sz w:val="21"/>
                <w:szCs w:val="21"/>
                <w:highlight w:val="none"/>
                <w:u w:val="none"/>
                <w:lang w:val="en-US" w:eastAsia="zh-CN" w:bidi="ar"/>
              </w:rPr>
              <w:t>是否集采</w:t>
            </w:r>
          </w:p>
        </w:tc>
        <w:tc>
          <w:tcPr>
            <w:tcW w:w="855" w:type="dxa"/>
            <w:shd w:val="clear" w:color="auto" w:fill="auto"/>
            <w:vAlign w:val="center"/>
          </w:tcPr>
          <w:p w14:paraId="6ACA4570">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0"/>
                <w:sz w:val="21"/>
                <w:szCs w:val="21"/>
                <w:highlight w:val="none"/>
                <w:u w:val="none"/>
                <w:lang w:val="en-US" w:eastAsia="zh-CN" w:bidi="ar"/>
              </w:rPr>
              <w:t>是否挂网产品</w:t>
            </w:r>
          </w:p>
        </w:tc>
        <w:tc>
          <w:tcPr>
            <w:tcW w:w="1080" w:type="dxa"/>
            <w:shd w:val="clear" w:color="auto" w:fill="auto"/>
            <w:vAlign w:val="center"/>
          </w:tcPr>
          <w:p w14:paraId="222ED819">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0"/>
                <w:sz w:val="21"/>
                <w:szCs w:val="21"/>
                <w:highlight w:val="none"/>
                <w:u w:val="none"/>
                <w:lang w:val="en-US" w:eastAsia="zh-CN" w:bidi="ar"/>
              </w:rPr>
              <w:t>医保收费项目等级</w:t>
            </w:r>
          </w:p>
        </w:tc>
        <w:tc>
          <w:tcPr>
            <w:tcW w:w="975" w:type="dxa"/>
            <w:shd w:val="clear" w:color="auto" w:fill="auto"/>
            <w:vAlign w:val="center"/>
          </w:tcPr>
          <w:p w14:paraId="3E1100E7">
            <w:pPr>
              <w:keepNext w:val="0"/>
              <w:keepLines w:val="0"/>
              <w:widowControl/>
              <w:suppressLineNumbers w:val="0"/>
              <w:jc w:val="center"/>
              <w:textAlignment w:val="center"/>
              <w:rPr>
                <w:rFonts w:hint="eastAsia" w:ascii="黑体" w:hAnsi="黑体" w:eastAsia="黑体" w:cs="黑体"/>
                <w:b w:val="0"/>
                <w:bCs w:val="0"/>
                <w:i w:val="0"/>
                <w:iCs w:val="0"/>
                <w:color w:val="000000"/>
                <w:kern w:val="2"/>
                <w:sz w:val="21"/>
                <w:szCs w:val="21"/>
                <w:highlight w:val="none"/>
                <w:u w:val="none"/>
                <w:lang w:val="en-US" w:eastAsia="zh-CN" w:bidi="ar-SA"/>
              </w:rPr>
            </w:pPr>
            <w:r>
              <w:rPr>
                <w:rFonts w:hint="eastAsia" w:ascii="黑体" w:hAnsi="黑体" w:eastAsia="黑体" w:cs="黑体"/>
                <w:b w:val="0"/>
                <w:bCs w:val="0"/>
                <w:i w:val="0"/>
                <w:iCs w:val="0"/>
                <w:color w:val="000000"/>
                <w:kern w:val="0"/>
                <w:sz w:val="21"/>
                <w:szCs w:val="21"/>
                <w:highlight w:val="none"/>
                <w:u w:val="none"/>
                <w:lang w:val="en-US" w:eastAsia="zh-CN" w:bidi="ar"/>
              </w:rPr>
              <w:t>是否可收费</w:t>
            </w:r>
          </w:p>
        </w:tc>
      </w:tr>
      <w:tr w14:paraId="0E2A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9" w:type="dxa"/>
            <w:vAlign w:val="center"/>
          </w:tcPr>
          <w:p w14:paraId="59BDD600">
            <w:pPr>
              <w:pStyle w:val="15"/>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1</w:t>
            </w:r>
          </w:p>
        </w:tc>
        <w:tc>
          <w:tcPr>
            <w:tcW w:w="2175" w:type="dxa"/>
          </w:tcPr>
          <w:p w14:paraId="022C4844">
            <w:pPr>
              <w:pStyle w:val="15"/>
              <w:rPr>
                <w:rFonts w:hint="eastAsia"/>
                <w:highlight w:val="none"/>
                <w:vertAlign w:val="baseline"/>
              </w:rPr>
            </w:pPr>
          </w:p>
        </w:tc>
        <w:tc>
          <w:tcPr>
            <w:tcW w:w="931" w:type="dxa"/>
          </w:tcPr>
          <w:p w14:paraId="56064754">
            <w:pPr>
              <w:pStyle w:val="15"/>
              <w:rPr>
                <w:rFonts w:hint="eastAsia"/>
                <w:highlight w:val="none"/>
                <w:vertAlign w:val="baseline"/>
              </w:rPr>
            </w:pPr>
          </w:p>
        </w:tc>
        <w:tc>
          <w:tcPr>
            <w:tcW w:w="2264" w:type="dxa"/>
          </w:tcPr>
          <w:p w14:paraId="10F1DF14">
            <w:pPr>
              <w:pStyle w:val="15"/>
              <w:rPr>
                <w:rFonts w:hint="eastAsia"/>
                <w:highlight w:val="none"/>
                <w:vertAlign w:val="baseline"/>
              </w:rPr>
            </w:pPr>
          </w:p>
        </w:tc>
        <w:tc>
          <w:tcPr>
            <w:tcW w:w="960" w:type="dxa"/>
          </w:tcPr>
          <w:p w14:paraId="013346ED">
            <w:pPr>
              <w:pStyle w:val="15"/>
              <w:rPr>
                <w:rFonts w:hint="eastAsia"/>
                <w:highlight w:val="none"/>
                <w:vertAlign w:val="baseline"/>
              </w:rPr>
            </w:pPr>
          </w:p>
        </w:tc>
        <w:tc>
          <w:tcPr>
            <w:tcW w:w="855" w:type="dxa"/>
          </w:tcPr>
          <w:p w14:paraId="6501E07F">
            <w:pPr>
              <w:pStyle w:val="15"/>
              <w:rPr>
                <w:rFonts w:hint="eastAsia"/>
                <w:highlight w:val="none"/>
                <w:vertAlign w:val="baseline"/>
              </w:rPr>
            </w:pPr>
          </w:p>
        </w:tc>
        <w:tc>
          <w:tcPr>
            <w:tcW w:w="1080" w:type="dxa"/>
          </w:tcPr>
          <w:p w14:paraId="5377C834">
            <w:pPr>
              <w:pStyle w:val="15"/>
              <w:rPr>
                <w:rFonts w:hint="eastAsia"/>
                <w:highlight w:val="none"/>
                <w:vertAlign w:val="baseline"/>
              </w:rPr>
            </w:pPr>
          </w:p>
        </w:tc>
        <w:tc>
          <w:tcPr>
            <w:tcW w:w="975" w:type="dxa"/>
          </w:tcPr>
          <w:p w14:paraId="072BF48E">
            <w:pPr>
              <w:pStyle w:val="15"/>
              <w:rPr>
                <w:rFonts w:hint="eastAsia"/>
                <w:highlight w:val="none"/>
                <w:vertAlign w:val="baseline"/>
              </w:rPr>
            </w:pPr>
          </w:p>
        </w:tc>
      </w:tr>
      <w:tr w14:paraId="76A3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69" w:type="dxa"/>
            <w:vAlign w:val="center"/>
          </w:tcPr>
          <w:p w14:paraId="4C9DCCCB">
            <w:pPr>
              <w:pStyle w:val="15"/>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2</w:t>
            </w:r>
          </w:p>
        </w:tc>
        <w:tc>
          <w:tcPr>
            <w:tcW w:w="2175" w:type="dxa"/>
          </w:tcPr>
          <w:p w14:paraId="65DBD4C0">
            <w:pPr>
              <w:pStyle w:val="15"/>
              <w:rPr>
                <w:rFonts w:hint="eastAsia"/>
                <w:highlight w:val="none"/>
                <w:vertAlign w:val="baseline"/>
              </w:rPr>
            </w:pPr>
          </w:p>
        </w:tc>
        <w:tc>
          <w:tcPr>
            <w:tcW w:w="931" w:type="dxa"/>
          </w:tcPr>
          <w:p w14:paraId="26C1FB70">
            <w:pPr>
              <w:pStyle w:val="15"/>
              <w:rPr>
                <w:rFonts w:hint="eastAsia"/>
                <w:highlight w:val="none"/>
                <w:vertAlign w:val="baseline"/>
              </w:rPr>
            </w:pPr>
          </w:p>
        </w:tc>
        <w:tc>
          <w:tcPr>
            <w:tcW w:w="2264" w:type="dxa"/>
          </w:tcPr>
          <w:p w14:paraId="154D035B">
            <w:pPr>
              <w:pStyle w:val="15"/>
              <w:rPr>
                <w:rFonts w:hint="eastAsia"/>
                <w:highlight w:val="none"/>
                <w:vertAlign w:val="baseline"/>
              </w:rPr>
            </w:pPr>
          </w:p>
        </w:tc>
        <w:tc>
          <w:tcPr>
            <w:tcW w:w="960" w:type="dxa"/>
          </w:tcPr>
          <w:p w14:paraId="7D183EBF">
            <w:pPr>
              <w:pStyle w:val="15"/>
              <w:rPr>
                <w:rFonts w:hint="eastAsia"/>
                <w:highlight w:val="none"/>
                <w:vertAlign w:val="baseline"/>
              </w:rPr>
            </w:pPr>
          </w:p>
        </w:tc>
        <w:tc>
          <w:tcPr>
            <w:tcW w:w="855" w:type="dxa"/>
          </w:tcPr>
          <w:p w14:paraId="65B4315C">
            <w:pPr>
              <w:pStyle w:val="15"/>
              <w:rPr>
                <w:rFonts w:hint="eastAsia"/>
                <w:highlight w:val="none"/>
                <w:vertAlign w:val="baseline"/>
              </w:rPr>
            </w:pPr>
          </w:p>
        </w:tc>
        <w:tc>
          <w:tcPr>
            <w:tcW w:w="1080" w:type="dxa"/>
          </w:tcPr>
          <w:p w14:paraId="125883CD">
            <w:pPr>
              <w:pStyle w:val="15"/>
              <w:rPr>
                <w:rFonts w:hint="eastAsia"/>
                <w:highlight w:val="none"/>
                <w:vertAlign w:val="baseline"/>
              </w:rPr>
            </w:pPr>
          </w:p>
        </w:tc>
        <w:tc>
          <w:tcPr>
            <w:tcW w:w="975" w:type="dxa"/>
          </w:tcPr>
          <w:p w14:paraId="41A042DD">
            <w:pPr>
              <w:pStyle w:val="15"/>
              <w:rPr>
                <w:rFonts w:hint="eastAsia"/>
                <w:highlight w:val="none"/>
                <w:vertAlign w:val="baseline"/>
              </w:rPr>
            </w:pPr>
          </w:p>
        </w:tc>
      </w:tr>
      <w:tr w14:paraId="5681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14:paraId="1FDBFA2C">
            <w:pPr>
              <w:pStyle w:val="15"/>
              <w:jc w:val="center"/>
              <w:rPr>
                <w:rFonts w:hint="eastAsia" w:ascii="黑体" w:hAnsi="黑体" w:eastAsia="黑体" w:cs="黑体"/>
                <w:highlight w:val="none"/>
                <w:vertAlign w:val="baseline"/>
                <w:lang w:val="en-US" w:eastAsia="zh-CN"/>
              </w:rPr>
            </w:pPr>
            <w:r>
              <w:rPr>
                <w:rFonts w:hint="eastAsia" w:ascii="黑体" w:hAnsi="黑体" w:eastAsia="黑体" w:cs="黑体"/>
                <w:color w:val="000000"/>
                <w:sz w:val="28"/>
                <w:szCs w:val="28"/>
                <w:highlight w:val="none"/>
              </w:rPr>
              <w:t>…</w:t>
            </w:r>
          </w:p>
        </w:tc>
        <w:tc>
          <w:tcPr>
            <w:tcW w:w="2175" w:type="dxa"/>
          </w:tcPr>
          <w:p w14:paraId="0C2FB13C">
            <w:pPr>
              <w:pStyle w:val="15"/>
              <w:rPr>
                <w:rFonts w:hint="eastAsia"/>
                <w:highlight w:val="none"/>
                <w:vertAlign w:val="baseline"/>
              </w:rPr>
            </w:pPr>
          </w:p>
        </w:tc>
        <w:tc>
          <w:tcPr>
            <w:tcW w:w="931" w:type="dxa"/>
          </w:tcPr>
          <w:p w14:paraId="5B29B9E0">
            <w:pPr>
              <w:pStyle w:val="15"/>
              <w:rPr>
                <w:rFonts w:hint="eastAsia"/>
                <w:highlight w:val="none"/>
                <w:vertAlign w:val="baseline"/>
              </w:rPr>
            </w:pPr>
          </w:p>
        </w:tc>
        <w:tc>
          <w:tcPr>
            <w:tcW w:w="2264" w:type="dxa"/>
          </w:tcPr>
          <w:p w14:paraId="3DFD9016">
            <w:pPr>
              <w:pStyle w:val="15"/>
              <w:rPr>
                <w:rFonts w:hint="eastAsia"/>
                <w:highlight w:val="none"/>
                <w:vertAlign w:val="baseline"/>
              </w:rPr>
            </w:pPr>
          </w:p>
        </w:tc>
        <w:tc>
          <w:tcPr>
            <w:tcW w:w="960" w:type="dxa"/>
          </w:tcPr>
          <w:p w14:paraId="1CDFD312">
            <w:pPr>
              <w:pStyle w:val="15"/>
              <w:rPr>
                <w:rFonts w:hint="eastAsia"/>
                <w:highlight w:val="none"/>
                <w:vertAlign w:val="baseline"/>
              </w:rPr>
            </w:pPr>
          </w:p>
        </w:tc>
        <w:tc>
          <w:tcPr>
            <w:tcW w:w="855" w:type="dxa"/>
          </w:tcPr>
          <w:p w14:paraId="143C195D">
            <w:pPr>
              <w:pStyle w:val="15"/>
              <w:rPr>
                <w:rFonts w:hint="eastAsia"/>
                <w:highlight w:val="none"/>
                <w:vertAlign w:val="baseline"/>
              </w:rPr>
            </w:pPr>
          </w:p>
        </w:tc>
        <w:tc>
          <w:tcPr>
            <w:tcW w:w="1080" w:type="dxa"/>
          </w:tcPr>
          <w:p w14:paraId="49864E7F">
            <w:pPr>
              <w:pStyle w:val="15"/>
              <w:rPr>
                <w:rFonts w:hint="eastAsia"/>
                <w:highlight w:val="none"/>
                <w:vertAlign w:val="baseline"/>
              </w:rPr>
            </w:pPr>
          </w:p>
        </w:tc>
        <w:tc>
          <w:tcPr>
            <w:tcW w:w="975" w:type="dxa"/>
          </w:tcPr>
          <w:p w14:paraId="7DAFE13A">
            <w:pPr>
              <w:pStyle w:val="15"/>
              <w:rPr>
                <w:rFonts w:hint="eastAsia"/>
                <w:highlight w:val="none"/>
                <w:vertAlign w:val="baseline"/>
              </w:rPr>
            </w:pPr>
          </w:p>
        </w:tc>
      </w:tr>
    </w:tbl>
    <w:p w14:paraId="7C7D6B9C">
      <w:pPr>
        <w:widowControl/>
        <w:autoSpaceDE w:val="0"/>
        <w:autoSpaceDN w:val="0"/>
        <w:spacing w:line="360" w:lineRule="auto"/>
        <w:ind w:firstLine="3200" w:firstLineChars="1000"/>
        <w:textAlignment w:val="bottom"/>
        <w:rPr>
          <w:rFonts w:hint="eastAsia" w:ascii="仿宋_GB2312" w:hAnsi="仿宋_GB2312" w:eastAsia="仿宋_GB2312" w:cs="仿宋_GB2312"/>
          <w:color w:val="000000"/>
          <w:sz w:val="32"/>
          <w:szCs w:val="32"/>
          <w:highlight w:val="none"/>
        </w:rPr>
      </w:pPr>
    </w:p>
    <w:p w14:paraId="47CF96D6">
      <w:pPr>
        <w:widowControl/>
        <w:autoSpaceDE w:val="0"/>
        <w:autoSpaceDN w:val="0"/>
        <w:spacing w:line="360" w:lineRule="auto"/>
        <w:ind w:firstLine="3200" w:firstLineChars="1000"/>
        <w:textAlignment w:val="bottom"/>
        <w:rPr>
          <w:rFonts w:hint="eastAsia" w:ascii="仿宋_GB2312" w:hAnsi="仿宋_GB2312" w:eastAsia="仿宋_GB2312" w:cs="仿宋_GB2312"/>
          <w:color w:val="000000"/>
          <w:sz w:val="32"/>
          <w:szCs w:val="32"/>
          <w:highlight w:val="none"/>
        </w:rPr>
      </w:pPr>
    </w:p>
    <w:p w14:paraId="01DA6730">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法定代表人或其委托代理人签名（或盖章）：</w:t>
      </w:r>
    </w:p>
    <w:p w14:paraId="32B54EF1">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供应商（公章）：</w:t>
      </w:r>
    </w:p>
    <w:p w14:paraId="70A2375C">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日期：     年    月    日</w:t>
      </w:r>
    </w:p>
    <w:p w14:paraId="1A32C407">
      <w:pPr>
        <w:snapToGrid w:val="0"/>
        <w:spacing w:line="360" w:lineRule="auto"/>
        <w:ind w:firstLine="640" w:firstLineChars="200"/>
        <w:jc w:val="left"/>
        <w:rPr>
          <w:rFonts w:hint="eastAsia" w:ascii="仿宋_GB2312" w:hAnsi="仿宋_GB2312" w:eastAsia="仿宋_GB2312" w:cs="仿宋_GB2312"/>
          <w:color w:val="000000"/>
          <w:sz w:val="32"/>
          <w:szCs w:val="32"/>
          <w:highlight w:val="none"/>
        </w:rPr>
      </w:pPr>
    </w:p>
    <w:p w14:paraId="289700E8">
      <w:pPr>
        <w:snapToGrid w:val="0"/>
        <w:spacing w:before="50" w:after="312" w:afterLines="100" w:line="360" w:lineRule="auto"/>
        <w:ind w:left="7428" w:leftChars="2223" w:hanging="2760" w:hangingChars="1150"/>
        <w:jc w:val="left"/>
        <w:rPr>
          <w:rFonts w:hint="eastAsia" w:ascii="宋体" w:hAnsi="宋体" w:cs="宋体"/>
          <w:color w:val="000000"/>
          <w:sz w:val="24"/>
          <w:highlight w:val="none"/>
        </w:rPr>
      </w:pPr>
    </w:p>
    <w:p w14:paraId="440A9F3F">
      <w:pPr>
        <w:snapToGrid w:val="0"/>
        <w:spacing w:before="50" w:after="312" w:afterLines="100" w:line="360" w:lineRule="auto"/>
        <w:ind w:left="7428" w:leftChars="2223" w:hanging="2760" w:hangingChars="1150"/>
        <w:jc w:val="left"/>
        <w:rPr>
          <w:rFonts w:hint="eastAsia" w:ascii="宋体" w:hAnsi="宋体" w:cs="宋体"/>
          <w:color w:val="000000"/>
          <w:sz w:val="24"/>
          <w:highlight w:val="none"/>
        </w:rPr>
      </w:pPr>
    </w:p>
    <w:p w14:paraId="668BFAFE">
      <w:pPr>
        <w:pStyle w:val="15"/>
        <w:spacing w:line="360" w:lineRule="auto"/>
        <w:rPr>
          <w:rFonts w:hint="eastAsia" w:ascii="黑体" w:hAnsi="黑体" w:eastAsia="黑体" w:cs="黑体"/>
          <w:sz w:val="32"/>
          <w:szCs w:val="32"/>
          <w:highlight w:val="none"/>
        </w:rPr>
      </w:pPr>
    </w:p>
    <w:p w14:paraId="2328CA93">
      <w:pPr>
        <w:pStyle w:val="15"/>
        <w:spacing w:line="360" w:lineRule="auto"/>
        <w:rPr>
          <w:rFonts w:hint="eastAsia" w:ascii="黑体" w:hAnsi="黑体" w:eastAsia="黑体" w:cs="黑体"/>
          <w:sz w:val="32"/>
          <w:szCs w:val="32"/>
          <w:highlight w:val="none"/>
        </w:rPr>
      </w:pPr>
    </w:p>
    <w:p w14:paraId="6EF03D3F">
      <w:pPr>
        <w:pStyle w:val="15"/>
        <w:spacing w:line="360" w:lineRule="auto"/>
        <w:rPr>
          <w:rFonts w:hint="eastAsia" w:ascii="黑体" w:hAnsi="黑体" w:eastAsia="黑体" w:cs="黑体"/>
          <w:sz w:val="32"/>
          <w:szCs w:val="32"/>
          <w:highlight w:val="none"/>
        </w:rPr>
      </w:pPr>
    </w:p>
    <w:p w14:paraId="116A7D8B">
      <w:pPr>
        <w:pStyle w:val="15"/>
        <w:spacing w:line="360" w:lineRule="auto"/>
        <w:rPr>
          <w:rFonts w:hint="eastAsia" w:ascii="黑体" w:hAnsi="黑体" w:eastAsia="黑体" w:cs="黑体"/>
          <w:sz w:val="32"/>
          <w:szCs w:val="32"/>
          <w:highlight w:val="none"/>
        </w:rPr>
      </w:pPr>
    </w:p>
    <w:p w14:paraId="3D5F0773">
      <w:pPr>
        <w:pStyle w:val="15"/>
        <w:spacing w:line="360" w:lineRule="auto"/>
        <w:ind w:firstLine="640" w:firstLineChars="200"/>
        <w:rPr>
          <w:rFonts w:hint="eastAsia" w:ascii="宋体" w:hAnsi="宋体" w:cs="宋体"/>
          <w:sz w:val="28"/>
          <w:szCs w:val="28"/>
          <w:highlight w:val="none"/>
        </w:rPr>
      </w:pPr>
      <w:r>
        <w:rPr>
          <w:rFonts w:hint="eastAsia" w:ascii="黑体" w:hAnsi="黑体" w:eastAsia="黑体" w:cs="黑体"/>
          <w:sz w:val="32"/>
          <w:szCs w:val="32"/>
          <w:highlight w:val="none"/>
        </w:rPr>
        <w:t>2.公司的营业执照，经营许可证，复印件；</w:t>
      </w:r>
    </w:p>
    <w:p w14:paraId="01ADAB56">
      <w:pPr>
        <w:spacing w:line="360" w:lineRule="auto"/>
        <w:rPr>
          <w:rFonts w:hint="eastAsia" w:ascii="宋体" w:hAnsi="宋体" w:cs="宋体"/>
          <w:sz w:val="28"/>
          <w:szCs w:val="28"/>
          <w:highlight w:val="none"/>
        </w:rPr>
      </w:pPr>
    </w:p>
    <w:p w14:paraId="7E92AC93">
      <w:pPr>
        <w:spacing w:line="360" w:lineRule="auto"/>
        <w:rPr>
          <w:rFonts w:hint="eastAsia" w:ascii="宋体" w:hAnsi="宋体" w:cs="宋体"/>
          <w:sz w:val="28"/>
          <w:szCs w:val="28"/>
          <w:highlight w:val="none"/>
        </w:rPr>
      </w:pPr>
    </w:p>
    <w:p w14:paraId="5BF3754B">
      <w:pPr>
        <w:spacing w:line="360" w:lineRule="auto"/>
        <w:rPr>
          <w:rFonts w:hint="eastAsia" w:ascii="宋体" w:hAnsi="宋体" w:cs="宋体"/>
          <w:sz w:val="28"/>
          <w:szCs w:val="28"/>
          <w:highlight w:val="none"/>
        </w:rPr>
      </w:pPr>
    </w:p>
    <w:p w14:paraId="25E7B2C3">
      <w:pPr>
        <w:spacing w:line="360" w:lineRule="auto"/>
        <w:rPr>
          <w:rFonts w:hint="eastAsia" w:ascii="宋体" w:hAnsi="宋体" w:cs="宋体"/>
          <w:sz w:val="28"/>
          <w:szCs w:val="28"/>
          <w:highlight w:val="none"/>
        </w:rPr>
      </w:pPr>
    </w:p>
    <w:p w14:paraId="44C1A7A0">
      <w:pPr>
        <w:spacing w:line="360" w:lineRule="auto"/>
        <w:jc w:val="center"/>
        <w:rPr>
          <w:rFonts w:hint="eastAsia" w:ascii="宋体" w:hAnsi="宋体" w:cs="宋体"/>
          <w:b/>
          <w:bCs/>
          <w:sz w:val="28"/>
          <w:szCs w:val="28"/>
          <w:highlight w:val="none"/>
        </w:rPr>
      </w:pPr>
    </w:p>
    <w:p w14:paraId="54487539">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3.参加本次采购活动前三年内在经营活动中没有重大违法记录的声明</w:t>
      </w:r>
    </w:p>
    <w:p w14:paraId="7AC5EC36">
      <w:pPr>
        <w:widowControl/>
        <w:adjustRightInd w:val="0"/>
        <w:snapToGrid w:val="0"/>
        <w:spacing w:line="520" w:lineRule="exact"/>
        <w:rPr>
          <w:rFonts w:hint="eastAsia" w:ascii="仿宋_GB2312" w:hAnsi="仿宋_GB2312" w:eastAsia="仿宋_GB2312" w:cs="仿宋_GB2312"/>
          <w:sz w:val="32"/>
          <w:szCs w:val="32"/>
          <w:highlight w:val="none"/>
        </w:rPr>
      </w:pPr>
    </w:p>
    <w:p w14:paraId="1603D206">
      <w:pPr>
        <w:widowControl/>
        <w:adjustRightInd w:val="0"/>
        <w:snapToGrid w:val="0"/>
        <w:spacing w:line="52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rPr>
        <w:t>河池市中医医院</w:t>
      </w:r>
    </w:p>
    <w:p w14:paraId="2B9CF424">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我方愿意参加贵方组织的项目的投标，为便于贵方公正、择优地确定中标人及其投标服务成果和服务，我方就本次投标有关事项郑重声明如下:</w:t>
      </w:r>
    </w:p>
    <w:p w14:paraId="3F4ED940">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1.经查询，在规定的查询时间内，“信用中国”和“中国政府采购网”网站我方最近3年内未被列入失信被执行人、重大税收违法案件当事人名单、政府采购严重违法失信行为记录名单。</w:t>
      </w:r>
    </w:p>
    <w:p w14:paraId="4EF153BA">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2.以上事项如有虚假或隐瞒，我方愿意承担一切后果，并不再寻求任何旨在减轻或免除法律责任的辩解。</w:t>
      </w:r>
    </w:p>
    <w:p w14:paraId="1B25DA7E">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p>
    <w:p w14:paraId="163BD809">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p>
    <w:p w14:paraId="10DB96F5">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法定代表人或其委托代理人签名（或盖章）：                  </w:t>
      </w:r>
    </w:p>
    <w:p w14:paraId="533AE5A2">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供应商（公章）：                    </w:t>
      </w:r>
    </w:p>
    <w:p w14:paraId="15884D46">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日期：     年    月    日</w:t>
      </w:r>
    </w:p>
    <w:p w14:paraId="29092C9B">
      <w:pPr>
        <w:spacing w:line="520" w:lineRule="exact"/>
        <w:ind w:firstLine="640" w:firstLineChars="200"/>
        <w:rPr>
          <w:rFonts w:hint="eastAsia" w:ascii="仿宋_GB2312" w:hAnsi="仿宋_GB2312" w:eastAsia="仿宋_GB2312" w:cs="仿宋_GB2312"/>
          <w:sz w:val="32"/>
          <w:szCs w:val="32"/>
          <w:highlight w:val="none"/>
        </w:rPr>
      </w:pPr>
    </w:p>
    <w:p w14:paraId="6000F64C">
      <w:pPr>
        <w:spacing w:line="520" w:lineRule="exact"/>
        <w:ind w:firstLine="643" w:firstLineChars="200"/>
        <w:rPr>
          <w:rFonts w:hint="eastAsia" w:ascii="仿宋_GB2312" w:hAnsi="仿宋_GB2312" w:eastAsia="仿宋_GB2312" w:cs="仿宋_GB2312"/>
          <w:b/>
          <w:bCs/>
          <w:sz w:val="32"/>
          <w:szCs w:val="32"/>
          <w:highlight w:val="none"/>
        </w:rPr>
      </w:pPr>
    </w:p>
    <w:p w14:paraId="1FF5A019">
      <w:pPr>
        <w:spacing w:line="520" w:lineRule="exact"/>
        <w:ind w:firstLine="643" w:firstLineChars="200"/>
        <w:rPr>
          <w:rFonts w:hint="eastAsia" w:ascii="仿宋_GB2312" w:hAnsi="仿宋_GB2312" w:eastAsia="仿宋_GB2312" w:cs="仿宋_GB2312"/>
          <w:b/>
          <w:bCs/>
          <w:sz w:val="32"/>
          <w:szCs w:val="32"/>
          <w:highlight w:val="none"/>
        </w:rPr>
      </w:pPr>
    </w:p>
    <w:p w14:paraId="2D0B946F">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 4.供应商在“信用中国”网站、“中国政府采购网”等信息平台，查询的无不良行为记录材料（提供截图打印件并加盖公章）；</w:t>
      </w:r>
      <w:bookmarkEnd w:id="21"/>
      <w:bookmarkEnd w:id="22"/>
      <w:bookmarkEnd w:id="23"/>
      <w:bookmarkEnd w:id="24"/>
      <w:bookmarkEnd w:id="25"/>
      <w:bookmarkEnd w:id="26"/>
    </w:p>
    <w:p w14:paraId="304A2664">
      <w:pPr>
        <w:spacing w:line="360" w:lineRule="auto"/>
        <w:rPr>
          <w:rFonts w:hint="eastAsia" w:ascii="宋体" w:hAnsi="宋体" w:cs="宋体"/>
          <w:b/>
          <w:bCs/>
          <w:sz w:val="28"/>
          <w:szCs w:val="28"/>
          <w:highlight w:val="none"/>
        </w:rPr>
      </w:pPr>
    </w:p>
    <w:p w14:paraId="27AF896B">
      <w:pPr>
        <w:spacing w:line="360" w:lineRule="auto"/>
        <w:ind w:firstLine="640" w:firstLineChars="200"/>
        <w:rPr>
          <w:rFonts w:hint="eastAsia" w:ascii="黑体" w:hAnsi="黑体" w:eastAsia="黑体" w:cs="黑体"/>
          <w:sz w:val="32"/>
          <w:szCs w:val="32"/>
          <w:highlight w:val="none"/>
        </w:rPr>
      </w:pPr>
    </w:p>
    <w:p w14:paraId="1437A577">
      <w:pPr>
        <w:spacing w:line="360" w:lineRule="auto"/>
        <w:ind w:firstLine="640" w:firstLineChars="200"/>
        <w:rPr>
          <w:rFonts w:hint="eastAsia" w:ascii="黑体" w:hAnsi="黑体" w:eastAsia="黑体" w:cs="黑体"/>
          <w:sz w:val="32"/>
          <w:szCs w:val="32"/>
          <w:highlight w:val="none"/>
        </w:rPr>
      </w:pPr>
    </w:p>
    <w:p w14:paraId="35D386AB">
      <w:pPr>
        <w:spacing w:line="360" w:lineRule="auto"/>
        <w:ind w:firstLine="640" w:firstLineChars="200"/>
        <w:rPr>
          <w:rFonts w:hint="eastAsia" w:ascii="黑体" w:hAnsi="黑体" w:eastAsia="黑体" w:cs="黑体"/>
          <w:sz w:val="32"/>
          <w:szCs w:val="32"/>
          <w:highlight w:val="none"/>
        </w:rPr>
      </w:pPr>
    </w:p>
    <w:p w14:paraId="0EE2300E">
      <w:pPr>
        <w:spacing w:line="360" w:lineRule="auto"/>
        <w:ind w:firstLine="640" w:firstLineChars="200"/>
        <w:rPr>
          <w:rFonts w:hint="eastAsia" w:ascii="黑体" w:hAnsi="黑体" w:eastAsia="黑体" w:cs="黑体"/>
          <w:sz w:val="32"/>
          <w:szCs w:val="32"/>
          <w:highlight w:val="none"/>
        </w:rPr>
      </w:pPr>
    </w:p>
    <w:p w14:paraId="165A4C13">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5.生产厂家营业，经营，生产证件复印件</w:t>
      </w:r>
    </w:p>
    <w:p w14:paraId="21253737">
      <w:pPr>
        <w:spacing w:line="360" w:lineRule="auto"/>
        <w:ind w:firstLine="640" w:firstLineChars="200"/>
        <w:rPr>
          <w:rFonts w:hint="eastAsia" w:ascii="黑体" w:hAnsi="黑体" w:eastAsia="黑体" w:cs="黑体"/>
          <w:sz w:val="32"/>
          <w:szCs w:val="32"/>
          <w:highlight w:val="none"/>
        </w:rPr>
      </w:pPr>
    </w:p>
    <w:p w14:paraId="2BC4094E">
      <w:pPr>
        <w:spacing w:line="360" w:lineRule="auto"/>
        <w:ind w:firstLine="640" w:firstLineChars="200"/>
        <w:rPr>
          <w:rFonts w:hint="eastAsia" w:ascii="黑体" w:hAnsi="黑体" w:eastAsia="黑体" w:cs="黑体"/>
          <w:sz w:val="32"/>
          <w:szCs w:val="32"/>
          <w:highlight w:val="none"/>
        </w:rPr>
      </w:pPr>
    </w:p>
    <w:p w14:paraId="1AA5C463">
      <w:pPr>
        <w:spacing w:line="360" w:lineRule="auto"/>
        <w:ind w:firstLine="640" w:firstLineChars="200"/>
        <w:rPr>
          <w:rFonts w:hint="eastAsia" w:ascii="黑体" w:hAnsi="黑体" w:eastAsia="黑体" w:cs="黑体"/>
          <w:sz w:val="32"/>
          <w:szCs w:val="32"/>
          <w:highlight w:val="none"/>
        </w:rPr>
      </w:pPr>
    </w:p>
    <w:p w14:paraId="646BD5A4">
      <w:pPr>
        <w:spacing w:line="360" w:lineRule="auto"/>
        <w:ind w:firstLine="640" w:firstLineChars="200"/>
        <w:rPr>
          <w:rFonts w:hint="eastAsia" w:ascii="黑体" w:hAnsi="黑体" w:eastAsia="黑体" w:cs="黑体"/>
          <w:sz w:val="32"/>
          <w:szCs w:val="32"/>
          <w:highlight w:val="none"/>
        </w:rPr>
      </w:pPr>
    </w:p>
    <w:p w14:paraId="17EFDFF4">
      <w:pPr>
        <w:spacing w:line="360" w:lineRule="auto"/>
        <w:ind w:firstLine="640" w:firstLineChars="200"/>
        <w:rPr>
          <w:rFonts w:hint="eastAsia" w:ascii="黑体" w:hAnsi="黑体" w:eastAsia="黑体" w:cs="黑体"/>
          <w:sz w:val="32"/>
          <w:szCs w:val="32"/>
          <w:highlight w:val="none"/>
        </w:rPr>
      </w:pPr>
    </w:p>
    <w:p w14:paraId="686F5247">
      <w:pPr>
        <w:spacing w:line="360" w:lineRule="auto"/>
        <w:ind w:firstLine="640" w:firstLineChars="200"/>
        <w:rPr>
          <w:rFonts w:hint="eastAsia" w:ascii="黑体" w:hAnsi="黑体" w:eastAsia="黑体" w:cs="黑体"/>
          <w:sz w:val="32"/>
          <w:szCs w:val="32"/>
          <w:highlight w:val="none"/>
        </w:rPr>
      </w:pPr>
    </w:p>
    <w:p w14:paraId="11B4684E">
      <w:pPr>
        <w:spacing w:line="360" w:lineRule="auto"/>
        <w:ind w:firstLine="640" w:firstLineChars="200"/>
        <w:rPr>
          <w:rFonts w:hint="eastAsia" w:ascii="黑体" w:hAnsi="黑体" w:eastAsia="黑体" w:cs="黑体"/>
          <w:sz w:val="32"/>
          <w:szCs w:val="32"/>
          <w:highlight w:val="none"/>
        </w:rPr>
      </w:pPr>
    </w:p>
    <w:p w14:paraId="51122B23">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6.供应商有效的医疗器械生产或经营许可证</w:t>
      </w:r>
    </w:p>
    <w:p w14:paraId="410DBD66">
      <w:pPr>
        <w:spacing w:line="360" w:lineRule="auto"/>
        <w:ind w:firstLine="640" w:firstLineChars="200"/>
        <w:rPr>
          <w:rFonts w:hint="eastAsia" w:ascii="黑体" w:hAnsi="黑体" w:eastAsia="黑体" w:cs="黑体"/>
          <w:sz w:val="32"/>
          <w:szCs w:val="32"/>
          <w:highlight w:val="none"/>
        </w:rPr>
      </w:pPr>
    </w:p>
    <w:p w14:paraId="4727CA2C">
      <w:pPr>
        <w:spacing w:line="360" w:lineRule="auto"/>
        <w:jc w:val="center"/>
        <w:rPr>
          <w:rFonts w:hint="eastAsia" w:ascii="宋体" w:hAnsi="宋体" w:cs="宋体"/>
          <w:b/>
          <w:bCs/>
          <w:sz w:val="28"/>
          <w:szCs w:val="28"/>
          <w:highlight w:val="none"/>
        </w:rPr>
      </w:pPr>
    </w:p>
    <w:p w14:paraId="5C83C4D6">
      <w:pPr>
        <w:spacing w:line="360" w:lineRule="auto"/>
        <w:jc w:val="center"/>
        <w:rPr>
          <w:rFonts w:hint="eastAsia" w:ascii="宋体" w:hAnsi="宋体" w:cs="宋体"/>
          <w:b/>
          <w:bCs/>
          <w:sz w:val="28"/>
          <w:szCs w:val="28"/>
          <w:highlight w:val="none"/>
        </w:rPr>
      </w:pPr>
    </w:p>
    <w:p w14:paraId="46233130">
      <w:pPr>
        <w:spacing w:line="360" w:lineRule="auto"/>
        <w:jc w:val="center"/>
        <w:rPr>
          <w:rFonts w:hint="eastAsia" w:ascii="宋体" w:hAnsi="宋体" w:cs="宋体"/>
          <w:b/>
          <w:bCs/>
          <w:sz w:val="28"/>
          <w:szCs w:val="28"/>
          <w:highlight w:val="none"/>
        </w:rPr>
      </w:pPr>
    </w:p>
    <w:p w14:paraId="4F22EA69">
      <w:pPr>
        <w:spacing w:line="360" w:lineRule="auto"/>
        <w:jc w:val="center"/>
        <w:rPr>
          <w:rFonts w:hint="eastAsia" w:ascii="宋体" w:hAnsi="宋体" w:cs="宋体"/>
          <w:b/>
          <w:bCs/>
          <w:sz w:val="28"/>
          <w:szCs w:val="28"/>
          <w:highlight w:val="none"/>
        </w:rPr>
      </w:pPr>
    </w:p>
    <w:p w14:paraId="09878E2C">
      <w:pPr>
        <w:spacing w:line="360" w:lineRule="auto"/>
        <w:jc w:val="center"/>
        <w:rPr>
          <w:rFonts w:hint="eastAsia" w:ascii="宋体" w:hAnsi="宋体" w:cs="宋体"/>
          <w:b/>
          <w:bCs/>
          <w:sz w:val="28"/>
          <w:szCs w:val="28"/>
          <w:highlight w:val="none"/>
        </w:rPr>
      </w:pPr>
    </w:p>
    <w:p w14:paraId="3065E129">
      <w:pPr>
        <w:spacing w:line="360" w:lineRule="auto"/>
        <w:jc w:val="center"/>
        <w:rPr>
          <w:rFonts w:hint="eastAsia" w:ascii="宋体" w:hAnsi="宋体" w:cs="宋体"/>
          <w:b/>
          <w:bCs/>
          <w:sz w:val="28"/>
          <w:szCs w:val="28"/>
          <w:highlight w:val="none"/>
        </w:rPr>
      </w:pPr>
    </w:p>
    <w:p w14:paraId="4F7BBE0E">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7.法定代表人身份证明书及有效的身份证复印件正反面</w:t>
      </w:r>
    </w:p>
    <w:p w14:paraId="593708F5">
      <w:pPr>
        <w:spacing w:line="520" w:lineRule="exact"/>
        <w:jc w:val="center"/>
        <w:rPr>
          <w:rFonts w:hint="eastAsia" w:ascii="方正小标宋简体" w:hAnsi="方正小标宋简体" w:eastAsia="方正小标宋简体" w:cs="方正小标宋简体"/>
          <w:bCs/>
          <w:sz w:val="28"/>
          <w:szCs w:val="28"/>
          <w:highlight w:val="none"/>
        </w:rPr>
      </w:pPr>
    </w:p>
    <w:p w14:paraId="2F5F9218">
      <w:pPr>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法定代表人证明书</w:t>
      </w:r>
    </w:p>
    <w:p w14:paraId="00747C90">
      <w:pPr>
        <w:spacing w:line="360" w:lineRule="auto"/>
        <w:contextualSpacing/>
        <w:rPr>
          <w:rFonts w:hint="eastAsia" w:ascii="黑体" w:hAnsi="黑体" w:eastAsia="黑体" w:cs="黑体"/>
          <w:sz w:val="32"/>
          <w:szCs w:val="32"/>
          <w:highlight w:val="none"/>
        </w:rPr>
      </w:pPr>
    </w:p>
    <w:p w14:paraId="0FDB4BA0">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供应商名称：；                                                        </w:t>
      </w:r>
    </w:p>
    <w:p w14:paraId="6AF0EC26">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地址：；                                                         </w:t>
      </w:r>
    </w:p>
    <w:p w14:paraId="37A06DE5">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姓名：；</w:t>
      </w:r>
    </w:p>
    <w:p w14:paraId="20A4C4A2">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性别：；            </w:t>
      </w:r>
    </w:p>
    <w:p w14:paraId="6C18378B">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年龄：； </w:t>
      </w:r>
    </w:p>
    <w:p w14:paraId="7817AE47">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职务：；</w:t>
      </w:r>
    </w:p>
    <w:p w14:paraId="3F85D174">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身份证号码： 系（供应商名称）的法定代表人。</w:t>
      </w:r>
    </w:p>
    <w:p w14:paraId="0BC12C21">
      <w:pPr>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特此证明。</w:t>
      </w:r>
    </w:p>
    <w:p w14:paraId="0CC6B16D">
      <w:pPr>
        <w:spacing w:line="520" w:lineRule="exact"/>
        <w:ind w:firstLine="640" w:firstLineChars="200"/>
        <w:rPr>
          <w:rFonts w:hint="eastAsia" w:ascii="仿宋_GB2312" w:hAnsi="仿宋_GB2312" w:eastAsia="仿宋_GB2312" w:cs="仿宋_GB2312"/>
          <w:sz w:val="32"/>
          <w:szCs w:val="32"/>
          <w:highlight w:val="none"/>
        </w:rPr>
      </w:pPr>
    </w:p>
    <w:p w14:paraId="3D91685B">
      <w:pPr>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附件：</w:t>
      </w:r>
      <w:r>
        <w:rPr>
          <w:rFonts w:hint="eastAsia" w:ascii="仿宋_GB2312" w:hAnsi="仿宋_GB2312" w:eastAsia="仿宋_GB2312" w:cs="仿宋_GB2312"/>
          <w:sz w:val="32"/>
          <w:szCs w:val="32"/>
          <w:highlight w:val="none"/>
        </w:rPr>
        <w:t>法定代表人有效身份证正反面复印件</w:t>
      </w:r>
    </w:p>
    <w:p w14:paraId="0E5D4906">
      <w:pPr>
        <w:spacing w:line="520" w:lineRule="exact"/>
        <w:ind w:firstLine="640" w:firstLineChars="200"/>
        <w:rPr>
          <w:rFonts w:hint="eastAsia" w:ascii="仿宋_GB2312" w:hAnsi="仿宋_GB2312" w:eastAsia="仿宋_GB2312" w:cs="仿宋_GB2312"/>
          <w:sz w:val="32"/>
          <w:szCs w:val="32"/>
          <w:highlight w:val="none"/>
        </w:rPr>
      </w:pPr>
    </w:p>
    <w:p w14:paraId="2BC7161D">
      <w:pPr>
        <w:spacing w:line="520" w:lineRule="exact"/>
        <w:ind w:firstLine="640" w:firstLineChars="200"/>
        <w:rPr>
          <w:rFonts w:hint="eastAsia" w:ascii="仿宋_GB2312" w:hAnsi="仿宋_GB2312" w:eastAsia="仿宋_GB2312" w:cs="仿宋_GB2312"/>
          <w:sz w:val="32"/>
          <w:szCs w:val="32"/>
          <w:highlight w:val="none"/>
        </w:rPr>
      </w:pPr>
    </w:p>
    <w:p w14:paraId="0FA83373">
      <w:pPr>
        <w:spacing w:line="520" w:lineRule="exact"/>
        <w:ind w:firstLine="640" w:firstLineChars="200"/>
        <w:rPr>
          <w:rFonts w:hint="eastAsia" w:ascii="仿宋_GB2312" w:hAnsi="仿宋_GB2312" w:eastAsia="仿宋_GB2312" w:cs="仿宋_GB2312"/>
          <w:sz w:val="32"/>
          <w:szCs w:val="32"/>
          <w:highlight w:val="none"/>
        </w:rPr>
      </w:pPr>
    </w:p>
    <w:p w14:paraId="42CA7F3F">
      <w:pPr>
        <w:spacing w:line="520" w:lineRule="exact"/>
        <w:ind w:firstLine="4160" w:firstLineChars="13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供应商（公章）：</w:t>
      </w:r>
    </w:p>
    <w:p w14:paraId="6D805DC3">
      <w:pPr>
        <w:spacing w:line="520" w:lineRule="exact"/>
        <w:ind w:firstLine="4160" w:firstLineChars="13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日期：</w:t>
      </w:r>
      <w:r>
        <w:rPr>
          <w:rFonts w:hint="eastAsia" w:ascii="仿宋_GB2312" w:hAnsi="仿宋_GB2312" w:eastAsia="仿宋_GB2312" w:cs="仿宋_GB2312"/>
          <w:sz w:val="32"/>
          <w:szCs w:val="32"/>
          <w:highlight w:val="none"/>
        </w:rPr>
        <w:t xml:space="preserve">     年    月    日</w:t>
      </w:r>
    </w:p>
    <w:p w14:paraId="709A05C9">
      <w:pPr>
        <w:spacing w:line="520" w:lineRule="exact"/>
        <w:ind w:firstLine="640" w:firstLineChars="200"/>
        <w:rPr>
          <w:rFonts w:hint="eastAsia" w:ascii="仿宋_GB2312" w:hAnsi="仿宋_GB2312" w:eastAsia="仿宋_GB2312" w:cs="仿宋_GB2312"/>
          <w:sz w:val="32"/>
          <w:szCs w:val="32"/>
          <w:highlight w:val="none"/>
        </w:rPr>
      </w:pPr>
    </w:p>
    <w:p w14:paraId="5FDCEB46">
      <w:pPr>
        <w:spacing w:line="520" w:lineRule="exact"/>
        <w:ind w:firstLine="640" w:firstLineChars="200"/>
        <w:rPr>
          <w:rFonts w:hint="eastAsia" w:ascii="仿宋_GB2312" w:hAnsi="仿宋_GB2312" w:eastAsia="仿宋_GB2312" w:cs="仿宋_GB2312"/>
          <w:sz w:val="32"/>
          <w:szCs w:val="32"/>
          <w:highlight w:val="none"/>
        </w:rPr>
      </w:pPr>
    </w:p>
    <w:p w14:paraId="393AD4FD">
      <w:pPr>
        <w:spacing w:line="520" w:lineRule="exact"/>
        <w:ind w:firstLine="640" w:firstLineChars="200"/>
        <w:rPr>
          <w:rFonts w:hint="eastAsia" w:ascii="仿宋_GB2312" w:hAnsi="仿宋_GB2312" w:eastAsia="仿宋_GB2312" w:cs="仿宋_GB2312"/>
          <w:sz w:val="32"/>
          <w:szCs w:val="32"/>
          <w:highlight w:val="none"/>
        </w:rPr>
      </w:pPr>
    </w:p>
    <w:p w14:paraId="2109D1B8">
      <w:pPr>
        <w:spacing w:line="520" w:lineRule="exact"/>
        <w:ind w:firstLine="640" w:firstLineChars="200"/>
        <w:rPr>
          <w:rFonts w:hint="eastAsia" w:ascii="仿宋_GB2312" w:hAnsi="仿宋_GB2312" w:eastAsia="仿宋_GB2312" w:cs="仿宋_GB2312"/>
          <w:sz w:val="32"/>
          <w:szCs w:val="32"/>
          <w:highlight w:val="none"/>
        </w:rPr>
      </w:pPr>
    </w:p>
    <w:p w14:paraId="10BF313A">
      <w:pPr>
        <w:spacing w:line="520" w:lineRule="exact"/>
        <w:jc w:val="center"/>
        <w:rPr>
          <w:rFonts w:hint="eastAsia" w:ascii="宋体" w:hAnsi="宋体" w:cs="宋体"/>
          <w:b/>
          <w:bCs/>
          <w:color w:val="000000"/>
          <w:sz w:val="28"/>
          <w:szCs w:val="28"/>
          <w:highlight w:val="none"/>
        </w:rPr>
      </w:pPr>
    </w:p>
    <w:p w14:paraId="11D02616">
      <w:pPr>
        <w:spacing w:line="520" w:lineRule="exact"/>
        <w:jc w:val="center"/>
        <w:rPr>
          <w:rFonts w:hint="eastAsia" w:ascii="宋体" w:hAnsi="宋体" w:cs="宋体"/>
          <w:b/>
          <w:bCs/>
          <w:color w:val="000000"/>
          <w:sz w:val="28"/>
          <w:szCs w:val="28"/>
          <w:highlight w:val="none"/>
        </w:rPr>
      </w:pPr>
    </w:p>
    <w:p w14:paraId="7951CD51">
      <w:pPr>
        <w:spacing w:line="520" w:lineRule="exact"/>
        <w:jc w:val="center"/>
        <w:rPr>
          <w:rFonts w:hint="eastAsia" w:ascii="宋体" w:hAnsi="宋体" w:cs="宋体"/>
          <w:b/>
          <w:bCs/>
          <w:color w:val="000000"/>
          <w:sz w:val="28"/>
          <w:szCs w:val="28"/>
          <w:highlight w:val="none"/>
        </w:rPr>
      </w:pPr>
    </w:p>
    <w:p w14:paraId="523E8686">
      <w:pPr>
        <w:spacing w:line="520" w:lineRule="exact"/>
        <w:jc w:val="center"/>
        <w:rPr>
          <w:rFonts w:hint="eastAsia" w:ascii="宋体" w:hAnsi="宋体" w:cs="宋体"/>
          <w:b/>
          <w:bCs/>
          <w:color w:val="000000"/>
          <w:sz w:val="28"/>
          <w:szCs w:val="28"/>
          <w:highlight w:val="none"/>
        </w:rPr>
      </w:pPr>
    </w:p>
    <w:p w14:paraId="43BBA450">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8.有效的法人授权委托书原件和有效委托代理人身份证正反面复印件</w:t>
      </w:r>
    </w:p>
    <w:p w14:paraId="109B5E8B">
      <w:pPr>
        <w:spacing w:line="520" w:lineRule="exact"/>
        <w:rPr>
          <w:rFonts w:hint="eastAsia" w:ascii="宋体" w:hAnsi="宋体" w:cs="宋体"/>
          <w:b/>
          <w:bCs/>
          <w:sz w:val="28"/>
          <w:szCs w:val="28"/>
          <w:highlight w:val="none"/>
        </w:rPr>
      </w:pPr>
    </w:p>
    <w:p w14:paraId="3386A6EE">
      <w:pPr>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授权委托书（如有委托时）</w:t>
      </w:r>
    </w:p>
    <w:p w14:paraId="4FBEC749">
      <w:pPr>
        <w:widowControl/>
        <w:adjustRightInd w:val="0"/>
        <w:snapToGrid w:val="0"/>
        <w:spacing w:line="520" w:lineRule="exact"/>
        <w:rPr>
          <w:rFonts w:hint="eastAsia" w:ascii="仿宋_GB2312" w:hAnsi="仿宋_GB2312" w:eastAsia="仿宋_GB2312" w:cs="仿宋_GB2312"/>
          <w:sz w:val="32"/>
          <w:szCs w:val="32"/>
          <w:highlight w:val="none"/>
        </w:rPr>
      </w:pPr>
    </w:p>
    <w:p w14:paraId="64F018A7">
      <w:pPr>
        <w:widowControl/>
        <w:adjustRightInd w:val="0"/>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致：河池市中医医院：</w:t>
      </w:r>
    </w:p>
    <w:p w14:paraId="69EEB667">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u w:val="single"/>
        </w:rPr>
        <w:t>（姓名）</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u w:val="single"/>
        </w:rPr>
        <w:t xml:space="preserve">  （供应商名称） </w:t>
      </w:r>
      <w:r>
        <w:rPr>
          <w:rFonts w:hint="eastAsia" w:ascii="仿宋_GB2312" w:hAnsi="仿宋_GB2312" w:eastAsia="仿宋_GB2312" w:cs="仿宋_GB2312"/>
          <w:sz w:val="32"/>
          <w:szCs w:val="32"/>
          <w:highlight w:val="none"/>
        </w:rPr>
        <w:t xml:space="preserve"> 的（□法定代表人/□负责人/□自然人本人），现授权</w:t>
      </w:r>
      <w:r>
        <w:rPr>
          <w:rFonts w:hint="eastAsia" w:ascii="仿宋_GB2312" w:hAnsi="仿宋_GB2312" w:eastAsia="仿宋_GB2312" w:cs="仿宋_GB2312"/>
          <w:sz w:val="32"/>
          <w:szCs w:val="32"/>
          <w:highlight w:val="none"/>
          <w:u w:val="single"/>
        </w:rPr>
        <w:t xml:space="preserve"> （姓名） </w:t>
      </w:r>
      <w:r>
        <w:rPr>
          <w:rFonts w:hint="eastAsia" w:ascii="仿宋_GB2312" w:hAnsi="仿宋_GB2312" w:eastAsia="仿宋_GB2312" w:cs="仿宋_GB2312"/>
          <w:sz w:val="32"/>
          <w:szCs w:val="32"/>
          <w:highlight w:val="none"/>
        </w:rPr>
        <w:t>以我方的名义参加                项目的竞标活动，并代表我方全权办理针对上述项目的所有采购程序和环节的具体事务和签署相关文件。</w:t>
      </w:r>
    </w:p>
    <w:p w14:paraId="05D8714D">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我方对委托代理人的签字事项负全部责任。</w:t>
      </w:r>
    </w:p>
    <w:p w14:paraId="5B7F4F51">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本授权书自签署之日起生效，在撤销授权的书面通知以前，本授权书一直有效。委托代理人在授权书有效期内签署的所有文件不因授权的撤销而失效。</w:t>
      </w:r>
    </w:p>
    <w:p w14:paraId="3E12C70B">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委托代理人无转委托权，特此委托。</w:t>
      </w:r>
    </w:p>
    <w:p w14:paraId="716ACB0F">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28FCE507">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附：</w:t>
      </w:r>
      <w:r>
        <w:rPr>
          <w:rFonts w:hint="eastAsia" w:ascii="仿宋_GB2312" w:hAnsi="仿宋_GB2312" w:eastAsia="仿宋_GB2312" w:cs="仿宋_GB2312"/>
          <w:sz w:val="32"/>
          <w:szCs w:val="32"/>
          <w:highlight w:val="none"/>
        </w:rPr>
        <w:t>委托代理人有效身份证正反面复印件</w:t>
      </w:r>
    </w:p>
    <w:p w14:paraId="08EB0AA6">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C043242">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0808F169">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委托代理人（签字）：         法定代表人（签字）：                    </w:t>
      </w:r>
    </w:p>
    <w:p w14:paraId="5A21FE0B">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委托代理人身份证号码：                              </w:t>
      </w:r>
    </w:p>
    <w:p w14:paraId="651BCEF9">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6E024A2">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0FEA5690">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供应商（公章）：                    </w:t>
      </w:r>
    </w:p>
    <w:p w14:paraId="2C078198">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37036F4C">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9D1909A">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7A51D31">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9.供应商参加本次采购活动前3个月单位依法缴纳养老保险证明（如有委托代理人其姓名必须在缴纳养老保险人员名单内）</w:t>
      </w:r>
    </w:p>
    <w:p w14:paraId="345DB1F3">
      <w:pPr>
        <w:pStyle w:val="50"/>
        <w:jc w:val="center"/>
        <w:rPr>
          <w:rFonts w:hint="eastAsia" w:ascii="宋体" w:hAnsi="宋体" w:cs="宋体"/>
          <w:b/>
          <w:bCs/>
          <w:sz w:val="28"/>
          <w:szCs w:val="28"/>
          <w:highlight w:val="none"/>
        </w:rPr>
      </w:pPr>
    </w:p>
    <w:p w14:paraId="09808641">
      <w:pPr>
        <w:pStyle w:val="15"/>
        <w:jc w:val="center"/>
        <w:rPr>
          <w:rFonts w:hint="eastAsia" w:ascii="宋体" w:hAnsi="宋体" w:cs="宋体"/>
          <w:b/>
          <w:bCs/>
          <w:sz w:val="28"/>
          <w:szCs w:val="28"/>
          <w:highlight w:val="none"/>
        </w:rPr>
      </w:pPr>
    </w:p>
    <w:p w14:paraId="22AB3053">
      <w:pPr>
        <w:pStyle w:val="50"/>
        <w:rPr>
          <w:rFonts w:hint="eastAsia" w:ascii="宋体" w:hAnsi="宋体" w:cs="宋体"/>
          <w:b/>
          <w:bCs/>
          <w:sz w:val="28"/>
          <w:szCs w:val="28"/>
          <w:highlight w:val="none"/>
        </w:rPr>
      </w:pPr>
    </w:p>
    <w:p w14:paraId="1C69A949">
      <w:pPr>
        <w:pStyle w:val="15"/>
        <w:rPr>
          <w:rFonts w:hint="eastAsia" w:ascii="宋体" w:hAnsi="宋体" w:cs="宋体"/>
          <w:b/>
          <w:bCs/>
          <w:sz w:val="28"/>
          <w:szCs w:val="28"/>
          <w:highlight w:val="none"/>
        </w:rPr>
      </w:pPr>
    </w:p>
    <w:p w14:paraId="1C9013CA">
      <w:pPr>
        <w:rPr>
          <w:highlight w:val="none"/>
        </w:rPr>
      </w:pPr>
    </w:p>
    <w:p w14:paraId="5E53DDAF">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10.厂家授权书</w:t>
      </w:r>
    </w:p>
    <w:p w14:paraId="526C7058">
      <w:pPr>
        <w:pStyle w:val="50"/>
        <w:jc w:val="center"/>
        <w:rPr>
          <w:rFonts w:hint="eastAsia" w:ascii="宋体" w:hAnsi="宋体" w:cs="宋体"/>
          <w:b/>
          <w:bCs/>
          <w:sz w:val="28"/>
          <w:szCs w:val="28"/>
          <w:highlight w:val="none"/>
        </w:rPr>
      </w:pPr>
    </w:p>
    <w:p w14:paraId="251EBDC8">
      <w:pPr>
        <w:pStyle w:val="15"/>
        <w:rPr>
          <w:rFonts w:hint="eastAsia" w:ascii="宋体" w:hAnsi="宋体" w:cs="宋体"/>
          <w:b/>
          <w:bCs/>
          <w:sz w:val="28"/>
          <w:szCs w:val="28"/>
          <w:highlight w:val="none"/>
        </w:rPr>
      </w:pPr>
    </w:p>
    <w:p w14:paraId="27636505">
      <w:pPr>
        <w:rPr>
          <w:highlight w:val="none"/>
        </w:rPr>
      </w:pPr>
    </w:p>
    <w:p w14:paraId="2B272F9C">
      <w:pPr>
        <w:pStyle w:val="50"/>
        <w:jc w:val="center"/>
        <w:rPr>
          <w:rFonts w:hint="eastAsia" w:ascii="宋体" w:hAnsi="宋体" w:cs="宋体"/>
          <w:b/>
          <w:bCs/>
          <w:sz w:val="28"/>
          <w:szCs w:val="28"/>
          <w:highlight w:val="none"/>
        </w:rPr>
      </w:pPr>
    </w:p>
    <w:p w14:paraId="195A2F64">
      <w:pPr>
        <w:pStyle w:val="50"/>
        <w:jc w:val="center"/>
        <w:rPr>
          <w:rFonts w:hint="eastAsia" w:ascii="宋体" w:hAnsi="宋体" w:cs="宋体"/>
          <w:b/>
          <w:bCs/>
          <w:sz w:val="28"/>
          <w:szCs w:val="28"/>
          <w:highlight w:val="none"/>
        </w:rPr>
      </w:pPr>
    </w:p>
    <w:p w14:paraId="33D8E040">
      <w:pPr>
        <w:pStyle w:val="50"/>
        <w:jc w:val="center"/>
        <w:rPr>
          <w:rFonts w:hint="eastAsia" w:ascii="宋体" w:hAnsi="宋体" w:cs="宋体"/>
          <w:b/>
          <w:bCs/>
          <w:sz w:val="28"/>
          <w:szCs w:val="28"/>
          <w:highlight w:val="none"/>
        </w:rPr>
      </w:pPr>
    </w:p>
    <w:p w14:paraId="221FD7AF">
      <w:pPr>
        <w:pStyle w:val="50"/>
        <w:jc w:val="center"/>
        <w:rPr>
          <w:rFonts w:hint="eastAsia" w:ascii="宋体" w:hAnsi="宋体" w:cs="宋体"/>
          <w:b/>
          <w:bCs/>
          <w:sz w:val="28"/>
          <w:szCs w:val="28"/>
          <w:highlight w:val="none"/>
        </w:rPr>
      </w:pPr>
    </w:p>
    <w:p w14:paraId="3AA225A6">
      <w:pPr>
        <w:pStyle w:val="50"/>
        <w:jc w:val="center"/>
        <w:rPr>
          <w:rFonts w:hint="eastAsia" w:ascii="宋体" w:hAnsi="宋体" w:cs="宋体"/>
          <w:b/>
          <w:bCs/>
          <w:sz w:val="28"/>
          <w:szCs w:val="28"/>
          <w:highlight w:val="none"/>
        </w:rPr>
      </w:pPr>
    </w:p>
    <w:p w14:paraId="798B194F">
      <w:pPr>
        <w:pStyle w:val="50"/>
        <w:jc w:val="center"/>
        <w:rPr>
          <w:rFonts w:hint="eastAsia" w:ascii="宋体" w:hAnsi="宋体" w:cs="宋体"/>
          <w:b/>
          <w:bCs/>
          <w:sz w:val="28"/>
          <w:szCs w:val="28"/>
          <w:highlight w:val="none"/>
        </w:rPr>
      </w:pPr>
    </w:p>
    <w:p w14:paraId="6856DAE4">
      <w:pPr>
        <w:pStyle w:val="50"/>
        <w:jc w:val="center"/>
        <w:rPr>
          <w:rFonts w:hint="eastAsia" w:ascii="宋体" w:hAnsi="宋体" w:cs="宋体"/>
          <w:b/>
          <w:bCs/>
          <w:sz w:val="28"/>
          <w:szCs w:val="28"/>
          <w:highlight w:val="none"/>
        </w:rPr>
      </w:pPr>
    </w:p>
    <w:p w14:paraId="67184BF2">
      <w:pPr>
        <w:pStyle w:val="50"/>
        <w:jc w:val="center"/>
        <w:rPr>
          <w:rFonts w:hint="eastAsia" w:ascii="宋体" w:hAnsi="宋体" w:cs="宋体"/>
          <w:b/>
          <w:bCs/>
          <w:sz w:val="28"/>
          <w:szCs w:val="28"/>
          <w:highlight w:val="none"/>
        </w:rPr>
      </w:pPr>
    </w:p>
    <w:p w14:paraId="2A266B11">
      <w:pPr>
        <w:pStyle w:val="50"/>
        <w:jc w:val="center"/>
        <w:rPr>
          <w:rFonts w:hint="eastAsia" w:ascii="宋体" w:hAnsi="宋体" w:cs="宋体"/>
          <w:b/>
          <w:bCs/>
          <w:sz w:val="28"/>
          <w:szCs w:val="28"/>
          <w:highlight w:val="none"/>
        </w:rPr>
      </w:pPr>
    </w:p>
    <w:p w14:paraId="1EE63116">
      <w:pPr>
        <w:pStyle w:val="50"/>
        <w:jc w:val="center"/>
        <w:rPr>
          <w:rFonts w:hint="eastAsia" w:ascii="宋体" w:hAnsi="宋体" w:cs="宋体"/>
          <w:b/>
          <w:bCs/>
          <w:sz w:val="28"/>
          <w:szCs w:val="28"/>
          <w:highlight w:val="none"/>
        </w:rPr>
      </w:pPr>
    </w:p>
    <w:p w14:paraId="7FF5DE86">
      <w:pPr>
        <w:pStyle w:val="50"/>
        <w:jc w:val="center"/>
        <w:rPr>
          <w:rFonts w:hint="eastAsia" w:ascii="宋体" w:hAnsi="宋体" w:cs="宋体"/>
          <w:b/>
          <w:bCs/>
          <w:sz w:val="28"/>
          <w:szCs w:val="28"/>
          <w:highlight w:val="none"/>
        </w:rPr>
      </w:pPr>
    </w:p>
    <w:p w14:paraId="1666AA1A">
      <w:pPr>
        <w:pStyle w:val="50"/>
        <w:jc w:val="both"/>
        <w:rPr>
          <w:rFonts w:hint="eastAsia" w:ascii="宋体" w:hAnsi="宋体" w:cs="宋体"/>
          <w:b/>
          <w:bCs/>
          <w:sz w:val="28"/>
          <w:szCs w:val="28"/>
          <w:highlight w:val="none"/>
        </w:rPr>
      </w:pPr>
    </w:p>
    <w:p w14:paraId="7B985ED0">
      <w:pPr>
        <w:pStyle w:val="50"/>
        <w:ind w:firstLine="640" w:firstLineChars="200"/>
        <w:jc w:val="both"/>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11.技术响应、偏离情况说明表</w:t>
      </w:r>
    </w:p>
    <w:p w14:paraId="1F7A5AAF">
      <w:pPr>
        <w:widowControl/>
        <w:adjustRightInd w:val="0"/>
        <w:snapToGrid w:val="0"/>
        <w:spacing w:line="520" w:lineRule="exact"/>
        <w:ind w:firstLine="640" w:firstLineChars="200"/>
        <w:rPr>
          <w:rFonts w:hint="eastAsia" w:ascii="方正小标宋简体" w:hAnsi="方正小标宋简体" w:eastAsia="方正小标宋简体" w:cs="方正小标宋简体"/>
          <w:bCs/>
          <w:sz w:val="32"/>
          <w:szCs w:val="32"/>
          <w:highlight w:val="none"/>
        </w:rPr>
      </w:pPr>
    </w:p>
    <w:p w14:paraId="33F5AEA3">
      <w:pPr>
        <w:spacing w:line="520" w:lineRule="exact"/>
        <w:jc w:val="center"/>
        <w:rPr>
          <w:rFonts w:hint="eastAsia" w:ascii="方正小标宋简体" w:hAnsi="方正小标宋简体" w:eastAsia="方正小标宋简体" w:cs="方正小标宋简体"/>
          <w:bCs/>
          <w:sz w:val="32"/>
          <w:szCs w:val="32"/>
          <w:highlight w:val="none"/>
        </w:rPr>
      </w:pPr>
      <w:bookmarkStart w:id="27" w:name="_Toc6794"/>
      <w:r>
        <w:rPr>
          <w:rFonts w:hint="eastAsia" w:ascii="方正小标宋简体" w:hAnsi="方正小标宋简体" w:eastAsia="方正小标宋简体" w:cs="方正小标宋简体"/>
          <w:bCs/>
          <w:sz w:val="32"/>
          <w:szCs w:val="32"/>
          <w:highlight w:val="none"/>
          <w:u w:val="single"/>
        </w:rPr>
        <w:t xml:space="preserve">（项目名称）  </w:t>
      </w:r>
      <w:r>
        <w:rPr>
          <w:rFonts w:hint="eastAsia" w:ascii="方正小标宋简体" w:hAnsi="方正小标宋简体" w:eastAsia="方正小标宋简体" w:cs="方正小标宋简体"/>
          <w:bCs/>
          <w:sz w:val="32"/>
          <w:szCs w:val="32"/>
          <w:highlight w:val="none"/>
        </w:rPr>
        <w:t>技术响应、偏离情况说明表（格式）</w:t>
      </w:r>
      <w:bookmarkEnd w:id="27"/>
    </w:p>
    <w:p w14:paraId="73396C7E">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D041056">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对本项目《采购需求》中货物内容及要求的响应表：</w:t>
      </w:r>
    </w:p>
    <w:tbl>
      <w:tblPr>
        <w:tblStyle w:val="33"/>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3493"/>
        <w:gridCol w:w="3261"/>
        <w:gridCol w:w="1394"/>
      </w:tblGrid>
      <w:tr w14:paraId="0B54E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1FF3A91B">
            <w:pPr>
              <w:rPr>
                <w:rFonts w:hint="eastAsia" w:ascii="黑体" w:hAnsi="黑体" w:eastAsia="黑体" w:cs="黑体"/>
                <w:sz w:val="28"/>
                <w:szCs w:val="28"/>
                <w:highlight w:val="none"/>
              </w:rPr>
            </w:pPr>
            <w:r>
              <w:rPr>
                <w:rFonts w:hint="eastAsia" w:ascii="黑体" w:hAnsi="黑体" w:eastAsia="黑体" w:cs="黑体"/>
                <w:sz w:val="28"/>
                <w:szCs w:val="28"/>
                <w:highlight w:val="none"/>
              </w:rPr>
              <w:t>序号</w:t>
            </w:r>
          </w:p>
        </w:tc>
        <w:tc>
          <w:tcPr>
            <w:tcW w:w="3493" w:type="dxa"/>
            <w:tcBorders>
              <w:top w:val="single" w:color="auto" w:sz="4" w:space="0"/>
              <w:left w:val="single" w:color="auto" w:sz="4" w:space="0"/>
              <w:bottom w:val="single" w:color="auto" w:sz="4" w:space="0"/>
              <w:right w:val="single" w:color="auto" w:sz="4" w:space="0"/>
            </w:tcBorders>
            <w:vAlign w:val="center"/>
          </w:tcPr>
          <w:p w14:paraId="61AB4002">
            <w:pPr>
              <w:rPr>
                <w:rFonts w:hint="eastAsia" w:ascii="黑体" w:hAnsi="黑体" w:eastAsia="黑体" w:cs="黑体"/>
                <w:sz w:val="28"/>
                <w:szCs w:val="28"/>
                <w:highlight w:val="none"/>
              </w:rPr>
            </w:pPr>
            <w:r>
              <w:rPr>
                <w:rFonts w:hint="eastAsia" w:ascii="黑体" w:hAnsi="黑体" w:eastAsia="黑体" w:cs="黑体"/>
                <w:sz w:val="28"/>
                <w:szCs w:val="28"/>
                <w:highlight w:val="none"/>
              </w:rPr>
              <w:t>技术参数及要求</w:t>
            </w:r>
          </w:p>
        </w:tc>
        <w:tc>
          <w:tcPr>
            <w:tcW w:w="3261" w:type="dxa"/>
            <w:tcBorders>
              <w:top w:val="single" w:color="auto" w:sz="4" w:space="0"/>
              <w:left w:val="single" w:color="auto" w:sz="4" w:space="0"/>
              <w:bottom w:val="single" w:color="auto" w:sz="4" w:space="0"/>
              <w:right w:val="single" w:color="auto" w:sz="4" w:space="0"/>
            </w:tcBorders>
            <w:vAlign w:val="center"/>
          </w:tcPr>
          <w:p w14:paraId="01C36658">
            <w:pPr>
              <w:rPr>
                <w:rFonts w:hint="eastAsia" w:ascii="黑体" w:hAnsi="黑体" w:eastAsia="黑体" w:cs="黑体"/>
                <w:sz w:val="28"/>
                <w:szCs w:val="28"/>
                <w:highlight w:val="none"/>
              </w:rPr>
            </w:pPr>
            <w:r>
              <w:rPr>
                <w:rFonts w:hint="eastAsia" w:ascii="黑体" w:hAnsi="黑体" w:eastAsia="黑体" w:cs="黑体"/>
                <w:sz w:val="28"/>
                <w:szCs w:val="28"/>
                <w:highlight w:val="none"/>
              </w:rPr>
              <w:t>报价文件响应内容</w:t>
            </w:r>
          </w:p>
        </w:tc>
        <w:tc>
          <w:tcPr>
            <w:tcW w:w="1394" w:type="dxa"/>
            <w:tcBorders>
              <w:top w:val="single" w:color="auto" w:sz="4" w:space="0"/>
              <w:left w:val="single" w:color="auto" w:sz="4" w:space="0"/>
              <w:bottom w:val="single" w:color="auto" w:sz="4" w:space="0"/>
              <w:right w:val="single" w:color="auto" w:sz="4" w:space="0"/>
            </w:tcBorders>
            <w:vAlign w:val="center"/>
          </w:tcPr>
          <w:p w14:paraId="4039FABC">
            <w:pPr>
              <w:rPr>
                <w:rFonts w:hint="eastAsia" w:ascii="黑体" w:hAnsi="黑体" w:eastAsia="黑体" w:cs="黑体"/>
                <w:sz w:val="28"/>
                <w:szCs w:val="28"/>
                <w:highlight w:val="none"/>
              </w:rPr>
            </w:pPr>
            <w:r>
              <w:rPr>
                <w:rFonts w:hint="eastAsia" w:ascii="黑体" w:hAnsi="黑体" w:eastAsia="黑体" w:cs="黑体"/>
                <w:sz w:val="28"/>
                <w:szCs w:val="28"/>
                <w:highlight w:val="none"/>
              </w:rPr>
              <w:t>偏离说明</w:t>
            </w:r>
          </w:p>
        </w:tc>
      </w:tr>
      <w:tr w14:paraId="5ED19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52BDAAD3">
            <w:pPr>
              <w:rPr>
                <w:rFonts w:hint="eastAsia" w:asciiTheme="minorEastAsia" w:hAnsiTheme="minorEastAsia" w:eastAsiaTheme="minorEastAsia" w:cstheme="minorEastAsia"/>
                <w:sz w:val="28"/>
                <w:szCs w:val="28"/>
                <w:highlight w:val="none"/>
              </w:rPr>
            </w:pPr>
          </w:p>
        </w:tc>
        <w:tc>
          <w:tcPr>
            <w:tcW w:w="3493" w:type="dxa"/>
            <w:tcBorders>
              <w:top w:val="single" w:color="auto" w:sz="4" w:space="0"/>
              <w:left w:val="single" w:color="auto" w:sz="4" w:space="0"/>
              <w:bottom w:val="single" w:color="auto" w:sz="4" w:space="0"/>
              <w:right w:val="single" w:color="auto" w:sz="4" w:space="0"/>
            </w:tcBorders>
            <w:vAlign w:val="center"/>
          </w:tcPr>
          <w:p w14:paraId="514F5444">
            <w:pPr>
              <w:rPr>
                <w:rFonts w:hint="eastAsia" w:asciiTheme="minorEastAsia" w:hAnsiTheme="minorEastAsia" w:eastAsiaTheme="minorEastAsia" w:cstheme="minorEastAsia"/>
                <w:sz w:val="28"/>
                <w:szCs w:val="28"/>
                <w:highlight w:val="none"/>
              </w:rPr>
            </w:pPr>
          </w:p>
        </w:tc>
        <w:tc>
          <w:tcPr>
            <w:tcW w:w="3261" w:type="dxa"/>
            <w:tcBorders>
              <w:top w:val="single" w:color="auto" w:sz="4" w:space="0"/>
              <w:left w:val="single" w:color="auto" w:sz="4" w:space="0"/>
              <w:bottom w:val="single" w:color="auto" w:sz="4" w:space="0"/>
              <w:right w:val="single" w:color="auto" w:sz="4" w:space="0"/>
            </w:tcBorders>
            <w:vAlign w:val="center"/>
          </w:tcPr>
          <w:p w14:paraId="6B6098F4">
            <w:pPr>
              <w:rPr>
                <w:rFonts w:hint="eastAsia" w:asciiTheme="minorEastAsia" w:hAnsiTheme="minorEastAsia" w:eastAsiaTheme="minorEastAsia" w:cstheme="minorEastAsia"/>
                <w:sz w:val="28"/>
                <w:szCs w:val="28"/>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73D8CA30">
            <w:pPr>
              <w:rPr>
                <w:rFonts w:hint="eastAsia" w:asciiTheme="minorEastAsia" w:hAnsiTheme="minorEastAsia" w:eastAsiaTheme="minorEastAsia" w:cstheme="minorEastAsia"/>
                <w:sz w:val="28"/>
                <w:szCs w:val="28"/>
                <w:highlight w:val="none"/>
              </w:rPr>
            </w:pPr>
          </w:p>
        </w:tc>
      </w:tr>
      <w:tr w14:paraId="0DE2C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29700872">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c>
          <w:tcPr>
            <w:tcW w:w="3493" w:type="dxa"/>
            <w:tcBorders>
              <w:top w:val="single" w:color="auto" w:sz="4" w:space="0"/>
              <w:left w:val="single" w:color="auto" w:sz="4" w:space="0"/>
              <w:bottom w:val="single" w:color="auto" w:sz="4" w:space="0"/>
              <w:right w:val="single" w:color="auto" w:sz="4" w:space="0"/>
            </w:tcBorders>
            <w:vAlign w:val="center"/>
          </w:tcPr>
          <w:p w14:paraId="4A00D53B">
            <w:pPr>
              <w:rPr>
                <w:rFonts w:hint="eastAsia" w:asciiTheme="minorEastAsia" w:hAnsiTheme="minorEastAsia" w:eastAsiaTheme="minorEastAsia" w:cstheme="minorEastAsia"/>
                <w:sz w:val="28"/>
                <w:szCs w:val="28"/>
                <w:highlight w:val="none"/>
              </w:rPr>
            </w:pPr>
          </w:p>
        </w:tc>
        <w:tc>
          <w:tcPr>
            <w:tcW w:w="3261" w:type="dxa"/>
            <w:tcBorders>
              <w:top w:val="single" w:color="auto" w:sz="4" w:space="0"/>
              <w:left w:val="single" w:color="auto" w:sz="4" w:space="0"/>
              <w:bottom w:val="single" w:color="auto" w:sz="4" w:space="0"/>
              <w:right w:val="single" w:color="auto" w:sz="4" w:space="0"/>
            </w:tcBorders>
            <w:vAlign w:val="center"/>
          </w:tcPr>
          <w:p w14:paraId="1D010DC8">
            <w:pPr>
              <w:rPr>
                <w:rFonts w:hint="eastAsia" w:asciiTheme="minorEastAsia" w:hAnsiTheme="minorEastAsia" w:eastAsiaTheme="minorEastAsia" w:cstheme="minorEastAsia"/>
                <w:sz w:val="28"/>
                <w:szCs w:val="28"/>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4C7A60DC">
            <w:pPr>
              <w:rPr>
                <w:rFonts w:hint="eastAsia" w:asciiTheme="minorEastAsia" w:hAnsiTheme="minorEastAsia" w:eastAsiaTheme="minorEastAsia" w:cstheme="minorEastAsia"/>
                <w:sz w:val="28"/>
                <w:szCs w:val="28"/>
                <w:highlight w:val="none"/>
              </w:rPr>
            </w:pPr>
          </w:p>
        </w:tc>
      </w:tr>
    </w:tbl>
    <w:p w14:paraId="4F487ACD">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注：</w:t>
      </w:r>
      <w:r>
        <w:rPr>
          <w:rFonts w:hint="eastAsia" w:ascii="仿宋_GB2312" w:hAnsi="仿宋_GB2312" w:eastAsia="仿宋_GB2312" w:cs="仿宋_GB2312"/>
          <w:sz w:val="32"/>
          <w:szCs w:val="32"/>
          <w:highlight w:val="none"/>
        </w:rPr>
        <w:t xml:space="preserve">本表应对《采购需求》中所列的技术参数及要求进行响应，并根据响应情况在“偏离说明”栏填写正偏离或负偏离及原因，完全符合的填写“无偏离”。 </w:t>
      </w:r>
    </w:p>
    <w:p w14:paraId="2A9BE9B5">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A61996C">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4D47A7D0">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50FDBFC3">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1B27694">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法定代表人或其委托代理人签名（或盖章）：                  </w:t>
      </w:r>
    </w:p>
    <w:p w14:paraId="267BE455">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9F35F2D">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供应商（公章）：                    </w:t>
      </w:r>
    </w:p>
    <w:p w14:paraId="08973A6F">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2CA97C2F">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7D0DD1F7">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63CE818">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39A0A1D5">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626D3C4C">
      <w:pPr>
        <w:widowControl/>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14:paraId="13AF1A3C">
      <w:pPr>
        <w:pStyle w:val="19"/>
        <w:tabs>
          <w:tab w:val="left" w:pos="2127"/>
        </w:tabs>
        <w:spacing w:before="240" w:line="340" w:lineRule="exact"/>
        <w:jc w:val="center"/>
        <w:rPr>
          <w:rFonts w:hint="eastAsia" w:hAnsi="宋体" w:cs="宋体"/>
          <w:b/>
          <w:bCs/>
          <w:color w:val="000000"/>
          <w:sz w:val="28"/>
          <w:szCs w:val="28"/>
          <w:highlight w:val="none"/>
        </w:rPr>
      </w:pPr>
    </w:p>
    <w:p w14:paraId="3F8E357B">
      <w:pPr>
        <w:pStyle w:val="19"/>
        <w:tabs>
          <w:tab w:val="left" w:pos="2127"/>
        </w:tabs>
        <w:spacing w:before="240" w:line="340" w:lineRule="exact"/>
        <w:jc w:val="center"/>
        <w:rPr>
          <w:rFonts w:hint="eastAsia" w:hAnsi="宋体" w:cs="宋体"/>
          <w:b/>
          <w:bCs/>
          <w:color w:val="000000"/>
          <w:sz w:val="28"/>
          <w:szCs w:val="28"/>
          <w:highlight w:val="none"/>
        </w:rPr>
      </w:pPr>
    </w:p>
    <w:p w14:paraId="4DA686AD">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12.售后服务承诺</w:t>
      </w:r>
    </w:p>
    <w:p w14:paraId="08897045">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1BA4BD3E">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19FCB384">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0E7F8714">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4D6DBF9D">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065CD077">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13、产品配置清单</w:t>
      </w:r>
    </w:p>
    <w:p w14:paraId="31B62452">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339C3562">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0AB8B10B">
      <w:pPr>
        <w:pStyle w:val="19"/>
        <w:tabs>
          <w:tab w:val="left" w:pos="2127"/>
        </w:tabs>
        <w:spacing w:before="240" w:line="340" w:lineRule="exact"/>
        <w:ind w:left="5" w:firstLine="562" w:firstLineChars="200"/>
        <w:rPr>
          <w:rFonts w:hint="eastAsia" w:hAnsi="宋体" w:cs="宋体"/>
          <w:b/>
          <w:bCs/>
          <w:color w:val="000000"/>
          <w:sz w:val="28"/>
          <w:szCs w:val="28"/>
          <w:highlight w:val="none"/>
        </w:rPr>
      </w:pPr>
    </w:p>
    <w:p w14:paraId="6A6CAE90">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6671B3A9">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33064312">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14、产品宣传彩页</w:t>
      </w:r>
    </w:p>
    <w:p w14:paraId="1247D9DE">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697DC255">
      <w:pPr>
        <w:pStyle w:val="19"/>
        <w:tabs>
          <w:tab w:val="left" w:pos="2127"/>
        </w:tabs>
        <w:spacing w:before="240" w:line="340" w:lineRule="exact"/>
        <w:ind w:left="5" w:firstLine="562" w:firstLineChars="200"/>
        <w:jc w:val="center"/>
        <w:rPr>
          <w:rFonts w:hint="eastAsia" w:hAnsi="宋体" w:cs="宋体"/>
          <w:b/>
          <w:bCs/>
          <w:color w:val="000000"/>
          <w:sz w:val="28"/>
          <w:szCs w:val="28"/>
          <w:highlight w:val="none"/>
        </w:rPr>
      </w:pPr>
    </w:p>
    <w:p w14:paraId="189528EC">
      <w:pPr>
        <w:pStyle w:val="19"/>
        <w:tabs>
          <w:tab w:val="left" w:pos="2127"/>
        </w:tabs>
        <w:spacing w:before="240" w:line="340" w:lineRule="exact"/>
        <w:rPr>
          <w:rFonts w:hint="eastAsia" w:hAnsi="宋体" w:cs="宋体"/>
          <w:b/>
          <w:bCs/>
          <w:color w:val="000000"/>
          <w:sz w:val="28"/>
          <w:szCs w:val="28"/>
          <w:highlight w:val="none"/>
        </w:rPr>
      </w:pPr>
    </w:p>
    <w:p w14:paraId="2D4FAABF">
      <w:pPr>
        <w:pStyle w:val="19"/>
        <w:tabs>
          <w:tab w:val="left" w:pos="2127"/>
        </w:tabs>
        <w:spacing w:before="240" w:line="340" w:lineRule="exact"/>
        <w:rPr>
          <w:rFonts w:hint="eastAsia" w:hAnsi="宋体" w:cs="宋体"/>
          <w:b/>
          <w:bCs/>
          <w:color w:val="000000"/>
          <w:sz w:val="28"/>
          <w:szCs w:val="28"/>
          <w:highlight w:val="none"/>
        </w:rPr>
      </w:pPr>
    </w:p>
    <w:p w14:paraId="64562006">
      <w:pPr>
        <w:pStyle w:val="19"/>
        <w:tabs>
          <w:tab w:val="left" w:pos="2127"/>
        </w:tabs>
        <w:spacing w:before="240" w:line="340" w:lineRule="exact"/>
        <w:ind w:firstLine="640" w:firstLineChars="200"/>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15、供应商认为有必要提供的其他材料文件</w:t>
      </w:r>
    </w:p>
    <w:p w14:paraId="571780B0">
      <w:pPr>
        <w:spacing w:line="460" w:lineRule="exact"/>
        <w:rPr>
          <w:highlight w:val="none"/>
        </w:rPr>
      </w:pPr>
    </w:p>
    <w:p w14:paraId="3BB0B91A">
      <w:pPr>
        <w:spacing w:line="460" w:lineRule="exact"/>
        <w:rPr>
          <w:highlight w:val="none"/>
        </w:rPr>
      </w:pPr>
    </w:p>
    <w:p w14:paraId="05B9FA22">
      <w:pPr>
        <w:spacing w:line="460" w:lineRule="exact"/>
        <w:rPr>
          <w:highlight w:val="none"/>
        </w:rPr>
      </w:pPr>
    </w:p>
    <w:p w14:paraId="4ABD9C1B">
      <w:pPr>
        <w:spacing w:line="460" w:lineRule="exact"/>
        <w:rPr>
          <w:highlight w:val="none"/>
        </w:rPr>
      </w:pPr>
    </w:p>
    <w:p w14:paraId="671A82A9">
      <w:pPr>
        <w:spacing w:line="460" w:lineRule="exact"/>
        <w:rPr>
          <w:highlight w:val="none"/>
        </w:rPr>
      </w:pPr>
    </w:p>
    <w:p w14:paraId="7F1378D7">
      <w:pPr>
        <w:spacing w:line="460" w:lineRule="exact"/>
        <w:rPr>
          <w:highlight w:val="none"/>
        </w:rPr>
      </w:pPr>
    </w:p>
    <w:p w14:paraId="290FBC14">
      <w:pPr>
        <w:spacing w:line="460" w:lineRule="exact"/>
        <w:rPr>
          <w:highlight w:val="none"/>
        </w:rPr>
      </w:pPr>
    </w:p>
    <w:p w14:paraId="5BAF1B5D">
      <w:pPr>
        <w:spacing w:line="460" w:lineRule="exact"/>
        <w:rPr>
          <w:highlight w:val="none"/>
        </w:rPr>
      </w:pPr>
    </w:p>
    <w:p w14:paraId="67B99F4A">
      <w:pPr>
        <w:spacing w:line="460" w:lineRule="exact"/>
        <w:rPr>
          <w:highlight w:val="none"/>
        </w:rPr>
      </w:pPr>
    </w:p>
    <w:p w14:paraId="5AADFC49">
      <w:pPr>
        <w:pStyle w:val="3"/>
        <w:spacing w:line="500" w:lineRule="exact"/>
        <w:jc w:val="center"/>
        <w:rPr>
          <w:rFonts w:hint="eastAsia" w:ascii="方正小标宋简体" w:hAnsi="方正小标宋简体" w:eastAsia="方正小标宋简体" w:cs="方正小标宋简体"/>
          <w:b w:val="0"/>
          <w:sz w:val="44"/>
          <w:szCs w:val="44"/>
          <w:highlight w:val="none"/>
        </w:rPr>
      </w:pPr>
      <w:bookmarkStart w:id="28" w:name="_Toc25965"/>
      <w:r>
        <w:rPr>
          <w:rFonts w:hint="eastAsia" w:ascii="方正小标宋简体" w:hAnsi="方正小标宋简体" w:eastAsia="方正小标宋简体" w:cs="方正小标宋简体"/>
          <w:b w:val="0"/>
          <w:kern w:val="2"/>
          <w:sz w:val="40"/>
          <w:szCs w:val="40"/>
          <w:highlight w:val="none"/>
        </w:rPr>
        <w:t>第六章</w:t>
      </w:r>
      <w:r>
        <w:rPr>
          <w:rFonts w:hint="eastAsia" w:ascii="方正小标宋简体" w:hAnsi="方正小标宋简体" w:eastAsia="方正小标宋简体" w:cs="方正小标宋简体"/>
          <w:b w:val="0"/>
          <w:kern w:val="2"/>
          <w:highlight w:val="none"/>
        </w:rPr>
        <w:t xml:space="preserve">  </w:t>
      </w:r>
      <w:bookmarkEnd w:id="28"/>
      <w:r>
        <w:rPr>
          <w:rFonts w:hint="eastAsia" w:ascii="方正小标宋简体" w:hAnsi="方正小标宋简体" w:eastAsia="方正小标宋简体" w:cs="方正小标宋简体"/>
          <w:b w:val="0"/>
          <w:sz w:val="44"/>
          <w:szCs w:val="44"/>
          <w:highlight w:val="none"/>
        </w:rPr>
        <w:t>医疗设备采购合同</w:t>
      </w:r>
    </w:p>
    <w:p w14:paraId="701D8E39">
      <w:pPr>
        <w:pStyle w:val="2"/>
        <w:spacing w:before="0" w:after="0" w:line="360" w:lineRule="auto"/>
        <w:jc w:val="center"/>
        <w:rPr>
          <w:rFonts w:hint="eastAsia" w:ascii="方正小标宋简体" w:hAnsi="方正小标宋简体" w:eastAsia="方正小标宋简体" w:cs="方正小标宋简体"/>
          <w:b w:val="0"/>
          <w:kern w:val="2"/>
          <w:highlight w:val="none"/>
        </w:rPr>
      </w:pPr>
    </w:p>
    <w:p w14:paraId="221652C5">
      <w:pPr>
        <w:spacing w:line="720" w:lineRule="auto"/>
        <w:ind w:right="561" w:rightChars="267" w:firstLine="1484" w:firstLineChars="462"/>
        <w:jc w:val="left"/>
        <w:rPr>
          <w:b/>
          <w:color w:val="000000"/>
          <w:sz w:val="32"/>
          <w:szCs w:val="32"/>
          <w:highlight w:val="none"/>
        </w:rPr>
      </w:pPr>
    </w:p>
    <w:p w14:paraId="4D7218C5">
      <w:pPr>
        <w:spacing w:line="720" w:lineRule="auto"/>
        <w:ind w:right="561" w:rightChars="267" w:firstLine="1484" w:firstLineChars="462"/>
        <w:jc w:val="left"/>
        <w:rPr>
          <w:b/>
          <w:color w:val="000000"/>
          <w:sz w:val="32"/>
          <w:szCs w:val="32"/>
          <w:highlight w:val="none"/>
        </w:rPr>
      </w:pPr>
    </w:p>
    <w:p w14:paraId="2D2D292A">
      <w:pPr>
        <w:spacing w:line="720" w:lineRule="auto"/>
        <w:ind w:right="561" w:rightChars="267" w:firstLine="1484" w:firstLineChars="462"/>
        <w:jc w:val="left"/>
        <w:rPr>
          <w:b/>
          <w:color w:val="000000"/>
          <w:sz w:val="32"/>
          <w:szCs w:val="32"/>
          <w:highlight w:val="none"/>
        </w:rPr>
      </w:pPr>
    </w:p>
    <w:p w14:paraId="389103CE">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合同编号：</w:t>
      </w:r>
    </w:p>
    <w:p w14:paraId="2E4BBD9E">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采购内容：</w:t>
      </w:r>
    </w:p>
    <w:p w14:paraId="2AB630B0">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甲    方：</w:t>
      </w:r>
    </w:p>
    <w:p w14:paraId="2A76A50F">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乙    方：</w:t>
      </w:r>
    </w:p>
    <w:p w14:paraId="24A6F11D">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签订日期：</w:t>
      </w:r>
    </w:p>
    <w:p w14:paraId="337CB602">
      <w:pPr>
        <w:spacing w:line="720" w:lineRule="auto"/>
        <w:ind w:right="561" w:rightChars="267" w:firstLine="1484" w:firstLineChars="462"/>
        <w:jc w:val="left"/>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签订地点：</w:t>
      </w:r>
    </w:p>
    <w:p w14:paraId="525F47B6">
      <w:pPr>
        <w:pStyle w:val="50"/>
        <w:rPr>
          <w:rFonts w:hint="eastAsia" w:ascii="黑体" w:hAnsi="黑体" w:eastAsia="黑体" w:cs="黑体"/>
          <w:b/>
          <w:sz w:val="32"/>
          <w:szCs w:val="32"/>
          <w:highlight w:val="none"/>
        </w:rPr>
        <w:sectPr>
          <w:type w:val="continuous"/>
          <w:pgSz w:w="11906" w:h="16838"/>
          <w:pgMar w:top="1157" w:right="1162" w:bottom="930" w:left="1157" w:header="851" w:footer="992" w:gutter="0"/>
          <w:cols w:space="720" w:num="1"/>
          <w:docGrid w:type="lines" w:linePitch="312" w:charSpace="0"/>
        </w:sectPr>
      </w:pPr>
    </w:p>
    <w:p w14:paraId="2C4EFAEB">
      <w:pPr>
        <w:pStyle w:val="3"/>
        <w:spacing w:line="500" w:lineRule="exact"/>
        <w:jc w:val="center"/>
        <w:rPr>
          <w:rFonts w:hint="eastAsia" w:ascii="方正小标宋简体" w:hAnsi="方正小标宋简体" w:eastAsia="方正小标宋简体" w:cs="方正小标宋简体"/>
          <w:b w:val="0"/>
          <w:sz w:val="44"/>
          <w:szCs w:val="44"/>
          <w:highlight w:val="none"/>
        </w:rPr>
      </w:pPr>
      <w:bookmarkStart w:id="29" w:name="_Toc11179"/>
      <w:r>
        <w:rPr>
          <w:rFonts w:hint="eastAsia" w:ascii="方正小标宋简体" w:hAnsi="方正小标宋简体" w:eastAsia="方正小标宋简体" w:cs="方正小标宋简体"/>
          <w:b w:val="0"/>
          <w:sz w:val="44"/>
          <w:szCs w:val="44"/>
          <w:highlight w:val="none"/>
        </w:rPr>
        <w:t>医疗设备采购合同</w:t>
      </w:r>
      <w:bookmarkEnd w:id="29"/>
    </w:p>
    <w:p w14:paraId="6CFCCF20">
      <w:pPr>
        <w:snapToGrid w:val="0"/>
        <w:spacing w:line="360" w:lineRule="exact"/>
        <w:rPr>
          <w:rFonts w:hint="eastAsia" w:ascii="仿宋" w:hAnsi="仿宋" w:eastAsia="仿宋"/>
          <w:szCs w:val="21"/>
          <w:highlight w:val="none"/>
        </w:rPr>
      </w:pPr>
    </w:p>
    <w:p w14:paraId="39A302F3">
      <w:pPr>
        <w:snapToGrid w:val="0"/>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甲方（全称）：</w:t>
      </w:r>
    </w:p>
    <w:p w14:paraId="3DB4F5BA">
      <w:pPr>
        <w:snapToGrid w:val="0"/>
        <w:spacing w:line="52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乙方（全称）：</w:t>
      </w:r>
    </w:p>
    <w:p w14:paraId="6243A50E">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签订地点：</w:t>
      </w:r>
      <w:r>
        <w:rPr>
          <w:rFonts w:hint="eastAsia" w:ascii="仿宋_GB2312" w:hAnsi="仿宋_GB2312" w:eastAsia="仿宋_GB2312" w:cs="仿宋_GB2312"/>
          <w:sz w:val="32"/>
          <w:szCs w:val="32"/>
          <w:highlight w:val="none"/>
        </w:rPr>
        <w:t>河池市金城江区中山路70号</w:t>
      </w:r>
    </w:p>
    <w:p w14:paraId="581FE4AC">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签订时间：</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rPr>
        <w:t>年   月  日</w:t>
      </w:r>
    </w:p>
    <w:p w14:paraId="5A948B7A">
      <w:pPr>
        <w:snapToGrid w:val="0"/>
        <w:spacing w:line="520" w:lineRule="exact"/>
        <w:ind w:firstLine="640" w:firstLineChars="200"/>
        <w:rPr>
          <w:rFonts w:hint="eastAsia" w:ascii="仿宋_GB2312" w:hAnsi="仿宋_GB2312" w:eastAsia="仿宋_GB2312" w:cs="仿宋_GB2312"/>
          <w:sz w:val="32"/>
          <w:szCs w:val="32"/>
          <w:highlight w:val="none"/>
          <w:lang w:eastAsia="en-US"/>
        </w:rPr>
      </w:pPr>
      <w:r>
        <w:rPr>
          <w:rFonts w:hint="eastAsia" w:ascii="仿宋_GB2312" w:hAnsi="仿宋_GB2312" w:eastAsia="仿宋_GB2312" w:cs="仿宋_GB2312"/>
          <w:sz w:val="32"/>
          <w:szCs w:val="32"/>
          <w:highlight w:val="none"/>
        </w:rPr>
        <w:t>依据《中华人民共和国民法典》、《中华人民共和国政府采购法》等有关的法律法规，以及本采购项目的招标/谈判文件等采购文件、乙方的《投标（响应）文件》及《中标（成交）通知书》，甲乙双方同意签订本合同。</w:t>
      </w:r>
      <w:r>
        <w:rPr>
          <w:rFonts w:hint="eastAsia" w:ascii="仿宋_GB2312" w:hAnsi="仿宋_GB2312" w:eastAsia="仿宋_GB2312" w:cs="仿宋_GB2312"/>
          <w:sz w:val="32"/>
          <w:szCs w:val="32"/>
          <w:highlight w:val="none"/>
          <w:lang w:eastAsia="en-US"/>
        </w:rPr>
        <w:t>具体情况及要求如下：</w:t>
      </w:r>
    </w:p>
    <w:p w14:paraId="0FB79DDE">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第一条  合同标的</w:t>
      </w:r>
    </w:p>
    <w:p w14:paraId="122FF943">
      <w:pPr>
        <w:numPr>
          <w:ilvl w:val="1"/>
          <w:numId w:val="2"/>
        </w:numPr>
        <w:tabs>
          <w:tab w:val="clear" w:pos="5"/>
        </w:tabs>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供货一览表:</w:t>
      </w:r>
    </w:p>
    <w:tbl>
      <w:tblPr>
        <w:tblStyle w:val="33"/>
        <w:tblW w:w="9193"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505"/>
        <w:gridCol w:w="1140"/>
        <w:gridCol w:w="873"/>
        <w:gridCol w:w="1632"/>
        <w:gridCol w:w="750"/>
        <w:gridCol w:w="600"/>
        <w:gridCol w:w="1008"/>
        <w:gridCol w:w="1071"/>
      </w:tblGrid>
      <w:tr w14:paraId="5A55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14" w:type="dxa"/>
            <w:vAlign w:val="center"/>
          </w:tcPr>
          <w:p w14:paraId="557A27E0">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1505" w:type="dxa"/>
            <w:vAlign w:val="center"/>
          </w:tcPr>
          <w:p w14:paraId="4A58A07B">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产品名称</w:t>
            </w:r>
          </w:p>
        </w:tc>
        <w:tc>
          <w:tcPr>
            <w:tcW w:w="1140" w:type="dxa"/>
            <w:vAlign w:val="center"/>
          </w:tcPr>
          <w:p w14:paraId="45115BEF">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品牌</w:t>
            </w:r>
          </w:p>
        </w:tc>
        <w:tc>
          <w:tcPr>
            <w:tcW w:w="873" w:type="dxa"/>
            <w:vAlign w:val="center"/>
          </w:tcPr>
          <w:p w14:paraId="4600C414">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型号</w:t>
            </w:r>
          </w:p>
        </w:tc>
        <w:tc>
          <w:tcPr>
            <w:tcW w:w="1632" w:type="dxa"/>
            <w:vAlign w:val="center"/>
          </w:tcPr>
          <w:p w14:paraId="266F0E75">
            <w:pPr>
              <w:snapToGrid w:val="0"/>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生产厂家</w:t>
            </w:r>
          </w:p>
        </w:tc>
        <w:tc>
          <w:tcPr>
            <w:tcW w:w="750" w:type="dxa"/>
            <w:vAlign w:val="center"/>
          </w:tcPr>
          <w:p w14:paraId="0D8A5428">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600" w:type="dxa"/>
            <w:vAlign w:val="center"/>
          </w:tcPr>
          <w:p w14:paraId="0ECB381C">
            <w:pPr>
              <w:snapToGrid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数量</w:t>
            </w:r>
          </w:p>
        </w:tc>
        <w:tc>
          <w:tcPr>
            <w:tcW w:w="1008" w:type="dxa"/>
            <w:vAlign w:val="center"/>
          </w:tcPr>
          <w:p w14:paraId="253438C7">
            <w:pPr>
              <w:snapToGrid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单价（元）</w:t>
            </w:r>
          </w:p>
        </w:tc>
        <w:tc>
          <w:tcPr>
            <w:tcW w:w="1071" w:type="dxa"/>
            <w:vAlign w:val="center"/>
          </w:tcPr>
          <w:p w14:paraId="5F730362">
            <w:pPr>
              <w:snapToGrid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总价（元）</w:t>
            </w:r>
          </w:p>
        </w:tc>
      </w:tr>
      <w:tr w14:paraId="6A3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21CDC2A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1505" w:type="dxa"/>
            <w:vAlign w:val="center"/>
          </w:tcPr>
          <w:p w14:paraId="6DB1BE3C">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140" w:type="dxa"/>
            <w:vAlign w:val="center"/>
          </w:tcPr>
          <w:p w14:paraId="56DBF2C4">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873" w:type="dxa"/>
            <w:vAlign w:val="center"/>
          </w:tcPr>
          <w:p w14:paraId="4EFD237E">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632" w:type="dxa"/>
            <w:vAlign w:val="center"/>
          </w:tcPr>
          <w:p w14:paraId="60476DE4">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750" w:type="dxa"/>
            <w:vAlign w:val="center"/>
          </w:tcPr>
          <w:p w14:paraId="2F4FAADB">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600" w:type="dxa"/>
            <w:vAlign w:val="center"/>
          </w:tcPr>
          <w:p w14:paraId="1E5A6409">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08" w:type="dxa"/>
            <w:vAlign w:val="center"/>
          </w:tcPr>
          <w:p w14:paraId="0CBC63E5">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71" w:type="dxa"/>
            <w:vAlign w:val="center"/>
          </w:tcPr>
          <w:p w14:paraId="32510BA1">
            <w:pPr>
              <w:snapToGrid w:val="0"/>
              <w:spacing w:line="520" w:lineRule="exact"/>
              <w:ind w:firstLine="640" w:firstLineChars="200"/>
              <w:rPr>
                <w:rFonts w:hint="eastAsia" w:ascii="仿宋_GB2312" w:hAnsi="仿宋_GB2312" w:eastAsia="仿宋_GB2312" w:cs="仿宋_GB2312"/>
                <w:sz w:val="32"/>
                <w:szCs w:val="32"/>
                <w:highlight w:val="none"/>
              </w:rPr>
            </w:pPr>
          </w:p>
        </w:tc>
      </w:tr>
      <w:tr w14:paraId="667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7D627FD8">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505" w:type="dxa"/>
            <w:vAlign w:val="center"/>
          </w:tcPr>
          <w:p w14:paraId="46CF7921">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140" w:type="dxa"/>
            <w:vAlign w:val="center"/>
          </w:tcPr>
          <w:p w14:paraId="2066C3FA">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873" w:type="dxa"/>
            <w:vAlign w:val="center"/>
          </w:tcPr>
          <w:p w14:paraId="21791142">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632" w:type="dxa"/>
            <w:vAlign w:val="center"/>
          </w:tcPr>
          <w:p w14:paraId="3C97D6BC">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750" w:type="dxa"/>
            <w:vAlign w:val="center"/>
          </w:tcPr>
          <w:p w14:paraId="2815C842">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600" w:type="dxa"/>
            <w:vAlign w:val="center"/>
          </w:tcPr>
          <w:p w14:paraId="66B05D46">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08" w:type="dxa"/>
            <w:vAlign w:val="center"/>
          </w:tcPr>
          <w:p w14:paraId="16F72358">
            <w:pPr>
              <w:snapToGrid w:val="0"/>
              <w:spacing w:line="520" w:lineRule="exact"/>
              <w:ind w:firstLine="640" w:firstLineChars="200"/>
              <w:rPr>
                <w:rFonts w:hint="eastAsia" w:ascii="仿宋_GB2312" w:hAnsi="仿宋_GB2312" w:eastAsia="仿宋_GB2312" w:cs="仿宋_GB2312"/>
                <w:sz w:val="32"/>
                <w:szCs w:val="32"/>
                <w:highlight w:val="none"/>
              </w:rPr>
            </w:pPr>
          </w:p>
        </w:tc>
        <w:tc>
          <w:tcPr>
            <w:tcW w:w="1071" w:type="dxa"/>
            <w:vAlign w:val="center"/>
          </w:tcPr>
          <w:p w14:paraId="2213A370">
            <w:pPr>
              <w:snapToGrid w:val="0"/>
              <w:spacing w:line="520" w:lineRule="exact"/>
              <w:ind w:firstLine="640" w:firstLineChars="200"/>
              <w:rPr>
                <w:rFonts w:hint="eastAsia" w:ascii="仿宋_GB2312" w:hAnsi="仿宋_GB2312" w:eastAsia="仿宋_GB2312" w:cs="仿宋_GB2312"/>
                <w:sz w:val="32"/>
                <w:szCs w:val="32"/>
                <w:highlight w:val="none"/>
              </w:rPr>
            </w:pPr>
          </w:p>
        </w:tc>
      </w:tr>
      <w:tr w14:paraId="281E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9193" w:type="dxa"/>
            <w:gridSpan w:val="9"/>
            <w:vAlign w:val="center"/>
          </w:tcPr>
          <w:p w14:paraId="364E9D43">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合计金额大写：           （¥        元）</w:t>
            </w:r>
          </w:p>
          <w:p w14:paraId="00F3E82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其中：总价由……构成</w:t>
            </w:r>
          </w:p>
        </w:tc>
      </w:tr>
    </w:tbl>
    <w:p w14:paraId="2A590552">
      <w:pPr>
        <w:numPr>
          <w:ilvl w:val="1"/>
          <w:numId w:val="2"/>
        </w:numPr>
        <w:tabs>
          <w:tab w:val="clear" w:pos="5"/>
        </w:tabs>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货物名称、品牌、型号、规格、厂家须与医疗器械注册证或备案证一致。</w:t>
      </w:r>
    </w:p>
    <w:p w14:paraId="342DDB6A">
      <w:pPr>
        <w:numPr>
          <w:ilvl w:val="1"/>
          <w:numId w:val="2"/>
        </w:numPr>
        <w:tabs>
          <w:tab w:val="clear" w:pos="5"/>
        </w:tabs>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合计金额包括采购范围内货物货款、货物标准附件、备品备件、专用工具、包装、运输、装卸、保险、税金、货到就位以及安装、调试、培训、保修等一切税金和费用。如招标文件（采购文件）对其另有规定的，从其规定。</w:t>
      </w:r>
    </w:p>
    <w:p w14:paraId="5E4751AD">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第二条  质量保证</w:t>
      </w:r>
    </w:p>
    <w:p w14:paraId="71154C13">
      <w:pPr>
        <w:numPr>
          <w:ilvl w:val="1"/>
          <w:numId w:val="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乙方所提供的货物型号、技术规格、技术参数等质量必须与投标文件（响应文件）的承诺相一致。乙方提供的自主创新产品、节能和环保产品必须是列入政府采购清单的产品。</w:t>
      </w:r>
    </w:p>
    <w:p w14:paraId="59145E8D">
      <w:pPr>
        <w:numPr>
          <w:ilvl w:val="1"/>
          <w:numId w:val="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所提供的货物必须是全新、未使用的原装产品(出厂日期距离合同签订之日或本项目开标之日不得超过壹年)，且在正常安装、使用和保养条件下，其使用寿命期内各项指标均达到质量要求。不符合要求的，根据实际情况，经双方协商，可按以下办法处理：</w:t>
      </w:r>
    </w:p>
    <w:p w14:paraId="7D7C258E">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（1）更换：由乙方承担所发生的全部费用。</w:t>
      </w:r>
    </w:p>
    <w:p w14:paraId="1EB9ACB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（2）贬值处理：由甲乙双方合议定价。</w:t>
      </w:r>
    </w:p>
    <w:p w14:paraId="5424240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（3）退货处理：乙方应退还甲方支付的合同价款，同时应承担该货物的直接费用（运输、保险、检验、货款利息及银行手续费等）。</w:t>
      </w:r>
    </w:p>
    <w:p w14:paraId="0986ECD3">
      <w:pPr>
        <w:numPr>
          <w:ilvl w:val="1"/>
          <w:numId w:val="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如在使用过程中发生质量问题，乙方在接到甲方通知后在按乙方投标文件（响应文件）中承诺的不超过招标要求的响应时间小时内到达甲方现场处理。</w:t>
      </w:r>
    </w:p>
    <w:p w14:paraId="18380AAF">
      <w:pPr>
        <w:numPr>
          <w:ilvl w:val="1"/>
          <w:numId w:val="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产品在安装使用一个月内，若因产品质量问题，同一故障连续发生</w:t>
      </w:r>
      <w:r>
        <w:rPr>
          <w:rFonts w:hint="eastAsia" w:ascii="仿宋_GB2312" w:hAnsi="仿宋_GB2312" w:eastAsia="仿宋_GB2312" w:cs="仿宋_GB2312"/>
          <w:sz w:val="32"/>
          <w:szCs w:val="32"/>
          <w:highlight w:val="none"/>
          <w:u w:val="single"/>
        </w:rPr>
        <w:t xml:space="preserve"> 3 </w:t>
      </w:r>
      <w:r>
        <w:rPr>
          <w:rFonts w:hint="eastAsia" w:ascii="仿宋_GB2312" w:hAnsi="仿宋_GB2312" w:eastAsia="仿宋_GB2312" w:cs="仿宋_GB2312"/>
          <w:sz w:val="32"/>
          <w:szCs w:val="32"/>
          <w:highlight w:val="none"/>
        </w:rPr>
        <w:t>次(非人为)，甲方有权更换新设备或退货，乙方必须无条件予以更换新设备或退货，更换后的产品应从更换之日起重新计算保修期；若为退货，乙方必须无条件退回所收甲方全部货款。</w:t>
      </w:r>
    </w:p>
    <w:p w14:paraId="38FE9F9C">
      <w:pPr>
        <w:numPr>
          <w:ilvl w:val="1"/>
          <w:numId w:val="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在质保期内，乙方应对货物出现的质量及安全问题负责处理解决并承担一切费用。</w:t>
      </w:r>
    </w:p>
    <w:p w14:paraId="1B3DFAD1">
      <w:pPr>
        <w:numPr>
          <w:ilvl w:val="1"/>
          <w:numId w:val="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因设备自身的质量问题引发医疗纠纷、事故时。其中所产生的所有损失由乙方承担责任(人为因素除外)，甲方保留设备不良事件的永久索赔权。</w:t>
      </w:r>
    </w:p>
    <w:p w14:paraId="33CBE0EB">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第三条  权利保证</w:t>
      </w:r>
    </w:p>
    <w:p w14:paraId="2F806BAB">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乙方对其所销售的货物应当享有知识产权或经权利人合法授权，保证没有侵犯任何第三方的知识产权等权利。</w:t>
      </w:r>
    </w:p>
    <w:p w14:paraId="6CAF3FDB">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乙方应按招标文件（采购文件）规定的时间向甲方提供使用货物的有关技术资料。</w:t>
      </w:r>
    </w:p>
    <w:p w14:paraId="1A31B25E">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7F9472B9">
      <w:pPr>
        <w:numPr>
          <w:ilvl w:val="1"/>
          <w:numId w:val="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乙方保证对其出售的货物享有合法的权利，货物的所有权完全属于乙方，保证在交付的货物上不存在抵押权等担保物权，且无任何产权瑕疵。</w:t>
      </w:r>
    </w:p>
    <w:p w14:paraId="7D021458">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第四条  包装和运输</w:t>
      </w:r>
    </w:p>
    <w:p w14:paraId="53D37EF6">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的货物均应按照公告规定、采购文件或投标文件承诺的包装材料、包装标准、包装方式进行包装。乙方应在货物发运前对其进行满足运输距离、防潮、防震、防锈和防破损装卸等要求包装，包装不低于《商品包装政府采购需求标准（试行）》《快递包装政府采购需求标准（试行）》标准，以保证货物安全运达甲方指定地点。凡由于包装不良及运输造成的损失和由此产生的费用均由乙方承担。</w:t>
      </w:r>
    </w:p>
    <w:p w14:paraId="73BA7B1B">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货物的运输方式：。</w:t>
      </w:r>
    </w:p>
    <w:p w14:paraId="5411AF8C">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乙方负责货物运输，货物运输合理损耗及计算方法：</w:t>
      </w:r>
      <w:r>
        <w:rPr>
          <w:rFonts w:hint="eastAsia" w:ascii="仿宋_GB2312" w:hAnsi="仿宋_GB2312" w:eastAsia="仿宋_GB2312" w:cs="仿宋_GB2312"/>
          <w:sz w:val="32"/>
          <w:szCs w:val="32"/>
          <w:highlight w:val="none"/>
          <w:u w:val="single"/>
        </w:rPr>
        <w:t xml:space="preserve"> 乙方负责 </w:t>
      </w:r>
      <w:r>
        <w:rPr>
          <w:rFonts w:hint="eastAsia" w:ascii="仿宋_GB2312" w:hAnsi="仿宋_GB2312" w:eastAsia="仿宋_GB2312" w:cs="仿宋_GB2312"/>
          <w:sz w:val="32"/>
          <w:szCs w:val="32"/>
          <w:highlight w:val="none"/>
        </w:rPr>
        <w:t>。</w:t>
      </w:r>
    </w:p>
    <w:p w14:paraId="458867B3">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乙方在交付产品的同时需向甲方提供有关货物的附随资料，包括但不限于：</w:t>
      </w:r>
      <w:r>
        <w:rPr>
          <w:rFonts w:hint="eastAsia" w:ascii="仿宋_GB2312" w:hAnsi="仿宋_GB2312" w:eastAsia="仿宋_GB2312" w:cs="仿宋_GB2312"/>
          <w:sz w:val="32"/>
          <w:szCs w:val="32"/>
          <w:highlight w:val="none"/>
          <w:u w:val="single"/>
        </w:rPr>
        <w:t>商品目录、安装图纸、使用说明书、质量证明及其他技术资料（如有）</w:t>
      </w:r>
      <w:r>
        <w:rPr>
          <w:rFonts w:hint="eastAsia" w:ascii="仿宋_GB2312" w:hAnsi="仿宋_GB2312" w:eastAsia="仿宋_GB2312" w:cs="仿宋_GB2312"/>
          <w:sz w:val="32"/>
          <w:szCs w:val="32"/>
          <w:highlight w:val="none"/>
        </w:rPr>
        <w:t>。</w:t>
      </w:r>
    </w:p>
    <w:p w14:paraId="1CFF0FB4">
      <w:pPr>
        <w:numPr>
          <w:ilvl w:val="1"/>
          <w:numId w:val="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乙方在货物发运手续办理完毕后及时派人到指定地点接货，货到前至少小时通知甲方，以便共同验货。</w:t>
      </w:r>
    </w:p>
    <w:p w14:paraId="000A1F6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第五条  收货和验货</w:t>
      </w:r>
    </w:p>
    <w:p w14:paraId="1F641A19">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交货时间：签订合同后15个工作日内完成交付并安装、调试与技术培训，并交付甲方验收。</w:t>
      </w:r>
    </w:p>
    <w:p w14:paraId="5E49FCD6">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交货地点：</w:t>
      </w:r>
      <w:r>
        <w:rPr>
          <w:rFonts w:hint="eastAsia" w:ascii="仿宋_GB2312" w:hAnsi="仿宋_GB2312" w:eastAsia="仿宋_GB2312" w:cs="仿宋_GB2312"/>
          <w:sz w:val="32"/>
          <w:szCs w:val="32"/>
          <w:highlight w:val="none"/>
          <w:u w:val="single"/>
        </w:rPr>
        <w:t>甲方指定地点</w:t>
      </w:r>
      <w:r>
        <w:rPr>
          <w:rFonts w:hint="eastAsia" w:ascii="仿宋_GB2312" w:hAnsi="仿宋_GB2312" w:eastAsia="仿宋_GB2312" w:cs="仿宋_GB2312"/>
          <w:sz w:val="32"/>
          <w:szCs w:val="32"/>
          <w:highlight w:val="none"/>
        </w:rPr>
        <w:t>。</w:t>
      </w:r>
    </w:p>
    <w:p w14:paraId="5775775B">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乙方交货前应对产品作出全面检查和对验收文件进行整理，并列出清单，作为甲方收货验收和使用的技术条件依据，检验的结果应随货物交甲方。</w:t>
      </w:r>
    </w:p>
    <w:p w14:paraId="5070C130">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对乙方提交的货物根据招标文件（采购文件）上的技术规格要求和国家有关质量标准进行现场初步验收，外观、说明书符合要求的，给予签收，初步验收不合格的不予签收。该签收仅指外观、说明书符合采购文件技术要求而非认可货物验收合格，并不因此减轻或免除乙方所承担的质量保证责任。</w:t>
      </w:r>
    </w:p>
    <w:p w14:paraId="10B03431">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乙方应在货到后及时通知甲方组织开箱验货，并将所提供货物的装箱清单、用户手册、原厂保修卡、随机资料、工具和备品、备件等交付给甲方，如有缺失应及时补齐，否则视为逾期交货。</w:t>
      </w:r>
    </w:p>
    <w:p w14:paraId="52CF08E7">
      <w:pPr>
        <w:numPr>
          <w:ilvl w:val="1"/>
          <w:numId w:val="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货物验收合格之前，货物的风险由乙方承担。</w:t>
      </w:r>
    </w:p>
    <w:p w14:paraId="6B955C3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第六条  安装和培训</w:t>
      </w:r>
    </w:p>
    <w:p w14:paraId="5C004D3A">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甲方应提供必要安装条件（如场地、电源、水源等）。</w:t>
      </w:r>
    </w:p>
    <w:p w14:paraId="129F8569">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乙方负责合同项下的安装，一切费用由乙方负责。安装时须对各安装场地内的其他设备、设施有良好保护措施。</w:t>
      </w:r>
    </w:p>
    <w:p w14:paraId="0CCDD0BC">
      <w:pPr>
        <w:numPr>
          <w:ilvl w:val="1"/>
          <w:numId w:val="7"/>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无偿培训甲方使用人员、维护及维修人员，主要内容为合同标的的基本结构、性能、主要部件/模块的构造及维护，日常使用与管理，常见故障的排除，紧急情况的处理等，培训地点主要在产品安装现场或按甲方安排。</w:t>
      </w:r>
    </w:p>
    <w:p w14:paraId="4ECD69A1">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第七条  验收</w:t>
      </w:r>
    </w:p>
    <w:p w14:paraId="395A1B35">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货物、软件及配套设备安装完成且甲方试用其性能达标后个工作日内验收，验收应在甲乙双方共同参加下进行。逾期不验收的，乙方可视同验收合格。验收合格后由甲乙双方签署货物验收单，甲乙双方各执一份。</w:t>
      </w:r>
    </w:p>
    <w:p w14:paraId="50D2924D">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394369D7">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甲方对乙方提交的货物依据招标文件（采购文件）、合同上的技术规格要求和国家有关质量标准进行验收，外观、说明书符合招标文件（采购文件）、合同技术要求的，验收合格。</w:t>
      </w:r>
      <w:r>
        <w:rPr>
          <w:rFonts w:hint="eastAsia" w:ascii="仿宋_GB2312" w:hAnsi="仿宋_GB2312" w:eastAsia="仿宋_GB2312" w:cs="仿宋_GB2312"/>
          <w:sz w:val="32"/>
          <w:szCs w:val="32"/>
          <w:highlight w:val="none"/>
          <w:lang w:val="en-US" w:eastAsia="zh-CN"/>
        </w:rPr>
        <w:t>甲方验收发现货物不符合招标文件（采购文件）、合同上的技术规格要求和国家有关质量标准的，在验收后 个工作日内以书面形式向乙方提出，乙方应自收到甲方书面异议后 日内及时予以解决。</w:t>
      </w:r>
      <w:r>
        <w:rPr>
          <w:rFonts w:hint="eastAsia" w:ascii="仿宋_GB2312" w:hAnsi="仿宋_GB2312" w:eastAsia="仿宋_GB2312" w:cs="仿宋_GB2312"/>
          <w:sz w:val="32"/>
          <w:szCs w:val="32"/>
          <w:highlight w:val="none"/>
        </w:rPr>
        <w:t>如果甲方同意更换的，乙方应于收到甲方拒绝收货通知书之日起按国产货物</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个工作日内、进口货物</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个工作日内的期限重新提供符合合同约定的货物，否则，视为乙方逾期交货。</w:t>
      </w:r>
    </w:p>
    <w:p w14:paraId="6A403D16">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甲方对乙方提供的货物在使用前进行调试时，乙方需负责安装并培训甲方的使用操作人员，并协助甲方一起调试，直到符合技术要求，甲方才做最终验收。</w:t>
      </w:r>
    </w:p>
    <w:p w14:paraId="3D7468FB">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对技术复杂的货物，甲方应请国家认可的专业检测机构参与初步验收及最终验收，并由其出具质量检测报告，费用由乙方承担。 </w:t>
      </w:r>
    </w:p>
    <w:p w14:paraId="35EC45EB">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验收时乙方必须在现场，验收完毕后作出验收结果报告；验收费用由乙方负责。</w:t>
      </w:r>
    </w:p>
    <w:p w14:paraId="44430EF4">
      <w:pPr>
        <w:numPr>
          <w:ilvl w:val="1"/>
          <w:numId w:val="8"/>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未尽事宜应严格参照《关于印发广西壮族自治区政府采购项目履约验收管理办法的通知》[桂财采〔2015〕22号]以及《财政部关于进一步加强政府采购需求和履约验收管理的指导意见》[财库〔2016〕205号]规定执行。</w:t>
      </w:r>
    </w:p>
    <w:p w14:paraId="5BA18486">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第八条  付款时间及方式</w:t>
      </w:r>
    </w:p>
    <w:p w14:paraId="5E65F95F">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付款方式：乙方提供货物并进行安装调试，使设备正常运行。甲方收到乙方开具的全额发票，自设备验收合格满6个月后，甲方向乙方支付合同总金额的100%。本合同执行中相关的一切税费均由乙方负担。</w:t>
      </w:r>
    </w:p>
    <w:p w14:paraId="091C928C">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甲方开票信息</w:t>
      </w:r>
    </w:p>
    <w:tbl>
      <w:tblPr>
        <w:tblStyle w:val="33"/>
        <w:tblW w:w="0" w:type="auto"/>
        <w:tblInd w:w="64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05"/>
        <w:gridCol w:w="5690"/>
      </w:tblGrid>
      <w:tr w14:paraId="20665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2EC0F4">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w:t>
            </w:r>
          </w:p>
        </w:tc>
        <w:tc>
          <w:tcPr>
            <w:tcW w:w="60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4AD1E0B">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河池市中医医院</w:t>
            </w:r>
          </w:p>
        </w:tc>
      </w:tr>
      <w:tr w14:paraId="065FD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440C9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AA42657">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12451200499598047W</w:t>
            </w:r>
          </w:p>
        </w:tc>
      </w:tr>
      <w:tr w14:paraId="7EDCE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293A7C">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39B5647D">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广西河池市中山路70号</w:t>
            </w:r>
          </w:p>
        </w:tc>
      </w:tr>
      <w:tr w14:paraId="4A24C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9C918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40885B5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0778-2560217</w:t>
            </w:r>
          </w:p>
        </w:tc>
      </w:tr>
      <w:tr w14:paraId="5572C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7FA144">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5E5A9E2B">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中国建设银行股份有限公司河池分行城东支行</w:t>
            </w:r>
          </w:p>
        </w:tc>
      </w:tr>
      <w:tr w14:paraId="28B04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C362DD">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账号</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5B48070">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4500  1690  9900  5966  6666</w:t>
            </w:r>
          </w:p>
        </w:tc>
      </w:tr>
    </w:tbl>
    <w:p w14:paraId="0D7349F5">
      <w:pPr>
        <w:numPr>
          <w:ilvl w:val="1"/>
          <w:numId w:val="9"/>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乙方收款账户</w:t>
      </w:r>
    </w:p>
    <w:tbl>
      <w:tblPr>
        <w:tblStyle w:val="33"/>
        <w:tblW w:w="0" w:type="auto"/>
        <w:tblInd w:w="6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98"/>
        <w:gridCol w:w="5567"/>
      </w:tblGrid>
      <w:tr w14:paraId="2AE9A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8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E8E61E">
            <w:pPr>
              <w:pStyle w:val="137"/>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户名</w:t>
            </w:r>
          </w:p>
        </w:tc>
        <w:tc>
          <w:tcPr>
            <w:tcW w:w="60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3D0C385">
            <w:pPr>
              <w:pStyle w:val="137"/>
              <w:spacing w:line="520" w:lineRule="exact"/>
              <w:ind w:firstLine="640" w:firstLineChars="200"/>
              <w:jc w:val="both"/>
              <w:rPr>
                <w:rFonts w:ascii="仿宋_GB2312" w:hAnsi="仿宋_GB2312" w:eastAsia="仿宋_GB2312" w:cs="仿宋_GB2312"/>
                <w:kern w:val="2"/>
                <w:sz w:val="32"/>
                <w:szCs w:val="32"/>
                <w:highlight w:val="none"/>
              </w:rPr>
            </w:pPr>
          </w:p>
        </w:tc>
      </w:tr>
      <w:tr w14:paraId="7D8B5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EFD7A8">
            <w:pPr>
              <w:pStyle w:val="137"/>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开户银行</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3125FE">
            <w:pPr>
              <w:pStyle w:val="137"/>
              <w:spacing w:line="520" w:lineRule="exact"/>
              <w:ind w:firstLine="640" w:firstLineChars="200"/>
              <w:jc w:val="both"/>
              <w:rPr>
                <w:rFonts w:ascii="仿宋_GB2312" w:hAnsi="仿宋_GB2312" w:eastAsia="仿宋_GB2312" w:cs="仿宋_GB2312"/>
                <w:kern w:val="2"/>
                <w:sz w:val="32"/>
                <w:szCs w:val="32"/>
                <w:highlight w:val="none"/>
              </w:rPr>
            </w:pPr>
          </w:p>
        </w:tc>
      </w:tr>
      <w:tr w14:paraId="25FFF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EB87F3">
            <w:pPr>
              <w:pStyle w:val="137"/>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帐号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CB581C">
            <w:pPr>
              <w:pStyle w:val="137"/>
              <w:spacing w:line="520" w:lineRule="exact"/>
              <w:ind w:firstLine="640" w:firstLineChars="200"/>
              <w:jc w:val="both"/>
              <w:rPr>
                <w:rFonts w:ascii="仿宋_GB2312" w:hAnsi="仿宋_GB2312" w:eastAsia="仿宋_GB2312" w:cs="仿宋_GB2312"/>
                <w:kern w:val="2"/>
                <w:sz w:val="32"/>
                <w:szCs w:val="32"/>
                <w:highlight w:val="none"/>
              </w:rPr>
            </w:pPr>
          </w:p>
        </w:tc>
      </w:tr>
      <w:tr w14:paraId="4B49E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42744E">
            <w:pPr>
              <w:pStyle w:val="137"/>
              <w:spacing w:line="520" w:lineRule="exact"/>
              <w:ind w:firstLine="640" w:firstLineChars="200"/>
              <w:jc w:val="both"/>
              <w:rPr>
                <w:rFonts w:ascii="仿宋_GB2312" w:hAnsi="仿宋_GB2312" w:eastAsia="仿宋_GB2312" w:cs="仿宋_GB2312"/>
                <w:kern w:val="2"/>
                <w:sz w:val="32"/>
                <w:szCs w:val="32"/>
                <w:highlight w:val="none"/>
              </w:rPr>
            </w:pPr>
            <w:r>
              <w:rPr>
                <w:rFonts w:ascii="仿宋_GB2312" w:hAnsi="仿宋_GB2312" w:eastAsia="仿宋_GB2312" w:cs="仿宋_GB2312"/>
                <w:kern w:val="2"/>
                <w:sz w:val="32"/>
                <w:szCs w:val="32"/>
                <w:highlight w:val="none"/>
              </w:rPr>
              <w:t>纳税人识别号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74CF84">
            <w:pPr>
              <w:pStyle w:val="137"/>
              <w:spacing w:line="520" w:lineRule="exact"/>
              <w:ind w:firstLine="640" w:firstLineChars="200"/>
              <w:jc w:val="both"/>
              <w:rPr>
                <w:rFonts w:ascii="仿宋_GB2312" w:hAnsi="仿宋_GB2312" w:eastAsia="仿宋_GB2312" w:cs="仿宋_GB2312"/>
                <w:kern w:val="2"/>
                <w:sz w:val="32"/>
                <w:szCs w:val="32"/>
                <w:highlight w:val="none"/>
              </w:rPr>
            </w:pPr>
          </w:p>
        </w:tc>
      </w:tr>
    </w:tbl>
    <w:p w14:paraId="6E0198A0">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第九条  售后服务</w:t>
      </w:r>
    </w:p>
    <w:p w14:paraId="4E491495">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乙方应按照国家有关法律法规和“三包”规定以及招投标文件（采购文件）和本合同所附的《服务承诺》（如有），为甲方提供售后服务。</w:t>
      </w:r>
    </w:p>
    <w:p w14:paraId="64A765AE">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货物质保期：按乙方投标文件（响应文件）中承诺的不少于招标要求的免费保修期限。</w:t>
      </w:r>
    </w:p>
    <w:p w14:paraId="04F49DFB">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货物免费保修期为自验收合格之日起</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年，保修期内非因甲方的人为原因而出现产品质量及安全问题，由乙方负责处理解决并承担因此而产生的一切费用。超过保修期的机器设备，终生维修，维修时只收部件成本费，成本费不能超过市场价格。</w:t>
      </w:r>
    </w:p>
    <w:p w14:paraId="375D4A86">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乙方应在收到甲方报修通知后</w:t>
      </w:r>
      <w:r>
        <w:rPr>
          <w:rFonts w:hint="eastAsia" w:ascii="仿宋_GB2312" w:hAnsi="仿宋_GB2312" w:eastAsia="仿宋_GB2312" w:cs="仿宋_GB2312"/>
          <w:sz w:val="32"/>
          <w:szCs w:val="32"/>
          <w:highlight w:val="none"/>
          <w:u w:val="single"/>
        </w:rPr>
        <w:t xml:space="preserve"> 24 </w:t>
      </w:r>
      <w:r>
        <w:rPr>
          <w:rFonts w:hint="eastAsia" w:ascii="仿宋_GB2312" w:hAnsi="仿宋_GB2312" w:eastAsia="仿宋_GB2312" w:cs="仿宋_GB2312"/>
          <w:sz w:val="32"/>
          <w:szCs w:val="32"/>
          <w:highlight w:val="none"/>
        </w:rPr>
        <w:t>小时内派人员到现场维修，</w:t>
      </w:r>
      <w:r>
        <w:rPr>
          <w:rFonts w:hint="eastAsia" w:ascii="仿宋_GB2312" w:hAnsi="仿宋_GB2312" w:eastAsia="仿宋_GB2312" w:cs="仿宋_GB2312"/>
          <w:sz w:val="32"/>
          <w:szCs w:val="32"/>
          <w:highlight w:val="none"/>
          <w:u w:val="single"/>
        </w:rPr>
        <w:t xml:space="preserve"> 48 </w:t>
      </w:r>
      <w:r>
        <w:rPr>
          <w:rFonts w:hint="eastAsia" w:ascii="仿宋_GB2312" w:hAnsi="仿宋_GB2312" w:eastAsia="仿宋_GB2312" w:cs="仿宋_GB2312"/>
          <w:sz w:val="32"/>
          <w:szCs w:val="32"/>
          <w:highlight w:val="none"/>
        </w:rPr>
        <w:t>小时内无法修复提供备用机，否则每耽误</w:t>
      </w:r>
      <w:r>
        <w:rPr>
          <w:rFonts w:hint="eastAsia" w:ascii="仿宋_GB2312" w:hAnsi="仿宋_GB2312" w:eastAsia="仿宋_GB2312" w:cs="仿宋_GB2312"/>
          <w:sz w:val="32"/>
          <w:szCs w:val="32"/>
          <w:highlight w:val="none"/>
          <w:u w:val="single"/>
        </w:rPr>
        <w:t xml:space="preserve"> 1 </w:t>
      </w:r>
      <w:r>
        <w:rPr>
          <w:rFonts w:hint="eastAsia" w:ascii="仿宋_GB2312" w:hAnsi="仿宋_GB2312" w:eastAsia="仿宋_GB2312" w:cs="仿宋_GB2312"/>
          <w:sz w:val="32"/>
          <w:szCs w:val="32"/>
          <w:highlight w:val="none"/>
        </w:rPr>
        <w:t>天，保修期顺延</w:t>
      </w:r>
      <w:r>
        <w:rPr>
          <w:rFonts w:hint="eastAsia" w:ascii="仿宋_GB2312" w:hAnsi="仿宋_GB2312" w:eastAsia="仿宋_GB2312" w:cs="仿宋_GB2312"/>
          <w:sz w:val="32"/>
          <w:szCs w:val="32"/>
          <w:highlight w:val="none"/>
          <w:u w:val="single"/>
        </w:rPr>
        <w:t xml:space="preserve"> 10 </w:t>
      </w:r>
      <w:r>
        <w:rPr>
          <w:rFonts w:hint="eastAsia" w:ascii="仿宋_GB2312" w:hAnsi="仿宋_GB2312" w:eastAsia="仿宋_GB2312" w:cs="仿宋_GB2312"/>
          <w:sz w:val="32"/>
          <w:szCs w:val="32"/>
          <w:highlight w:val="none"/>
        </w:rPr>
        <w:t>天。</w:t>
      </w:r>
    </w:p>
    <w:p w14:paraId="1100D432">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易损零配件和专机专用试剂耗材价格表：本项目合同/协议中，应附易损零配件和专机专用试剂耗材价格表。（如有）</w:t>
      </w:r>
    </w:p>
    <w:p w14:paraId="67D929A6">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111FBAF2">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09539023">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乙方负责产品系统软件终身免费升级。</w:t>
      </w:r>
    </w:p>
    <w:p w14:paraId="65CD475C">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乙方承诺保修期内，按国家相关规定，执行保养及预防性维护，并提供报告。</w:t>
      </w:r>
    </w:p>
    <w:p w14:paraId="0F377A8D">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在设备规定的使用期限内，乙方必须保证配件供应。</w:t>
      </w:r>
    </w:p>
    <w:p w14:paraId="5E653CCD">
      <w:pPr>
        <w:numPr>
          <w:ilvl w:val="1"/>
          <w:numId w:val="10"/>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其他售后服务条款，详见投标文件（响应文件）。</w:t>
      </w:r>
    </w:p>
    <w:p w14:paraId="6CDA6C8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第十条  违约责任</w:t>
      </w:r>
    </w:p>
    <w:p w14:paraId="12831C2A">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乙方所提供的货物规格、技术标准、材料等质量不合格的，应及时更换，更换不及时的按逾期交货承担违约责任；因质量问题甲方不同意接收的或特殊情况甲方同意接收的，乙方应向甲方支付违约货款额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 xml:space="preserve">违约金并赔偿甲方经济损失，包括但不限于维权费用。                                       </w:t>
      </w:r>
    </w:p>
    <w:p w14:paraId="4ADC40E9">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乙方提供的货物如侵犯了第三方合法权益而引发的任何纠纷或诉讼，均由乙方负责交涉并承担全部责任。</w:t>
      </w:r>
    </w:p>
    <w:p w14:paraId="7EB319AF">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因包装、运输引起的货物损坏，按质量不合格处理。</w:t>
      </w:r>
    </w:p>
    <w:p w14:paraId="37ED561F">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乙方逾期交货的，自逾期之日起，每日向甲方偿付违约货款额3‰违约金，但违约金累计不得超过违约货款额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u w:val="single"/>
        </w:rPr>
        <w:t xml:space="preserve"> 30 </w:t>
      </w:r>
      <w:r>
        <w:rPr>
          <w:rFonts w:hint="eastAsia" w:ascii="仿宋_GB2312" w:hAnsi="仿宋_GB2312" w:eastAsia="仿宋_GB2312" w:cs="仿宋_GB2312"/>
          <w:sz w:val="32"/>
          <w:szCs w:val="32"/>
          <w:highlight w:val="none"/>
        </w:rPr>
        <w:t>天甲方有权解除合同，乙方承担甲方损失，包括但不限于维权费用。</w:t>
      </w:r>
    </w:p>
    <w:p w14:paraId="270DAD5E">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向本合同乙方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14:paraId="52C0BB46">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乙方未按本合同和投标文件（响应文件）中规定的服务承诺提供售后服务的，乙方应按本合同合计金额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向甲方支付违约金，包括但不限于维权费用。</w:t>
      </w:r>
    </w:p>
    <w:p w14:paraId="46DD5B40">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乙方提供的货物在质量保证期内，因设计、工艺或材料的缺陷和其它质量原因造成的问题，乙方承担甲方损失，包括但不限于维权费用。费用从未付款项中扣除，不足另补。</w:t>
      </w:r>
    </w:p>
    <w:p w14:paraId="35027287">
      <w:pPr>
        <w:numPr>
          <w:ilvl w:val="1"/>
          <w:numId w:val="11"/>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其它违约行为按违约货款额</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收取违约金并赔偿经济损失。</w:t>
      </w:r>
    </w:p>
    <w:p w14:paraId="39F07B70">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第十一条  不可抗力事件处理</w:t>
      </w:r>
    </w:p>
    <w:p w14:paraId="59BC3BB9">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在合同有效期内，任何一方因不可抗力事件导致不能履行合同，则合同履行期可延长，其延长期与不可抗力影响期相同。</w:t>
      </w:r>
    </w:p>
    <w:p w14:paraId="254BFF5A">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不可抗力事件发生后，应立即通知对方，并寄送有关权威机构出具的证明。</w:t>
      </w:r>
    </w:p>
    <w:p w14:paraId="6F8FDCAF">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不可抗力事件延续一百二十天以上，双方应通过友好协商，确定是否继续履行合同。</w:t>
      </w:r>
    </w:p>
    <w:p w14:paraId="7D12203A">
      <w:pPr>
        <w:numPr>
          <w:ilvl w:val="1"/>
          <w:numId w:val="12"/>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当事人迟延履行后发生不可抗力的，不免除其违约责任。</w:t>
      </w:r>
    </w:p>
    <w:p w14:paraId="3B6B5E9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第十二条  合同争议解决</w:t>
      </w:r>
    </w:p>
    <w:p w14:paraId="21196529">
      <w:pPr>
        <w:numPr>
          <w:ilvl w:val="1"/>
          <w:numId w:val="13"/>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因货物质量问题发生争议的，应邀请国家认可的质量检测机构对货物质量进行鉴定。由乙方垫付鉴定费用：货物符合标准的，鉴定费由甲方承担；货物不符合标准的，鉴定费由乙方承担。</w:t>
      </w:r>
    </w:p>
    <w:p w14:paraId="4B86E2BB">
      <w:pPr>
        <w:pStyle w:val="137"/>
        <w:numPr>
          <w:ilvl w:val="0"/>
          <w:numId w:val="0"/>
        </w:numPr>
        <w:spacing w:line="520" w:lineRule="exact"/>
        <w:ind w:left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12.2 </w:t>
      </w:r>
      <w:r>
        <w:rPr>
          <w:rFonts w:hint="eastAsia" w:ascii="仿宋_GB2312" w:hAnsi="仿宋_GB2312" w:eastAsia="仿宋_GB2312" w:cs="仿宋_GB2312"/>
          <w:sz w:val="32"/>
          <w:szCs w:val="32"/>
          <w:highlight w:val="none"/>
        </w:rPr>
        <w:t>因履行本合同引起的或与本合同有关的争议，甲乙双方应首先通过友好协商解决，如果协商不能解决，</w:t>
      </w:r>
      <w:r>
        <w:rPr>
          <w:rFonts w:hint="eastAsia" w:ascii="仿宋_GB2312" w:hAnsi="仿宋_GB2312" w:eastAsia="仿宋_GB2312" w:cs="仿宋_GB2312"/>
          <w:sz w:val="32"/>
          <w:szCs w:val="32"/>
          <w:highlight w:val="none"/>
          <w:lang w:val="en-US" w:eastAsia="zh-CN"/>
        </w:rPr>
        <w:t>可</w:t>
      </w:r>
      <w:r>
        <w:rPr>
          <w:rFonts w:ascii="仿宋_GB2312" w:hAnsi="仿宋_GB2312" w:eastAsia="仿宋_GB2312" w:cs="仿宋_GB2312"/>
          <w:kern w:val="2"/>
          <w:sz w:val="32"/>
          <w:szCs w:val="32"/>
          <w:highlight w:val="none"/>
        </w:rPr>
        <w:t xml:space="preserve">向甲方所在地人民法院起诉。 </w:t>
      </w:r>
    </w:p>
    <w:p w14:paraId="10B4F787">
      <w:pPr>
        <w:numPr>
          <w:ilvl w:val="0"/>
          <w:numId w:val="0"/>
        </w:numPr>
        <w:snapToGrid w:val="0"/>
        <w:spacing w:line="520" w:lineRule="exact"/>
        <w:ind w:left="425" w:left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12.3</w:t>
      </w:r>
      <w:r>
        <w:rPr>
          <w:rFonts w:hint="eastAsia" w:ascii="仿宋_GB2312" w:hAnsi="仿宋_GB2312" w:eastAsia="仿宋_GB2312" w:cs="仿宋_GB2312"/>
          <w:sz w:val="32"/>
          <w:szCs w:val="32"/>
          <w:highlight w:val="none"/>
        </w:rPr>
        <w:t>在法院审理期间，除提交法院审理的事项外，合同其他部分仍应继续履行。</w:t>
      </w:r>
    </w:p>
    <w:p w14:paraId="0988B67C">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第十三条  合同生效及其它</w:t>
      </w:r>
    </w:p>
    <w:p w14:paraId="5CCD6E9D">
      <w:pPr>
        <w:numPr>
          <w:ilvl w:val="1"/>
          <w:numId w:val="1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合同经双方法定代表人或被授权人签字并加盖单位公章后生效。</w:t>
      </w:r>
    </w:p>
    <w:p w14:paraId="50196662">
      <w:pPr>
        <w:numPr>
          <w:ilvl w:val="1"/>
          <w:numId w:val="14"/>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本合同未尽事宜，遵照《中华人民共和国民法典》有关条文执行。</w:t>
      </w:r>
    </w:p>
    <w:p w14:paraId="7979A646">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第十四条  合同的变更、终止与转让</w:t>
      </w:r>
    </w:p>
    <w:p w14:paraId="4AECC21E">
      <w:pPr>
        <w:numPr>
          <w:ilvl w:val="1"/>
          <w:numId w:val="1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政府采购合同履行中，在不改变合同其他条款的前提下，甲方可以在合同价款10%的范围内追加与合同标的相同的货物，并就此与乙方协商一致后签订补充协议。</w:t>
      </w:r>
    </w:p>
    <w:p w14:paraId="77DFC7F2">
      <w:pPr>
        <w:numPr>
          <w:ilvl w:val="1"/>
          <w:numId w:val="1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合同的中止</w:t>
      </w:r>
    </w:p>
    <w:p w14:paraId="5F0680F4">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(1)合同履行过程中因供应商就采购文件、采购过程或结果提起投诉的，甲方认为有必要的，可以中止合同的履行。</w:t>
      </w:r>
    </w:p>
    <w:p w14:paraId="178DFC2A">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D0FA3D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(3)乙方分立、合并或者变更住所的，应当及时以书面形式告知甲方。乙方没有及时告知甲方，致使合同履行发生困难的，甲方可以中止合同履行并要求乙方承担由此给甲方造成的损失。</w:t>
      </w:r>
    </w:p>
    <w:p w14:paraId="1C0D14A6">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(4)甲方不得以行政区划调整、政府换届、机构或者职能调整以及相关责任人更替为由中止合同。</w:t>
      </w:r>
    </w:p>
    <w:p w14:paraId="3CDDD7DB">
      <w:pPr>
        <w:numPr>
          <w:ilvl w:val="1"/>
          <w:numId w:val="1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合同的终止</w:t>
      </w:r>
    </w:p>
    <w:p w14:paraId="25AEC533">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(1)本合同期满且合同内双方所有义务履行完毕后此合同自动终止；</w:t>
      </w:r>
    </w:p>
    <w:p w14:paraId="3CD00ACC">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(2)乙方未按合同约定履行，构成根本性违约的，甲方有权终止合同，并追究乙方的违约责任。</w:t>
      </w:r>
    </w:p>
    <w:p w14:paraId="143B02B6">
      <w:pPr>
        <w:numPr>
          <w:ilvl w:val="1"/>
          <w:numId w:val="1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政府采购合同继续履行将损害国家利益和社会公共利益的，双方当事人应当变更、中止或者终止合同。有过错的一方应当承担赔偿责任，双方都有过错的，各自承担相应的责任。</w:t>
      </w:r>
    </w:p>
    <w:p w14:paraId="36E3C859">
      <w:pPr>
        <w:numPr>
          <w:ilvl w:val="1"/>
          <w:numId w:val="15"/>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乙方不得擅自转让其应履行的合同义务。</w:t>
      </w:r>
    </w:p>
    <w:p w14:paraId="5B89DC11">
      <w:pPr>
        <w:numPr>
          <w:ilvl w:val="0"/>
          <w:numId w:val="15"/>
        </w:numPr>
        <w:tabs>
          <w:tab w:val="left" w:pos="420"/>
        </w:tabs>
        <w:snapToGrid w:val="0"/>
        <w:spacing w:line="520" w:lineRule="exact"/>
        <w:ind w:left="845" w:leftChars="0" w:hanging="425" w:firstLineChars="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 xml:space="preserve"> 组成合同的文件</w:t>
      </w:r>
    </w:p>
    <w:p w14:paraId="185A7C06">
      <w:pPr>
        <w:numPr>
          <w:ilvl w:val="0"/>
          <w:numId w:val="0"/>
        </w:numPr>
        <w:snapToGrid w:val="0"/>
        <w:spacing w:line="520" w:lineRule="exact"/>
        <w:ind w:left="425" w:leftChars="0"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rPr>
        <w:t>国家法律、行政法规和规章制度规定或合同约定的作为合同组成部分的其他文件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合同文件互相补充和解释。如果合同文件之间存在矛盾或者不一致之处，首先以本合同为准，其次以上述文件的排列顺序在先者为准。</w:t>
      </w:r>
    </w:p>
    <w:p w14:paraId="2566FCE0">
      <w:pPr>
        <w:tabs>
          <w:tab w:val="left" w:pos="420"/>
        </w:tabs>
        <w:snapToGrid w:val="0"/>
        <w:spacing w:line="520" w:lineRule="exact"/>
        <w:ind w:left="420" w:left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 xml:space="preserve">第十六条  附则 </w:t>
      </w:r>
    </w:p>
    <w:p w14:paraId="7AFFEC92">
      <w:pPr>
        <w:numPr>
          <w:ilvl w:val="1"/>
          <w:numId w:val="1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本合同经甲乙双方签字盖章后生效。一式</w:t>
      </w:r>
      <w:r>
        <w:rPr>
          <w:rFonts w:hint="eastAsia" w:ascii="宋体" w:hAnsi="宋体" w:cs="宋体"/>
          <w:sz w:val="32"/>
          <w:szCs w:val="32"/>
          <w:highlight w:val="none"/>
        </w:rPr>
        <w:t>肆</w:t>
      </w:r>
      <w:r>
        <w:rPr>
          <w:rFonts w:hint="eastAsia" w:ascii="仿宋_GB2312" w:hAnsi="仿宋_GB2312" w:eastAsia="仿宋_GB2312" w:cs="仿宋_GB2312"/>
          <w:sz w:val="32"/>
          <w:szCs w:val="32"/>
          <w:highlight w:val="none"/>
        </w:rPr>
        <w:t>份，甲方</w:t>
      </w:r>
      <w:r>
        <w:rPr>
          <w:rFonts w:hint="eastAsia" w:ascii="宋体" w:hAnsi="宋体" w:cs="宋体"/>
          <w:sz w:val="32"/>
          <w:szCs w:val="32"/>
          <w:highlight w:val="none"/>
        </w:rPr>
        <w:t>叁</w:t>
      </w:r>
      <w:r>
        <w:rPr>
          <w:rFonts w:hint="eastAsia" w:ascii="仿宋_GB2312" w:hAnsi="仿宋_GB2312" w:eastAsia="仿宋_GB2312" w:cs="仿宋_GB2312"/>
          <w:sz w:val="32"/>
          <w:szCs w:val="32"/>
          <w:highlight w:val="none"/>
        </w:rPr>
        <w:t>份乙方壹份。</w:t>
      </w:r>
    </w:p>
    <w:p w14:paraId="47239D04">
      <w:pPr>
        <w:numPr>
          <w:ilvl w:val="1"/>
          <w:numId w:val="16"/>
        </w:numPr>
        <w:tabs>
          <w:tab w:val="clear" w:pos="0"/>
        </w:tabs>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对于本合同未尽事宜，甲乙双方应友好协商，另行签订书面补充协议。该补充协议为本合同不可分割的部分，与本合同具有共同法律效力。</w:t>
      </w:r>
    </w:p>
    <w:p w14:paraId="3C4B8595">
      <w:pPr>
        <w:pStyle w:val="137"/>
        <w:spacing w:line="520" w:lineRule="exact"/>
        <w:ind w:firstLine="64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附件（如有，没有则删除）：1.本设备适用耗材、试剂的价格表 ；2.本设备易损零配件的价格表；3.本设备配置清单；4.…… </w:t>
      </w:r>
    </w:p>
    <w:p w14:paraId="38508AE2">
      <w:pPr>
        <w:pStyle w:val="137"/>
        <w:spacing w:line="400" w:lineRule="exact"/>
        <w:ind w:firstLine="643" w:firstLineChars="200"/>
        <w:jc w:val="both"/>
        <w:rPr>
          <w:rFonts w:ascii="楷体" w:hAnsi="楷体" w:eastAsia="楷体" w:cs="楷体"/>
          <w:kern w:val="2"/>
          <w:sz w:val="32"/>
          <w:szCs w:val="32"/>
          <w:highlight w:val="none"/>
        </w:rPr>
      </w:pPr>
      <w:r>
        <w:rPr>
          <w:rFonts w:ascii="楷体" w:hAnsi="楷体" w:eastAsia="楷体" w:cs="楷体"/>
          <w:b/>
          <w:sz w:val="32"/>
          <w:szCs w:val="32"/>
          <w:highlight w:val="none"/>
        </w:rPr>
        <w:t>（以下签署页无正文）</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25BF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16" w:type="dxa"/>
            <w:vAlign w:val="center"/>
          </w:tcPr>
          <w:p w14:paraId="04ECCD35">
            <w:pPr>
              <w:snapToGrid w:val="0"/>
              <w:spacing w:line="400" w:lineRule="exac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甲方（盖章）     </w:t>
            </w:r>
          </w:p>
        </w:tc>
        <w:tc>
          <w:tcPr>
            <w:tcW w:w="4592" w:type="dxa"/>
            <w:vAlign w:val="center"/>
          </w:tcPr>
          <w:p w14:paraId="0B891A36">
            <w:pPr>
              <w:snapToGrid w:val="0"/>
              <w:spacing w:line="400" w:lineRule="exac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乙方（盖章）  </w:t>
            </w:r>
          </w:p>
        </w:tc>
      </w:tr>
      <w:tr w14:paraId="1B94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360782D6">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单位地址：</w:t>
            </w:r>
            <w:r>
              <w:rPr>
                <w:rFonts w:hint="eastAsia" w:ascii="仿宋_GB2312" w:hAnsi="仿宋_GB2312" w:eastAsia="仿宋_GB2312" w:cs="仿宋_GB2312"/>
                <w:sz w:val="32"/>
                <w:szCs w:val="32"/>
                <w:highlight w:val="none"/>
              </w:rPr>
              <w:t>广西河池市</w:t>
            </w:r>
            <w:r>
              <w:rPr>
                <w:rFonts w:hint="eastAsia" w:ascii="仿宋_GB2312" w:hAnsi="仿宋_GB2312" w:eastAsia="仿宋_GB2312" w:cs="仿宋_GB2312"/>
                <w:sz w:val="32"/>
                <w:szCs w:val="32"/>
                <w:highlight w:val="none"/>
                <w:lang w:val="en-US" w:eastAsia="zh-CN"/>
              </w:rPr>
              <w:t>金城江</w:t>
            </w:r>
            <w:r>
              <w:rPr>
                <w:rFonts w:hint="eastAsia" w:ascii="仿宋_GB2312" w:hAnsi="仿宋_GB2312" w:eastAsia="仿宋_GB2312" w:cs="仿宋_GB2312"/>
                <w:sz w:val="32"/>
                <w:szCs w:val="32"/>
                <w:highlight w:val="none"/>
              </w:rPr>
              <w:t>中山路70号</w:t>
            </w:r>
          </w:p>
        </w:tc>
        <w:tc>
          <w:tcPr>
            <w:tcW w:w="4592" w:type="dxa"/>
            <w:vAlign w:val="center"/>
          </w:tcPr>
          <w:p w14:paraId="59332EB9">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单位地址：</w:t>
            </w:r>
          </w:p>
        </w:tc>
      </w:tr>
      <w:tr w14:paraId="24FB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22758686">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法定代表人：</w:t>
            </w:r>
          </w:p>
        </w:tc>
        <w:tc>
          <w:tcPr>
            <w:tcW w:w="4592" w:type="dxa"/>
            <w:vAlign w:val="center"/>
          </w:tcPr>
          <w:p w14:paraId="11B69840">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法定代表人：</w:t>
            </w:r>
          </w:p>
        </w:tc>
      </w:tr>
      <w:tr w14:paraId="60B3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62510E88">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委托代理人：</w:t>
            </w:r>
          </w:p>
        </w:tc>
        <w:tc>
          <w:tcPr>
            <w:tcW w:w="4592" w:type="dxa"/>
            <w:vAlign w:val="center"/>
          </w:tcPr>
          <w:p w14:paraId="5AA756A4">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委托代理人</w:t>
            </w:r>
          </w:p>
        </w:tc>
      </w:tr>
      <w:tr w14:paraId="7FBE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66FDA277">
            <w:pPr>
              <w:snapToGrid w:val="0"/>
              <w:spacing w:before="120" w:beforeLines="50" w:after="120" w:afterLines="50" w:line="400" w:lineRule="exact"/>
              <w:rPr>
                <w:rFonts w:hint="default" w:eastAsia="仿宋_GB2312" w:asciiTheme="minorEastAsia" w:hAnsi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电话：</w:t>
            </w:r>
            <w:r>
              <w:rPr>
                <w:rFonts w:hint="eastAsia" w:ascii="仿宋_GB2312" w:hAnsi="仿宋_GB2312" w:eastAsia="仿宋_GB2312" w:cs="仿宋_GB2312"/>
                <w:sz w:val="32"/>
                <w:szCs w:val="32"/>
                <w:highlight w:val="none"/>
              </w:rPr>
              <w:t>0778-25602</w:t>
            </w:r>
            <w:r>
              <w:rPr>
                <w:rFonts w:hint="eastAsia" w:ascii="仿宋_GB2312" w:hAnsi="仿宋_GB2312" w:eastAsia="仿宋_GB2312" w:cs="仿宋_GB2312"/>
                <w:sz w:val="32"/>
                <w:szCs w:val="32"/>
                <w:highlight w:val="none"/>
                <w:lang w:val="en-US" w:eastAsia="zh-CN"/>
              </w:rPr>
              <w:t>71</w:t>
            </w:r>
          </w:p>
          <w:p w14:paraId="2B4E986E">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p>
        </w:tc>
        <w:tc>
          <w:tcPr>
            <w:tcW w:w="4592" w:type="dxa"/>
            <w:vAlign w:val="center"/>
          </w:tcPr>
          <w:p w14:paraId="013A8EB4">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电话：</w:t>
            </w:r>
          </w:p>
          <w:p w14:paraId="3E814198">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手机：</w:t>
            </w:r>
            <w:r>
              <w:rPr>
                <w:rFonts w:hint="eastAsia" w:asciiTheme="minorEastAsia" w:hAnsiTheme="minorEastAsia" w:eastAsiaTheme="minorEastAsia" w:cstheme="minorEastAsia"/>
                <w:sz w:val="28"/>
                <w:szCs w:val="28"/>
                <w:highlight w:val="none"/>
              </w:rPr>
              <w:t>商家必填</w:t>
            </w:r>
          </w:p>
        </w:tc>
      </w:tr>
      <w:tr w14:paraId="3BED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vAlign w:val="center"/>
          </w:tcPr>
          <w:p w14:paraId="3EA4F680">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w:t>
            </w:r>
            <w:r>
              <w:rPr>
                <w:rFonts w:hint="eastAsia" w:ascii="仿宋_GB2312" w:hAnsi="仿宋_GB2312" w:eastAsia="仿宋_GB2312" w:cs="仿宋_GB2312"/>
                <w:sz w:val="32"/>
                <w:szCs w:val="32"/>
                <w:highlight w:val="none"/>
              </w:rPr>
              <w:t>中国建设银行股份有限公司河池分行城东支行</w:t>
            </w:r>
          </w:p>
        </w:tc>
        <w:tc>
          <w:tcPr>
            <w:tcW w:w="4592" w:type="dxa"/>
            <w:vAlign w:val="center"/>
          </w:tcPr>
          <w:p w14:paraId="599172C7">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w:t>
            </w:r>
          </w:p>
        </w:tc>
      </w:tr>
      <w:tr w14:paraId="2AE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111DCC09">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账号：</w:t>
            </w:r>
            <w:r>
              <w:rPr>
                <w:rFonts w:hint="eastAsia" w:ascii="仿宋_GB2312" w:hAnsi="仿宋_GB2312" w:eastAsia="仿宋_GB2312" w:cs="仿宋_GB2312"/>
                <w:sz w:val="32"/>
                <w:szCs w:val="32"/>
                <w:highlight w:val="none"/>
              </w:rPr>
              <w:t>4500  1690  9900  5966  6666</w:t>
            </w:r>
          </w:p>
        </w:tc>
        <w:tc>
          <w:tcPr>
            <w:tcW w:w="4592" w:type="dxa"/>
            <w:vAlign w:val="center"/>
          </w:tcPr>
          <w:p w14:paraId="3F2934F5">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账号：</w:t>
            </w:r>
          </w:p>
        </w:tc>
      </w:tr>
      <w:tr w14:paraId="581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890FA05">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经办人：</w:t>
            </w:r>
          </w:p>
        </w:tc>
        <w:tc>
          <w:tcPr>
            <w:tcW w:w="4592" w:type="dxa"/>
            <w:vAlign w:val="center"/>
          </w:tcPr>
          <w:p w14:paraId="5CD45061">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经办人：</w:t>
            </w:r>
          </w:p>
        </w:tc>
      </w:tr>
      <w:tr w14:paraId="7D5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A518B94">
            <w:pPr>
              <w:snapToGrid w:val="0"/>
              <w:spacing w:before="120" w:beforeLines="50" w:after="120" w:afterLines="50" w:line="40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签订日期：</w:t>
            </w:r>
          </w:p>
        </w:tc>
        <w:tc>
          <w:tcPr>
            <w:tcW w:w="4592" w:type="dxa"/>
            <w:vAlign w:val="center"/>
          </w:tcPr>
          <w:p w14:paraId="05648C14">
            <w:pPr>
              <w:snapToGrid w:val="0"/>
              <w:spacing w:before="120" w:beforeLines="50" w:after="120" w:afterLines="5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签订日期：</w:t>
            </w:r>
          </w:p>
        </w:tc>
      </w:tr>
    </w:tbl>
    <w:p w14:paraId="2FDBDD98">
      <w:pPr>
        <w:snapToGrid w:val="0"/>
        <w:spacing w:line="400" w:lineRule="exact"/>
        <w:rPr>
          <w:rFonts w:hint="eastAsia" w:ascii="仿宋" w:hAnsi="仿宋" w:eastAsia="仿宋"/>
          <w:sz w:val="24"/>
          <w:highlight w:val="none"/>
        </w:rPr>
      </w:pPr>
    </w:p>
    <w:p w14:paraId="20D0D395">
      <w:pPr>
        <w:snapToGrid w:val="0"/>
        <w:spacing w:line="520" w:lineRule="exact"/>
        <w:rPr>
          <w:rFonts w:hint="eastAsia" w:ascii="仿宋_GB2312" w:hAnsi="仿宋_GB2312" w:eastAsia="仿宋_GB2312" w:cs="仿宋_GB2312"/>
          <w:sz w:val="32"/>
          <w:szCs w:val="32"/>
          <w:highlight w:val="none"/>
        </w:rPr>
      </w:pPr>
    </w:p>
    <w:p w14:paraId="0651B9EC">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附件1：本设备适用耗材、试剂的价格表（如有）</w:t>
      </w:r>
    </w:p>
    <w:tbl>
      <w:tblPr>
        <w:tblStyle w:val="33"/>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25"/>
        <w:gridCol w:w="802"/>
        <w:gridCol w:w="1958"/>
        <w:gridCol w:w="585"/>
        <w:gridCol w:w="600"/>
        <w:gridCol w:w="968"/>
        <w:gridCol w:w="1134"/>
      </w:tblGrid>
      <w:tr w14:paraId="39336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08564E75">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耗材、试剂</w:t>
            </w:r>
          </w:p>
          <w:p w14:paraId="720C890F">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725" w:type="dxa"/>
            <w:tcBorders>
              <w:top w:val="single" w:color="auto" w:sz="4" w:space="0"/>
              <w:left w:val="single" w:color="auto" w:sz="4" w:space="0"/>
              <w:bottom w:val="single" w:color="auto" w:sz="4" w:space="0"/>
              <w:right w:val="single" w:color="auto" w:sz="4" w:space="0"/>
            </w:tcBorders>
            <w:vAlign w:val="center"/>
          </w:tcPr>
          <w:p w14:paraId="65F30B3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产品注册</w:t>
            </w:r>
          </w:p>
          <w:p w14:paraId="38034109">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证号</w:t>
            </w:r>
          </w:p>
        </w:tc>
        <w:tc>
          <w:tcPr>
            <w:tcW w:w="802" w:type="dxa"/>
            <w:tcBorders>
              <w:top w:val="single" w:color="auto" w:sz="4" w:space="0"/>
              <w:left w:val="single" w:color="auto" w:sz="4" w:space="0"/>
              <w:bottom w:val="single" w:color="auto" w:sz="4" w:space="0"/>
              <w:right w:val="single" w:color="auto" w:sz="4" w:space="0"/>
            </w:tcBorders>
            <w:vAlign w:val="center"/>
          </w:tcPr>
          <w:p w14:paraId="6FE2C53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型号</w:t>
            </w:r>
          </w:p>
          <w:p w14:paraId="69B5C698">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958" w:type="dxa"/>
            <w:tcBorders>
              <w:top w:val="single" w:color="auto" w:sz="4" w:space="0"/>
              <w:left w:val="single" w:color="auto" w:sz="4" w:space="0"/>
              <w:bottom w:val="single" w:color="auto" w:sz="4" w:space="0"/>
              <w:right w:val="single" w:color="auto" w:sz="4" w:space="0"/>
            </w:tcBorders>
            <w:vAlign w:val="center"/>
          </w:tcPr>
          <w:p w14:paraId="7D90A4C9">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生产厂家</w:t>
            </w:r>
          </w:p>
          <w:p w14:paraId="310E9E9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及品牌</w:t>
            </w:r>
          </w:p>
        </w:tc>
        <w:tc>
          <w:tcPr>
            <w:tcW w:w="585" w:type="dxa"/>
            <w:tcBorders>
              <w:top w:val="single" w:color="auto" w:sz="4" w:space="0"/>
              <w:left w:val="single" w:color="auto" w:sz="4" w:space="0"/>
              <w:bottom w:val="single" w:color="auto" w:sz="4" w:space="0"/>
              <w:right w:val="single" w:color="auto" w:sz="4" w:space="0"/>
            </w:tcBorders>
            <w:vAlign w:val="center"/>
          </w:tcPr>
          <w:p w14:paraId="18E7E6F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600" w:type="dxa"/>
            <w:tcBorders>
              <w:top w:val="single" w:color="auto" w:sz="4" w:space="0"/>
              <w:left w:val="single" w:color="auto" w:sz="4" w:space="0"/>
              <w:bottom w:val="single" w:color="auto" w:sz="4" w:space="0"/>
              <w:right w:val="single" w:color="auto" w:sz="4" w:space="0"/>
            </w:tcBorders>
            <w:vAlign w:val="center"/>
          </w:tcPr>
          <w:p w14:paraId="139399B3">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968" w:type="dxa"/>
            <w:tcBorders>
              <w:top w:val="single" w:color="auto" w:sz="4" w:space="0"/>
              <w:left w:val="single" w:color="auto" w:sz="4" w:space="0"/>
              <w:bottom w:val="single" w:color="auto" w:sz="4" w:space="0"/>
              <w:right w:val="single" w:color="auto" w:sz="4" w:space="0"/>
            </w:tcBorders>
            <w:vAlign w:val="center"/>
          </w:tcPr>
          <w:p w14:paraId="207C1BF4">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单价</w:t>
            </w:r>
          </w:p>
          <w:p w14:paraId="544934C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1779DD81">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总价（元）</w:t>
            </w:r>
          </w:p>
        </w:tc>
      </w:tr>
      <w:tr w14:paraId="2C082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vAlign w:val="center"/>
          </w:tcPr>
          <w:p w14:paraId="051CB63B">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3987B8DF">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802" w:type="dxa"/>
            <w:tcBorders>
              <w:top w:val="single" w:color="auto" w:sz="4" w:space="0"/>
              <w:left w:val="single" w:color="auto" w:sz="4" w:space="0"/>
              <w:bottom w:val="single" w:color="auto" w:sz="4" w:space="0"/>
              <w:right w:val="single" w:color="auto" w:sz="4" w:space="0"/>
            </w:tcBorders>
            <w:vAlign w:val="center"/>
          </w:tcPr>
          <w:p w14:paraId="26CC08C6">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958" w:type="dxa"/>
            <w:tcBorders>
              <w:top w:val="single" w:color="auto" w:sz="4" w:space="0"/>
              <w:left w:val="single" w:color="auto" w:sz="4" w:space="0"/>
              <w:bottom w:val="single" w:color="auto" w:sz="4" w:space="0"/>
              <w:right w:val="single" w:color="auto" w:sz="4" w:space="0"/>
            </w:tcBorders>
            <w:vAlign w:val="center"/>
          </w:tcPr>
          <w:p w14:paraId="7C794B86">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54534B57">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1A7E2598">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7474FBA7">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E721CA">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r>
    </w:tbl>
    <w:p w14:paraId="4ED08123">
      <w:pPr>
        <w:snapToGrid w:val="0"/>
        <w:spacing w:line="400" w:lineRule="exact"/>
        <w:ind w:firstLine="480" w:firstLineChars="200"/>
        <w:rPr>
          <w:rFonts w:hint="eastAsia" w:ascii="仿宋" w:hAnsi="仿宋" w:eastAsia="仿宋"/>
          <w:sz w:val="24"/>
          <w:highlight w:val="none"/>
        </w:rPr>
      </w:pPr>
    </w:p>
    <w:p w14:paraId="2FF6F482">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附件2：本设备易损零配件的价格表（如有）</w:t>
      </w:r>
    </w:p>
    <w:tbl>
      <w:tblPr>
        <w:tblStyle w:val="33"/>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831"/>
        <w:gridCol w:w="885"/>
        <w:gridCol w:w="1770"/>
        <w:gridCol w:w="569"/>
        <w:gridCol w:w="630"/>
        <w:gridCol w:w="953"/>
        <w:gridCol w:w="1134"/>
      </w:tblGrid>
      <w:tr w14:paraId="50730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300EDC1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易损配件</w:t>
            </w:r>
          </w:p>
          <w:p w14:paraId="451D64E6">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831" w:type="dxa"/>
            <w:tcBorders>
              <w:top w:val="single" w:color="auto" w:sz="4" w:space="0"/>
              <w:left w:val="single" w:color="auto" w:sz="4" w:space="0"/>
              <w:bottom w:val="single" w:color="auto" w:sz="4" w:space="0"/>
              <w:right w:val="single" w:color="auto" w:sz="4" w:space="0"/>
            </w:tcBorders>
            <w:vAlign w:val="center"/>
          </w:tcPr>
          <w:p w14:paraId="13B4948A">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产品注册</w:t>
            </w:r>
          </w:p>
          <w:p w14:paraId="11B32277">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证号</w:t>
            </w:r>
          </w:p>
        </w:tc>
        <w:tc>
          <w:tcPr>
            <w:tcW w:w="885" w:type="dxa"/>
            <w:tcBorders>
              <w:top w:val="single" w:color="auto" w:sz="4" w:space="0"/>
              <w:left w:val="single" w:color="auto" w:sz="4" w:space="0"/>
              <w:bottom w:val="single" w:color="auto" w:sz="4" w:space="0"/>
              <w:right w:val="single" w:color="auto" w:sz="4" w:space="0"/>
            </w:tcBorders>
            <w:vAlign w:val="center"/>
          </w:tcPr>
          <w:p w14:paraId="203DE8C7">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型号</w:t>
            </w:r>
          </w:p>
          <w:p w14:paraId="0217E0F4">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770" w:type="dxa"/>
            <w:tcBorders>
              <w:top w:val="single" w:color="auto" w:sz="4" w:space="0"/>
              <w:left w:val="single" w:color="auto" w:sz="4" w:space="0"/>
              <w:bottom w:val="single" w:color="auto" w:sz="4" w:space="0"/>
              <w:right w:val="single" w:color="auto" w:sz="4" w:space="0"/>
            </w:tcBorders>
            <w:vAlign w:val="center"/>
          </w:tcPr>
          <w:p w14:paraId="691DAF21">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生产厂家</w:t>
            </w:r>
          </w:p>
          <w:p w14:paraId="32D47190">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及品牌</w:t>
            </w:r>
          </w:p>
        </w:tc>
        <w:tc>
          <w:tcPr>
            <w:tcW w:w="569" w:type="dxa"/>
            <w:tcBorders>
              <w:top w:val="single" w:color="auto" w:sz="4" w:space="0"/>
              <w:left w:val="single" w:color="auto" w:sz="4" w:space="0"/>
              <w:bottom w:val="single" w:color="auto" w:sz="4" w:space="0"/>
              <w:right w:val="single" w:color="auto" w:sz="4" w:space="0"/>
            </w:tcBorders>
            <w:vAlign w:val="center"/>
          </w:tcPr>
          <w:p w14:paraId="1B15735D">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630" w:type="dxa"/>
            <w:tcBorders>
              <w:top w:val="single" w:color="auto" w:sz="4" w:space="0"/>
              <w:left w:val="single" w:color="auto" w:sz="4" w:space="0"/>
              <w:bottom w:val="single" w:color="auto" w:sz="4" w:space="0"/>
              <w:right w:val="single" w:color="auto" w:sz="4" w:space="0"/>
            </w:tcBorders>
            <w:vAlign w:val="center"/>
          </w:tcPr>
          <w:p w14:paraId="20F7664B">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953" w:type="dxa"/>
            <w:tcBorders>
              <w:top w:val="single" w:color="auto" w:sz="4" w:space="0"/>
              <w:left w:val="single" w:color="auto" w:sz="4" w:space="0"/>
              <w:bottom w:val="single" w:color="auto" w:sz="4" w:space="0"/>
              <w:right w:val="single" w:color="auto" w:sz="4" w:space="0"/>
            </w:tcBorders>
            <w:vAlign w:val="center"/>
          </w:tcPr>
          <w:p w14:paraId="4E1C04DE">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单价（元）</w:t>
            </w:r>
          </w:p>
        </w:tc>
        <w:tc>
          <w:tcPr>
            <w:tcW w:w="1134" w:type="dxa"/>
            <w:tcBorders>
              <w:top w:val="single" w:color="auto" w:sz="4" w:space="0"/>
              <w:left w:val="single" w:color="auto" w:sz="4" w:space="0"/>
              <w:bottom w:val="single" w:color="auto" w:sz="4" w:space="0"/>
              <w:right w:val="single" w:color="auto" w:sz="4" w:space="0"/>
            </w:tcBorders>
            <w:vAlign w:val="center"/>
          </w:tcPr>
          <w:p w14:paraId="23F38647">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总价（元）</w:t>
            </w:r>
          </w:p>
        </w:tc>
      </w:tr>
      <w:tr w14:paraId="1D66A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9" w:hRule="atLeast"/>
        </w:trPr>
        <w:tc>
          <w:tcPr>
            <w:tcW w:w="2010" w:type="dxa"/>
            <w:tcBorders>
              <w:top w:val="single" w:color="auto" w:sz="4" w:space="0"/>
              <w:left w:val="single" w:color="auto" w:sz="4" w:space="0"/>
              <w:bottom w:val="single" w:color="auto" w:sz="4" w:space="0"/>
              <w:right w:val="single" w:color="auto" w:sz="4" w:space="0"/>
            </w:tcBorders>
            <w:vAlign w:val="center"/>
          </w:tcPr>
          <w:p w14:paraId="68A66DD7">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53D0AEFD">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07D6109B">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3A47C4FA">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569" w:type="dxa"/>
            <w:tcBorders>
              <w:top w:val="single" w:color="auto" w:sz="4" w:space="0"/>
              <w:left w:val="single" w:color="auto" w:sz="4" w:space="0"/>
              <w:bottom w:val="single" w:color="auto" w:sz="4" w:space="0"/>
              <w:right w:val="single" w:color="auto" w:sz="4" w:space="0"/>
            </w:tcBorders>
            <w:vAlign w:val="center"/>
          </w:tcPr>
          <w:p w14:paraId="6E5C8D46">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14:paraId="6FA4AA31">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953" w:type="dxa"/>
            <w:tcBorders>
              <w:top w:val="single" w:color="auto" w:sz="4" w:space="0"/>
              <w:left w:val="single" w:color="auto" w:sz="4" w:space="0"/>
              <w:bottom w:val="single" w:color="auto" w:sz="4" w:space="0"/>
              <w:right w:val="single" w:color="auto" w:sz="4" w:space="0"/>
            </w:tcBorders>
            <w:vAlign w:val="center"/>
          </w:tcPr>
          <w:p w14:paraId="1B220C12">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35C22B">
            <w:pPr>
              <w:snapToGrid w:val="0"/>
              <w:spacing w:line="400" w:lineRule="exact"/>
              <w:ind w:firstLine="560" w:firstLineChars="200"/>
              <w:rPr>
                <w:rFonts w:hint="eastAsia" w:asciiTheme="minorEastAsia" w:hAnsiTheme="minorEastAsia" w:eastAsiaTheme="minorEastAsia" w:cstheme="minorEastAsia"/>
                <w:sz w:val="28"/>
                <w:szCs w:val="28"/>
                <w:highlight w:val="none"/>
              </w:rPr>
            </w:pPr>
          </w:p>
        </w:tc>
      </w:tr>
    </w:tbl>
    <w:p w14:paraId="05CFA9CD">
      <w:pPr>
        <w:snapToGrid w:val="0"/>
        <w:spacing w:line="520" w:lineRule="exact"/>
        <w:rPr>
          <w:rFonts w:hint="eastAsia" w:ascii="仿宋_GB2312" w:hAnsi="仿宋_GB2312" w:eastAsia="仿宋_GB2312" w:cs="仿宋_GB2312"/>
          <w:sz w:val="32"/>
          <w:szCs w:val="32"/>
          <w:highlight w:val="none"/>
        </w:rPr>
      </w:pPr>
    </w:p>
    <w:p w14:paraId="0AB1C616">
      <w:pPr>
        <w:snapToGrid w:val="0"/>
        <w:spacing w:line="5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附件3：本设备配置清单（如有）</w:t>
      </w:r>
    </w:p>
    <w:tbl>
      <w:tblPr>
        <w:tblStyle w:val="33"/>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75090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6108FEB3">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1200886">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部件编号</w:t>
            </w:r>
          </w:p>
        </w:tc>
        <w:tc>
          <w:tcPr>
            <w:tcW w:w="2977" w:type="dxa"/>
            <w:tcBorders>
              <w:top w:val="single" w:color="auto" w:sz="4" w:space="0"/>
              <w:left w:val="single" w:color="auto" w:sz="4" w:space="0"/>
              <w:bottom w:val="single" w:color="auto" w:sz="4" w:space="0"/>
              <w:right w:val="single" w:color="auto" w:sz="4" w:space="0"/>
            </w:tcBorders>
            <w:vAlign w:val="center"/>
          </w:tcPr>
          <w:p w14:paraId="34F3BAF2">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0557AD96">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0FAAF48A">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1708" w:type="dxa"/>
            <w:tcBorders>
              <w:top w:val="single" w:color="auto" w:sz="4" w:space="0"/>
              <w:left w:val="single" w:color="auto" w:sz="4" w:space="0"/>
              <w:bottom w:val="single" w:color="auto" w:sz="4" w:space="0"/>
              <w:right w:val="single" w:color="auto" w:sz="4" w:space="0"/>
            </w:tcBorders>
            <w:vAlign w:val="center"/>
          </w:tcPr>
          <w:p w14:paraId="2C740995">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分项价格（元）</w:t>
            </w:r>
          </w:p>
        </w:tc>
        <w:tc>
          <w:tcPr>
            <w:tcW w:w="960" w:type="dxa"/>
            <w:tcBorders>
              <w:top w:val="single" w:color="auto" w:sz="4" w:space="0"/>
              <w:left w:val="single" w:color="auto" w:sz="4" w:space="0"/>
              <w:bottom w:val="single" w:color="auto" w:sz="4" w:space="0"/>
              <w:right w:val="single" w:color="auto" w:sz="4" w:space="0"/>
            </w:tcBorders>
            <w:vAlign w:val="center"/>
          </w:tcPr>
          <w:p w14:paraId="7AA05C7C">
            <w:pPr>
              <w:snapToGrid w:val="0"/>
              <w:spacing w:line="4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备注</w:t>
            </w:r>
          </w:p>
        </w:tc>
      </w:tr>
      <w:tr w14:paraId="7E478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0" w:hRule="atLeast"/>
        </w:trPr>
        <w:tc>
          <w:tcPr>
            <w:tcW w:w="851" w:type="dxa"/>
            <w:tcBorders>
              <w:top w:val="single" w:color="auto" w:sz="4" w:space="0"/>
              <w:left w:val="single" w:color="auto" w:sz="4" w:space="0"/>
              <w:bottom w:val="single" w:color="auto" w:sz="4" w:space="0"/>
              <w:right w:val="single" w:color="auto" w:sz="4" w:space="0"/>
            </w:tcBorders>
            <w:vAlign w:val="center"/>
          </w:tcPr>
          <w:p w14:paraId="7733D28A">
            <w:pPr>
              <w:snapToGrid w:val="0"/>
              <w:spacing w:line="400" w:lineRule="exact"/>
              <w:jc w:val="center"/>
              <w:rPr>
                <w:rFonts w:hint="eastAsia" w:asciiTheme="minorEastAsia" w:hAnsiTheme="minorEastAsia" w:eastAsiaTheme="minorEastAsia" w:cstheme="minorEastAsia"/>
                <w:sz w:val="28"/>
                <w:szCs w:val="28"/>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A20FD6F">
            <w:pPr>
              <w:snapToGrid w:val="0"/>
              <w:spacing w:line="400" w:lineRule="exact"/>
              <w:jc w:val="center"/>
              <w:rPr>
                <w:rFonts w:hint="eastAsia" w:asciiTheme="minorEastAsia" w:hAnsiTheme="minorEastAsia" w:eastAsiaTheme="minorEastAsia" w:cstheme="minorEastAsia"/>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EA74431">
            <w:pPr>
              <w:snapToGrid w:val="0"/>
              <w:spacing w:line="400" w:lineRule="exact"/>
              <w:jc w:val="center"/>
              <w:rPr>
                <w:rFonts w:hint="eastAsia" w:asciiTheme="minorEastAsia" w:hAnsiTheme="minorEastAsia" w:eastAsiaTheme="minorEastAsia" w:cstheme="minorEastAsia"/>
                <w:sz w:val="28"/>
                <w:szCs w:val="28"/>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1F006D5">
            <w:pPr>
              <w:snapToGrid w:val="0"/>
              <w:spacing w:line="400" w:lineRule="exact"/>
              <w:jc w:val="center"/>
              <w:rPr>
                <w:rFonts w:hint="eastAsia" w:asciiTheme="minorEastAsia" w:hAnsiTheme="minorEastAsia" w:eastAsiaTheme="minorEastAsia" w:cstheme="minorEastAsia"/>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42FD1C">
            <w:pPr>
              <w:snapToGrid w:val="0"/>
              <w:spacing w:line="400" w:lineRule="exact"/>
              <w:jc w:val="center"/>
              <w:rPr>
                <w:rFonts w:hint="eastAsia" w:asciiTheme="minorEastAsia" w:hAnsiTheme="minorEastAsia" w:eastAsiaTheme="minorEastAsia" w:cstheme="minorEastAsia"/>
                <w:sz w:val="28"/>
                <w:szCs w:val="28"/>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44F4EC05">
            <w:pPr>
              <w:snapToGrid w:val="0"/>
              <w:spacing w:line="400" w:lineRule="exact"/>
              <w:jc w:val="center"/>
              <w:rPr>
                <w:rFonts w:hint="eastAsia" w:asciiTheme="minorEastAsia" w:hAnsiTheme="minorEastAsia" w:eastAsiaTheme="minorEastAsia" w:cstheme="minorEastAsia"/>
                <w:sz w:val="28"/>
                <w:szCs w:val="2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14:paraId="030F5549">
            <w:pPr>
              <w:snapToGrid w:val="0"/>
              <w:spacing w:line="400" w:lineRule="exact"/>
              <w:jc w:val="center"/>
              <w:rPr>
                <w:rFonts w:hint="eastAsia" w:asciiTheme="minorEastAsia" w:hAnsiTheme="minorEastAsia" w:eastAsiaTheme="minorEastAsia" w:cstheme="minorEastAsia"/>
                <w:sz w:val="28"/>
                <w:szCs w:val="28"/>
                <w:highlight w:val="none"/>
              </w:rPr>
            </w:pPr>
          </w:p>
        </w:tc>
      </w:tr>
    </w:tbl>
    <w:p w14:paraId="1813C455">
      <w:pPr>
        <w:spacing w:line="460" w:lineRule="exact"/>
        <w:rPr>
          <w:highlight w:val="none"/>
        </w:rPr>
      </w:pPr>
    </w:p>
    <w:p w14:paraId="495FADF2">
      <w:pPr>
        <w:spacing w:line="460" w:lineRule="exact"/>
        <w:rPr>
          <w:highlight w:val="none"/>
        </w:rPr>
      </w:pPr>
    </w:p>
    <w:p w14:paraId="76A0F82C">
      <w:pPr>
        <w:spacing w:line="460" w:lineRule="exact"/>
        <w:rPr>
          <w:highlight w:val="none"/>
        </w:rPr>
      </w:pPr>
    </w:p>
    <w:p w14:paraId="185DB955">
      <w:pPr>
        <w:spacing w:line="460" w:lineRule="exact"/>
        <w:rPr>
          <w:highlight w:val="none"/>
        </w:rPr>
      </w:pPr>
    </w:p>
    <w:p w14:paraId="5E9BA368">
      <w:pPr>
        <w:spacing w:line="460" w:lineRule="exact"/>
        <w:rPr>
          <w:highlight w:val="none"/>
        </w:rPr>
      </w:pPr>
    </w:p>
    <w:p w14:paraId="13D8A919">
      <w:pPr>
        <w:spacing w:line="460" w:lineRule="exact"/>
        <w:rPr>
          <w:highlight w:val="none"/>
        </w:rPr>
      </w:pPr>
    </w:p>
    <w:p w14:paraId="79DBCF2A">
      <w:pPr>
        <w:spacing w:line="460" w:lineRule="exact"/>
        <w:rPr>
          <w:highlight w:val="none"/>
        </w:rPr>
      </w:pPr>
    </w:p>
    <w:p w14:paraId="00A7691C">
      <w:pPr>
        <w:spacing w:line="440" w:lineRule="exact"/>
        <w:jc w:val="center"/>
        <w:rPr>
          <w:rFonts w:ascii="宋体" w:hAnsi="Courier New"/>
          <w:b/>
          <w:sz w:val="44"/>
          <w:szCs w:val="44"/>
          <w:highlight w:val="none"/>
        </w:rPr>
      </w:pPr>
    </w:p>
    <w:p w14:paraId="31780B8C">
      <w:pPr>
        <w:spacing w:line="440" w:lineRule="exact"/>
        <w:jc w:val="center"/>
        <w:rPr>
          <w:rFonts w:ascii="宋体" w:hAnsi="Courier New"/>
          <w:b/>
          <w:sz w:val="44"/>
          <w:szCs w:val="44"/>
          <w:highlight w:val="none"/>
        </w:rPr>
      </w:pPr>
    </w:p>
    <w:p w14:paraId="655FD26D">
      <w:pPr>
        <w:spacing w:line="440" w:lineRule="exact"/>
        <w:jc w:val="center"/>
        <w:rPr>
          <w:rFonts w:ascii="宋体" w:hAnsi="Courier New"/>
          <w:b/>
          <w:sz w:val="44"/>
          <w:szCs w:val="44"/>
          <w:highlight w:val="none"/>
        </w:rPr>
      </w:pPr>
    </w:p>
    <w:p w14:paraId="2873AFC4">
      <w:pPr>
        <w:spacing w:line="440" w:lineRule="exact"/>
        <w:jc w:val="center"/>
        <w:rPr>
          <w:rFonts w:ascii="宋体" w:hAnsi="Courier New"/>
          <w:b/>
          <w:sz w:val="44"/>
          <w:szCs w:val="44"/>
          <w:highlight w:val="none"/>
        </w:rPr>
      </w:pPr>
    </w:p>
    <w:p w14:paraId="3FAB15EC">
      <w:pPr>
        <w:spacing w:line="440" w:lineRule="exact"/>
        <w:jc w:val="center"/>
        <w:rPr>
          <w:rFonts w:ascii="宋体" w:hAnsi="Courier New"/>
          <w:b/>
          <w:sz w:val="44"/>
          <w:szCs w:val="44"/>
          <w:highlight w:val="none"/>
        </w:rPr>
      </w:pPr>
    </w:p>
    <w:p w14:paraId="28187967">
      <w:pPr>
        <w:spacing w:line="440" w:lineRule="exact"/>
        <w:jc w:val="center"/>
        <w:rPr>
          <w:rFonts w:ascii="宋体" w:hAnsi="Courier New"/>
          <w:b/>
          <w:sz w:val="44"/>
          <w:szCs w:val="44"/>
          <w:highlight w:val="none"/>
        </w:rPr>
      </w:pPr>
    </w:p>
    <w:p w14:paraId="4DF61F76">
      <w:pPr>
        <w:spacing w:line="440" w:lineRule="exact"/>
        <w:jc w:val="center"/>
        <w:rPr>
          <w:rFonts w:ascii="宋体" w:hAnsi="Courier New"/>
          <w:b/>
          <w:sz w:val="44"/>
          <w:szCs w:val="44"/>
          <w:highlight w:val="none"/>
        </w:rPr>
      </w:pPr>
    </w:p>
    <w:p w14:paraId="7621D0CC">
      <w:pPr>
        <w:spacing w:line="440" w:lineRule="exact"/>
        <w:jc w:val="center"/>
        <w:rPr>
          <w:rFonts w:ascii="宋体" w:hAnsi="Courier New"/>
          <w:b/>
          <w:sz w:val="44"/>
          <w:szCs w:val="44"/>
          <w:highlight w:val="none"/>
        </w:rPr>
      </w:pPr>
      <w:r>
        <w:rPr>
          <w:rFonts w:hint="eastAsia" w:ascii="宋体" w:hAnsi="Courier New"/>
          <w:b/>
          <w:sz w:val="44"/>
          <w:szCs w:val="44"/>
          <w:highlight w:val="none"/>
        </w:rPr>
        <w:t>医院购销廉洁</w:t>
      </w:r>
      <w:bookmarkStart w:id="30" w:name="#235182"/>
      <w:bookmarkEnd w:id="30"/>
      <w:bookmarkStart w:id="31" w:name="#235169"/>
      <w:bookmarkEnd w:id="31"/>
      <w:bookmarkStart w:id="32" w:name="#235171"/>
      <w:bookmarkEnd w:id="32"/>
      <w:bookmarkStart w:id="33" w:name="#235170"/>
      <w:bookmarkEnd w:id="33"/>
      <w:r>
        <w:rPr>
          <w:rFonts w:hint="eastAsia" w:ascii="宋体" w:hAnsi="Courier New"/>
          <w:b/>
          <w:sz w:val="44"/>
          <w:szCs w:val="44"/>
          <w:highlight w:val="none"/>
        </w:rPr>
        <w:t>协议</w:t>
      </w:r>
    </w:p>
    <w:p w14:paraId="0A5427A3">
      <w:pPr>
        <w:spacing w:line="440" w:lineRule="exact"/>
        <w:rPr>
          <w:rFonts w:ascii="宋体" w:hAnsi="Courier New"/>
          <w:sz w:val="24"/>
          <w:highlight w:val="none"/>
        </w:rPr>
      </w:pPr>
    </w:p>
    <w:p w14:paraId="59813FB3">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甲方（医疗机构）：</w:t>
      </w:r>
      <w:r>
        <w:rPr>
          <w:rFonts w:hint="eastAsia" w:ascii="仿宋_GB2312" w:hAnsi="仿宋_GB2312" w:eastAsia="仿宋_GB2312" w:cs="仿宋_GB2312"/>
          <w:sz w:val="32"/>
          <w:szCs w:val="32"/>
          <w:highlight w:val="none"/>
        </w:rPr>
        <w:t>河池市中医医院</w:t>
      </w:r>
    </w:p>
    <w:p w14:paraId="4E75ABAA">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乙方（供应商）：</w:t>
      </w:r>
      <w:r>
        <w:rPr>
          <w:rFonts w:hint="eastAsia" w:ascii="仿宋_GB2312" w:hAnsi="仿宋_GB2312" w:eastAsia="仿宋_GB2312" w:cs="仿宋_GB2312"/>
          <w:sz w:val="32"/>
          <w:szCs w:val="32"/>
          <w:highlight w:val="none"/>
        </w:rPr>
        <w:t>XXXXXXXXXXXXXXX公司</w:t>
      </w:r>
    </w:p>
    <w:p w14:paraId="13477958">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落实国家卫生健康委、国家医保局、国家中医药管理局《关于印发医疗机构工作人员廉洁从业九项准则的通知》及《关于建立医药购销领域商业贿赂不良记录的规定》的精神，根据《河池市中医医院贯彻落实（医疗机构工作人员廉洁从业九项准则）实施方案》要求，为进一步规范医药购销行为，维护正常的医疗秩序和医药产品经营秩序，经双方协商，协议如下： </w:t>
      </w:r>
    </w:p>
    <w:p w14:paraId="3806DD9E">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一、</w:t>
      </w:r>
      <w:r>
        <w:rPr>
          <w:rFonts w:hint="eastAsia" w:ascii="仿宋_GB2312" w:hAnsi="仿宋_GB2312" w:eastAsia="仿宋_GB2312" w:cs="仿宋_GB2312"/>
          <w:sz w:val="32"/>
          <w:szCs w:val="32"/>
          <w:highlight w:val="none"/>
        </w:rPr>
        <w:t>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7A70B629">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仿宋_GB2312" w:hAnsi="仿宋_GB2312" w:eastAsia="仿宋_GB2312" w:cs="仿宋_GB2312"/>
          <w:sz w:val="32"/>
          <w:szCs w:val="32"/>
          <w:highlight w:val="none"/>
        </w:rPr>
        <w:t>甲乙双方应共同遵守商业道德，严格履行购销合同，不利用非法手段谋取不正当利益，公平公正地处理往来业务。</w:t>
      </w:r>
    </w:p>
    <w:p w14:paraId="510932D6">
      <w:pP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三、甲方须履行的责任</w:t>
      </w:r>
    </w:p>
    <w:p w14:paraId="68F023F7">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（一）不得以任何方式向乙方索取回扣，或者索要、收受乙方产品发票价外的赞助，不得要求乙方代支任何费用开支。</w:t>
      </w:r>
    </w:p>
    <w:p w14:paraId="5FA0ADF8">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（二）医院工作人员不得替乙方代表非法统计销售药品、医用耗材、医用试剂的使用数量，甲方对出现数量异常变动的药品、医用耗材、医用试剂，查实后将停止采购。</w:t>
      </w:r>
    </w:p>
    <w:p w14:paraId="323EEADF">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（三）医院工作人员不得利用工作便利以暗示或其他任何形式向乙方索要回扣、提成、有价证券、现金、购物卡等。</w:t>
      </w:r>
    </w:p>
    <w:p w14:paraId="32C53671">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如违反以上条款，情节较轻的，按医院医德医风等相关规定进行处理；情节较重构成违纪的，由纪检监察部门处理；情节严重涉嫌犯罪的，移交司法机关处理。</w:t>
      </w:r>
    </w:p>
    <w:p w14:paraId="52C66730">
      <w:pPr>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四、乙方须履行的责任</w:t>
      </w:r>
    </w:p>
    <w:p w14:paraId="207189FC">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（一）乙方必须自觉遵守甲方有关药品、医疗设备及服务、医用耗材、医用试剂、信息系统及软件、后勤物资、基建工程的各项管理规定，按程序和流程办理相关业务。</w:t>
      </w:r>
    </w:p>
    <w:p w14:paraId="3EC75174">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（二）不得派代表到甲方，以科研费、开发费、宣传费、推销费等名义推销药品、医疗设备、医用耗材、医用试剂、信息系统及软件、后勤物资等产品。</w:t>
      </w:r>
    </w:p>
    <w:p w14:paraId="7F8C9EDC">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（三）不得以提成和赠送现金、有价证券、信用卡、购物卡，提供宴请、娱乐,资助国内或境外学术活动等手段影响甲方医生使用医药产品的选择权。</w:t>
      </w:r>
    </w:p>
    <w:p w14:paraId="50B76850">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（四）不得派代表到甲方临床医技科室进行新药申请、开方提成促销，或以不正当交易手段诱导临床医生使用乙方所供的药品、医疗设备、医用耗材、医用试剂等。</w:t>
      </w:r>
    </w:p>
    <w:p w14:paraId="2729B1C9">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（五）不得向医院领导、行政职能科室、临床医技负责人和其他医护人员及行政后勤人员发放回扣和赠送现金、有价证券、信用卡、购物卡，提供宴请、娱乐等属于商业贿赂的不正当行为，</w:t>
      </w:r>
    </w:p>
    <w:p w14:paraId="05963501">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（六）严格执行合同条款，不以次充好，不降低产品质量，做到诚信经营。</w:t>
      </w:r>
    </w:p>
    <w:p w14:paraId="6E7C17B1">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（七）乙方指定其工作人员：XXXXXX，联系方式：XXXXXXXXXX，身份证号：XXXXXXXXXXXXX ，负责与甲方进行工作对接。</w:t>
      </w:r>
    </w:p>
    <w:p w14:paraId="29A5C136">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五、</w:t>
      </w:r>
      <w:r>
        <w:rPr>
          <w:rFonts w:hint="eastAsia" w:ascii="仿宋_GB2312" w:hAnsi="仿宋_GB2312" w:eastAsia="仿宋_GB2312" w:cs="仿宋_GB2312"/>
          <w:sz w:val="32"/>
          <w:szCs w:val="32"/>
          <w:highlight w:val="none"/>
        </w:rPr>
        <w:t>乙方如违反第四条“乙方须履行的责任”所列条款，一经发现，甲方有权终止购销合同，并将乙方列入不良行为记录，计入黑名单；同时禁止乙方在甲方进行经销活动2年以上。对甲方造成经济损失的乙方须承担赔偿责任，涉嫌违法的，移交司法机关处理。</w:t>
      </w:r>
    </w:p>
    <w:p w14:paraId="56F1FB46">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六、</w:t>
      </w:r>
      <w:r>
        <w:rPr>
          <w:rFonts w:hint="eastAsia" w:ascii="仿宋_GB2312" w:hAnsi="仿宋_GB2312" w:eastAsia="仿宋_GB2312" w:cs="仿宋_GB2312"/>
          <w:sz w:val="32"/>
          <w:szCs w:val="32"/>
          <w:highlight w:val="none"/>
        </w:rPr>
        <w:t>如甲方工作人员暗示或索要回扣等不正当要求，乙方应予拒绝，并有责任如实向甲方纪检监察部门反映情况。</w:t>
      </w:r>
    </w:p>
    <w:p w14:paraId="1C419149">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七、</w:t>
      </w:r>
      <w:r>
        <w:rPr>
          <w:rFonts w:hint="eastAsia" w:ascii="仿宋_GB2312" w:hAnsi="仿宋_GB2312" w:eastAsia="仿宋_GB2312" w:cs="仿宋_GB2312"/>
          <w:sz w:val="32"/>
          <w:szCs w:val="32"/>
          <w:highlight w:val="none"/>
        </w:rPr>
        <w:t>本协议一式肆份，甲方执叁份，乙方执壹份，本公约作为购销合同的附件，随销购合同签字之日起生效。</w:t>
      </w:r>
    </w:p>
    <w:p w14:paraId="1A6F63BB">
      <w:pPr>
        <w:snapToGrid w:val="0"/>
        <w:spacing w:line="560" w:lineRule="exact"/>
        <w:ind w:firstLine="640" w:firstLineChars="200"/>
        <w:rPr>
          <w:rFonts w:hint="eastAsia" w:ascii="仿宋_GB2312" w:hAnsi="仿宋_GB2312" w:eastAsia="仿宋_GB2312" w:cs="仿宋_GB2312"/>
          <w:sz w:val="32"/>
          <w:szCs w:val="32"/>
          <w:highlight w:val="none"/>
        </w:rPr>
      </w:pPr>
    </w:p>
    <w:p w14:paraId="3E51B7FA">
      <w:pPr>
        <w:snapToGrid w:val="0"/>
        <w:spacing w:line="560" w:lineRule="exact"/>
        <w:ind w:firstLine="640" w:firstLineChars="200"/>
        <w:rPr>
          <w:rFonts w:hint="eastAsia" w:ascii="仿宋_GB2312" w:hAnsi="仿宋_GB2312" w:eastAsia="仿宋_GB2312" w:cs="仿宋_GB2312"/>
          <w:sz w:val="32"/>
          <w:szCs w:val="32"/>
          <w:highlight w:val="none"/>
        </w:rPr>
      </w:pPr>
    </w:p>
    <w:p w14:paraId="600BD0C1">
      <w:pPr>
        <w:snapToGrid w:val="0"/>
        <w:spacing w:line="560" w:lineRule="exact"/>
        <w:ind w:firstLine="640" w:firstLineChars="200"/>
        <w:rPr>
          <w:rFonts w:hint="eastAsia" w:ascii="仿宋_GB2312" w:hAnsi="仿宋_GB2312" w:eastAsia="仿宋_GB2312" w:cs="仿宋_GB2312"/>
          <w:sz w:val="32"/>
          <w:szCs w:val="32"/>
          <w:highlight w:val="none"/>
        </w:rPr>
      </w:pPr>
    </w:p>
    <w:p w14:paraId="40545B46">
      <w:pPr>
        <w:spacing w:line="560" w:lineRule="exact"/>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甲方（盖章）： </w:t>
      </w:r>
      <w:r>
        <w:rPr>
          <w:rFonts w:hint="eastAsia" w:ascii="仿宋_GB2312" w:hAnsi="仿宋_GB2312" w:eastAsia="仿宋_GB2312" w:cs="仿宋_GB2312"/>
          <w:sz w:val="32"/>
          <w:szCs w:val="32"/>
          <w:highlight w:val="none"/>
        </w:rPr>
        <w:t xml:space="preserve">河池市中医医院   </w:t>
      </w:r>
      <w:r>
        <w:rPr>
          <w:rFonts w:hint="eastAsia" w:ascii="黑体" w:hAnsi="黑体" w:eastAsia="黑体" w:cs="黑体"/>
          <w:sz w:val="32"/>
          <w:szCs w:val="32"/>
          <w:highlight w:val="none"/>
        </w:rPr>
        <w:t>乙方（盖章）：</w:t>
      </w:r>
    </w:p>
    <w:p w14:paraId="7F3E5A20">
      <w:pPr>
        <w:spacing w:line="560" w:lineRule="exact"/>
        <w:ind w:firstLine="640" w:firstLineChars="200"/>
        <w:rPr>
          <w:rFonts w:hint="eastAsia" w:ascii="仿宋_GB2312" w:hAnsi="仿宋_GB2312" w:eastAsia="仿宋_GB2312" w:cs="仿宋_GB2312"/>
          <w:sz w:val="32"/>
          <w:szCs w:val="32"/>
          <w:highlight w:val="none"/>
        </w:rPr>
      </w:pPr>
    </w:p>
    <w:p w14:paraId="16148BB1">
      <w:pPr>
        <w:spacing w:line="560" w:lineRule="exact"/>
        <w:ind w:firstLine="640" w:firstLineChars="200"/>
        <w:rPr>
          <w:rFonts w:hint="eastAsia" w:ascii="仿宋_GB2312" w:hAnsi="仿宋_GB2312" w:eastAsia="仿宋_GB2312" w:cs="仿宋_GB2312"/>
          <w:sz w:val="32"/>
          <w:szCs w:val="32"/>
          <w:highlight w:val="none"/>
        </w:rPr>
      </w:pPr>
    </w:p>
    <w:p w14:paraId="2D3FC7C3">
      <w:pPr>
        <w:spacing w:line="560" w:lineRule="exact"/>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法人签章：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法人签章：</w:t>
      </w:r>
    </w:p>
    <w:p w14:paraId="02DF621B">
      <w:pPr>
        <w:spacing w:line="560" w:lineRule="exact"/>
        <w:ind w:firstLine="640" w:firstLineChars="200"/>
        <w:rPr>
          <w:rFonts w:hint="eastAsia" w:ascii="仿宋_GB2312" w:hAnsi="仿宋_GB2312" w:eastAsia="仿宋_GB2312" w:cs="仿宋_GB2312"/>
          <w:sz w:val="32"/>
          <w:szCs w:val="32"/>
          <w:highlight w:val="none"/>
        </w:rPr>
      </w:pPr>
    </w:p>
    <w:p w14:paraId="4EC34641">
      <w:pPr>
        <w:spacing w:line="560" w:lineRule="exact"/>
        <w:ind w:firstLine="640" w:firstLineChars="200"/>
        <w:rPr>
          <w:rFonts w:hint="eastAsia" w:ascii="仿宋_GB2312" w:hAnsi="仿宋_GB2312" w:eastAsia="仿宋_GB2312" w:cs="仿宋_GB2312"/>
          <w:sz w:val="32"/>
          <w:szCs w:val="32"/>
          <w:highlight w:val="none"/>
        </w:rPr>
      </w:pPr>
    </w:p>
    <w:p w14:paraId="346AF80B">
      <w:pPr>
        <w:spacing w:line="560" w:lineRule="exact"/>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代理人（签字）：               代理人（签字）：</w:t>
      </w:r>
      <w:r>
        <w:rPr>
          <w:rFonts w:hint="eastAsia" w:ascii="仿宋_GB2312" w:hAnsi="仿宋_GB2312" w:eastAsia="仿宋_GB2312" w:cs="仿宋_GB2312"/>
          <w:sz w:val="32"/>
          <w:szCs w:val="32"/>
          <w:highlight w:val="none"/>
        </w:rPr>
        <w:t>　　　　</w:t>
      </w:r>
    </w:p>
    <w:p w14:paraId="06BA92F8">
      <w:pPr>
        <w:spacing w:line="420" w:lineRule="exact"/>
        <w:ind w:firstLine="640" w:firstLineChars="200"/>
        <w:rPr>
          <w:rFonts w:hint="eastAsia" w:ascii="仿宋_GB2312" w:hAnsi="仿宋_GB2312" w:eastAsia="仿宋_GB2312" w:cs="仿宋_GB2312"/>
          <w:sz w:val="32"/>
          <w:szCs w:val="32"/>
          <w:highlight w:val="none"/>
        </w:rPr>
      </w:pPr>
      <w:bookmarkStart w:id="34" w:name="#235186"/>
      <w:bookmarkEnd w:id="34"/>
    </w:p>
    <w:p w14:paraId="3EA4E6D2">
      <w:pPr>
        <w:pStyle w:val="15"/>
        <w:spacing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年   月   日                  年   月   日 </w:t>
      </w:r>
    </w:p>
    <w:sectPr>
      <w:footerReference r:id="rId16" w:type="first"/>
      <w:headerReference r:id="rId14" w:type="default"/>
      <w:footerReference r:id="rId1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AF496C-0E56-4660-980F-0CDDA15746BD}"/>
  </w:font>
  <w:font w:name="黑体">
    <w:panose1 w:val="02010609060101010101"/>
    <w:charset w:val="86"/>
    <w:family w:val="auto"/>
    <w:pitch w:val="default"/>
    <w:sig w:usb0="800002BF" w:usb1="38CF7CFA" w:usb2="00000016" w:usb3="00000000" w:csb0="00040001" w:csb1="00000000"/>
    <w:embedRegular r:id="rId2" w:fontKey="{7930185D-9119-43DD-8971-EC81B8A858CF}"/>
  </w:font>
  <w:font w:name="Courier New">
    <w:panose1 w:val="02070309020205020404"/>
    <w:charset w:val="01"/>
    <w:family w:val="modern"/>
    <w:pitch w:val="default"/>
    <w:sig w:usb0="E0002EFF" w:usb1="C0007843" w:usb2="00000009" w:usb3="00000000" w:csb0="400001FF" w:csb1="FFFF0000"/>
    <w:embedRegular r:id="rId3" w:fontKey="{40760455-B57F-49AE-8BC6-528EE5D13F3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74498664-BEB4-4F8B-B788-D4B3000E42D9}"/>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5" w:fontKey="{C4FAB049-91C2-4F0B-994E-5818A258315D}"/>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方正小标宋简体">
    <w:panose1 w:val="02000000000000000000"/>
    <w:charset w:val="86"/>
    <w:family w:val="auto"/>
    <w:pitch w:val="default"/>
    <w:sig w:usb0="A00002BF" w:usb1="184F6CFA" w:usb2="00000012" w:usb3="00000000" w:csb0="00040001" w:csb1="00000000"/>
    <w:embedRegular r:id="rId6" w:fontKey="{38B5E22B-40CF-4880-96D9-F10718373096}"/>
  </w:font>
  <w:font w:name="Wingdings 2">
    <w:panose1 w:val="05020102010507070707"/>
    <w:charset w:val="02"/>
    <w:family w:val="roman"/>
    <w:pitch w:val="default"/>
    <w:sig w:usb0="00000000" w:usb1="00000000" w:usb2="00000000" w:usb3="00000000" w:csb0="80000000" w:csb1="00000000"/>
    <w:embedRegular r:id="rId7" w:fontKey="{8313B9C6-E67F-4D6D-B1D8-475677022247}"/>
  </w:font>
  <w:font w:name="楷体">
    <w:panose1 w:val="02010609060101010101"/>
    <w:charset w:val="86"/>
    <w:family w:val="modern"/>
    <w:pitch w:val="default"/>
    <w:sig w:usb0="800002BF" w:usb1="38CF7CFA" w:usb2="00000016" w:usb3="00000000" w:csb0="00040001" w:csb1="00000000"/>
    <w:embedRegular r:id="rId8" w:fontKey="{FE9D662D-E8AB-4590-A62C-DCBFB1DCE422}"/>
  </w:font>
  <w:font w:name="WPSEMBED7">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5C5B">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6FD50">
                          <w:pPr>
                            <w:pStyle w:val="22"/>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K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N+TKM0BAACnAwAADgAAAAAAAAABACAAAAAeAQAAZHJzL2Uy&#10;b0RvYy54bWxQSwUGAAAAAAYABgBZAQAAXQUAAAAA&#10;">
              <v:fill on="f" focussize="0,0"/>
              <v:stroke on="f"/>
              <v:imagedata o:title=""/>
              <o:lock v:ext="edit" aspectratio="f"/>
              <v:textbox inset="0mm,0mm,0mm,0mm" style="mso-fit-shape-to-text:t;">
                <w:txbxContent>
                  <w:p w14:paraId="4FC6FD50">
                    <w:pPr>
                      <w:pStyle w:val="22"/>
                    </w:pPr>
                    <w:r>
                      <w:fldChar w:fldCharType="begin"/>
                    </w:r>
                    <w:r>
                      <w:instrText xml:space="preserve"> PAGE  \* MERGEFORMAT </w:instrText>
                    </w:r>
                    <w:r>
                      <w:fldChar w:fldCharType="separate"/>
                    </w:r>
                    <w:r>
                      <w:t>5</w:t>
                    </w:r>
                    <w:r>
                      <w:fldChar w:fldCharType="end"/>
                    </w:r>
                  </w:p>
                </w:txbxContent>
              </v:textbox>
            </v:shape>
          </w:pict>
        </mc:Fallback>
      </mc:AlternateContent>
    </w:r>
  </w:p>
  <w:p w14:paraId="44D7F39D">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B13C">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91DD24">
                          <w:pPr>
                            <w:pStyle w:val="22"/>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LAF80BAACnAwAADgAAAGRycy9lMm9Eb2MueG1srVPNjtMwEL4j8Q6W&#10;7zRpk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NWdWGHrwy4/vl5+/L7++sZsk&#10;T++xoqp7T3VxeOsGWpo5jhRMrIc2mPQlPozyJO75Ki4Mkcl0ab1ar0tKScrNDuEXD9d9wPgOnGHJ&#10;qHmg18uiitMHjGPpXJK6WXentM4vqO1fAcIcI5BXYLqdmIwTJysO+2Git3fNmdj1tAY1t7T1nOn3&#10;llROGzMbYTb2s3H0QR06GnSZp0T/5hhppDxp6jDCEsPk0PtlrtOupQV57Oeqh/9r+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9LAF80BAACnAwAADgAAAAAAAAABACAAAAAeAQAAZHJzL2Uy&#10;b0RvYy54bWxQSwUGAAAAAAYABgBZAQAAXQUAAAAA&#10;">
              <v:fill on="f" focussize="0,0"/>
              <v:stroke on="f"/>
              <v:imagedata o:title=""/>
              <o:lock v:ext="edit" aspectratio="f"/>
              <v:textbox inset="0mm,0mm,0mm,0mm" style="mso-fit-shape-to-text:t;">
                <w:txbxContent>
                  <w:p w14:paraId="1591DD24">
                    <w:pPr>
                      <w:pStyle w:val="2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2FD5">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4A3E">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7E735495"/>
                      </w:txbxContent>
                    </wps:txbx>
                    <wps:bodyPr wrap="none" lIns="0" tIns="0" rIns="0" bIns="0" upright="1">
                      <a:spAutoFit/>
                    </wps:bodyPr>
                  </wps:wsp>
                </a:graphicData>
              </a:graphic>
            </wp:anchor>
          </w:drawing>
        </mc:Choice>
        <mc:Fallback>
          <w:pict>
            <v:shape id="文本框 2"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BU+a0AAAAAMBAAAPAAAAAAAAAAEAIAAAACIAAABkcnMv&#10;ZG93bnJldi54bWxQSwECFAAUAAAACACHTuJAzW67ONIBAAClAwAADgAAAAAAAAABACAAAAAfAQAA&#10;ZHJzL2Uyb0RvYy54bWxQSwUGAAAAAAYABgBZAQAAYwUAAAAA&#10;">
              <v:fill on="f" focussize="0,0"/>
              <v:stroke on="f"/>
              <v:imagedata o:title=""/>
              <o:lock v:ext="edit" aspectratio="f"/>
              <v:textbox inset="0mm,0mm,0mm,0mm" style="mso-fit-shape-to-text:t;">
                <w:txbxContent>
                  <w:p w14:paraId="7E73549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BC89">
    <w:pPr>
      <w:pStyle w:val="22"/>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4189FF">
                          <w:pPr>
                            <w:pStyle w:val="22"/>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WIUkjzAEAAKgDAAAOAAAAAAAAAAEAIAAAAB4BAABkcnMvZTJv&#10;RG9jLnhtbFBLBQYAAAAABgAGAFkBAABcBQAAAAA=&#10;">
              <v:fill on="f" focussize="0,0"/>
              <v:stroke on="f"/>
              <v:imagedata o:title=""/>
              <o:lock v:ext="edit" aspectratio="f"/>
              <v:textbox inset="0mm,0mm,0mm,0mm" style="mso-fit-shape-to-text:t;">
                <w:txbxContent>
                  <w:p w14:paraId="634189FF">
                    <w:pPr>
                      <w:pStyle w:val="22"/>
                    </w:pPr>
                    <w:r>
                      <w:fldChar w:fldCharType="begin"/>
                    </w:r>
                    <w:r>
                      <w:instrText xml:space="preserve"> PAGE  \* MERGEFORMAT </w:instrText>
                    </w:r>
                    <w:r>
                      <w:fldChar w:fldCharType="separate"/>
                    </w:r>
                    <w:r>
                      <w:t>0</w:t>
                    </w:r>
                    <w:r>
                      <w:fldChar w:fldCharType="end"/>
                    </w:r>
                  </w:p>
                </w:txbxContent>
              </v:textbox>
            </v:shape>
          </w:pict>
        </mc:Fallback>
      </mc:AlternateContent>
    </w:r>
  </w:p>
  <w:p w14:paraId="33D3AE0F">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83B3">
    <w:pPr>
      <w:pStyle w:val="22"/>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747FD5BF">
                          <w:pPr>
                            <w:pStyle w:val="2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&#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L3UTQAAAAAgEAAA8AAAAAAAAAAQAgAAAAIgAAAGRy&#10;cy9kb3ducmV2LnhtbFBLAQIUABQAAAAIAIdO4kD7y2IH1AEAAKUDAAAOAAAAAAAAAAEAIAAAAB8B&#10;AABkcnMvZTJvRG9jLnhtbFBLBQYAAAAABgAGAFkBAABlBQAAAAA=&#10;">
              <v:fill on="f" focussize="0,0"/>
              <v:stroke on="f"/>
              <v:imagedata o:title=""/>
              <o:lock v:ext="edit" aspectratio="f"/>
              <v:textbox inset="0mm,0mm,0mm,0mm" style="mso-fit-shape-to-text:t;">
                <w:txbxContent>
                  <w:p w14:paraId="747FD5BF">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0" t="0" r="0" b="0"/>
              <wp:wrapNone/>
              <wp:docPr id="6" name="文本框 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6AAC5054"/>
                      </w:txbxContent>
                    </wps:txbx>
                    <wps:bodyPr wrap="none" lIns="0" tIns="0" rIns="0" bIns="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BU+a0AAAAAMBAAAPAAAAAAAAAAEAIAAAACIAAABkcnMv&#10;ZG93bnJldi54bWxQSwECFAAUAAAACACHTuJAHiqOodIBAAClAwAADgAAAAAAAAABACAAAAAfAQAA&#10;ZHJzL2Uyb0RvYy54bWxQSwUGAAAAAAYABgBZAQAAYwUAAAAA&#10;">
              <v:fill on="f" focussize="0,0"/>
              <v:stroke on="f"/>
              <v:imagedata o:title=""/>
              <o:lock v:ext="edit" aspectratio="f"/>
              <v:textbox inset="0mm,0mm,0mm,0mm" style="mso-fit-shape-to-text:t;">
                <w:txbxContent>
                  <w:p w14:paraId="6AAC5054"/>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05B1">
    <w:pPr>
      <w:pStyle w:val="22"/>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4ADFB843">
                          <w:pPr>
                            <w:pStyle w:val="22"/>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CJXit/TAQAApAMAAA4AAAAAAAAAAQAgAAAAHwEA&#10;AGRycy9lMm9Eb2MueG1sUEsFBgAAAAAGAAYAWQEAAGQFAAAAAA==&#10;">
              <v:fill on="f" focussize="0,0"/>
              <v:stroke on="f"/>
              <v:imagedata o:title=""/>
              <o:lock v:ext="edit" aspectratio="f"/>
              <v:textbox inset="0mm,0mm,0mm,0mm" style="mso-fit-shape-to-text:t;">
                <w:txbxContent>
                  <w:p w14:paraId="4ADFB843">
                    <w:pPr>
                      <w:pStyle w:val="22"/>
                    </w:pPr>
                    <w:r>
                      <w:fldChar w:fldCharType="begin"/>
                    </w:r>
                    <w:r>
                      <w:instrText xml:space="preserve"> PAGE  \* MERGEFORMAT </w:instrText>
                    </w:r>
                    <w:r>
                      <w:fldChar w:fldCharType="separate"/>
                    </w:r>
                    <w:r>
                      <w:t>3</w:t>
                    </w:r>
                    <w:r>
                      <w:fldChar w:fldCharType="end"/>
                    </w:r>
                  </w:p>
                </w:txbxContent>
              </v:textbox>
            </v:shape>
          </w:pict>
        </mc:Fallback>
      </mc:AlternateContent>
    </w:r>
  </w:p>
  <w:p w14:paraId="17C237A6">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0A1E">
    <w:pPr>
      <w:pStyle w:val="22"/>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38D9EB1">
                          <w:pPr>
                            <w:pStyle w:val="22"/>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mH99XUAQAApw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gJqAklhmc+OnH99PP36df&#10;30i5SAJ1HirMu/eYGfv3rsfkyQ/oTLx7GUz6IiOCccQ6nuUVfSQ8PSqX15dXlHAMlZflcnmVUIqn&#10;xz5AvBPOkGTUNOD0sqjs8BHikDqlpFrW3Sqt8wS1/cuBmINH5BUYXyceQ7/Jiv22H8ltXXNEbh2u&#10;QU0tbj0l+oNFldPGTEaYjO1k7H1QuxYbLXOX4N/tI7aUO00VBlhkmC44v8x13LW0IH/ec9bT/7V+&#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AZh/fV1AEAAKcDAAAOAAAAAAAAAAEAIAAAAB8B&#10;AABkcnMvZTJvRG9jLnhtbFBLBQYAAAAABgAGAFkBAABlBQAAAAA=&#10;">
              <v:fill on="f" focussize="0,0"/>
              <v:stroke on="f"/>
              <v:imagedata o:title=""/>
              <o:lock v:ext="edit" aspectratio="f"/>
              <v:textbox inset="0mm,0mm,0mm,0mm" style="mso-fit-shape-to-text:t;">
                <w:txbxContent>
                  <w:p w14:paraId="138D9EB1">
                    <w:pPr>
                      <w:pStyle w:val="2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3D25">
    <w:pPr>
      <w:pStyle w:val="22"/>
      <w:framePr w:wrap="around" w:vAnchor="text" w:hAnchor="margin" w:xAlign="right" w:y="1"/>
      <w:rPr>
        <w:rStyle w:val="38"/>
      </w:rPr>
    </w:pPr>
    <w:r>
      <w:fldChar w:fldCharType="begin"/>
    </w:r>
    <w:r>
      <w:rPr>
        <w:rStyle w:val="38"/>
      </w:rPr>
      <w:instrText xml:space="preserve">PAGE  </w:instrText>
    </w:r>
    <w:r>
      <w:fldChar w:fldCharType="end"/>
    </w:r>
  </w:p>
  <w:p w14:paraId="7F51A50E">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06B6">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1F1A1E6">
                          <w:pPr>
                            <w:pStyle w:val="22"/>
                            <w:jc w:val="center"/>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&#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ClyBZ51AEAAKUDAAAOAAAAAAAAAAEAIAAAAB8B&#10;AABkcnMvZTJvRG9jLnhtbFBLBQYAAAAABgAGAFkBAABlBQAAAAA=&#10;">
              <v:fill on="f" focussize="0,0"/>
              <v:stroke on="f"/>
              <v:imagedata o:title=""/>
              <o:lock v:ext="edit" aspectratio="f"/>
              <v:textbox inset="0mm,0mm,0mm,0mm" style="mso-fit-shape-to-text:t;">
                <w:txbxContent>
                  <w:p w14:paraId="21F1A1E6">
                    <w:pPr>
                      <w:pStyle w:val="22"/>
                      <w:jc w:val="center"/>
                    </w:pPr>
                    <w:r>
                      <w:fldChar w:fldCharType="begin"/>
                    </w:r>
                    <w:r>
                      <w:instrText xml:space="preserve"> PAGE  \* MERGEFORMAT </w:instrText>
                    </w:r>
                    <w:r>
                      <w:fldChar w:fldCharType="separate"/>
                    </w:r>
                    <w:r>
                      <w:t>44</w:t>
                    </w:r>
                    <w:r>
                      <w:fldChar w:fldCharType="end"/>
                    </w:r>
                  </w:p>
                </w:txbxContent>
              </v:textbox>
            </v:shape>
          </w:pict>
        </mc:Fallback>
      </mc:AlternateContent>
    </w:r>
  </w:p>
  <w:p w14:paraId="0F42445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C44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AA491">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5DD4">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C99E">
    <w:pPr>
      <w:pStyle w:val="23"/>
      <w:pBdr>
        <w:bottom w:val="none" w:color="auto" w:sz="0" w:space="1"/>
      </w:pBdr>
      <w:tabs>
        <w:tab w:val="center" w:pos="0"/>
        <w:tab w:val="clear" w:pos="4153"/>
      </w:tabs>
      <w:rPr>
        <w:rFonts w:hint="eastAsia"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B88C"/>
    <w:multiLevelType w:val="multilevel"/>
    <w:tmpl w:val="8CA6B88C"/>
    <w:lvl w:ilvl="0" w:tentative="0">
      <w:start w:val="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
    <w:nsid w:val="A22DAF6C"/>
    <w:multiLevelType w:val="singleLevel"/>
    <w:tmpl w:val="A22DAF6C"/>
    <w:lvl w:ilvl="0" w:tentative="0">
      <w:start w:val="1"/>
      <w:numFmt w:val="chineseCounting"/>
      <w:suff w:val="space"/>
      <w:lvlText w:val="第%1章"/>
      <w:lvlJc w:val="left"/>
      <w:rPr>
        <w:rFonts w:hint="eastAsia"/>
      </w:rPr>
    </w:lvl>
  </w:abstractNum>
  <w:abstractNum w:abstractNumId="2">
    <w:nsid w:val="AD810097"/>
    <w:multiLevelType w:val="multilevel"/>
    <w:tmpl w:val="AD810097"/>
    <w:lvl w:ilvl="0" w:tentative="0">
      <w:start w:val="9"/>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3">
    <w:nsid w:val="C5882B07"/>
    <w:multiLevelType w:val="multilevel"/>
    <w:tmpl w:val="C5882B07"/>
    <w:lvl w:ilvl="0" w:tentative="0">
      <w:start w:val="8"/>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4">
    <w:nsid w:val="D3E402C8"/>
    <w:multiLevelType w:val="multilevel"/>
    <w:tmpl w:val="D3E402C8"/>
    <w:lvl w:ilvl="0" w:tentative="0">
      <w:start w:val="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5">
    <w:nsid w:val="DD04AACC"/>
    <w:multiLevelType w:val="multilevel"/>
    <w:tmpl w:val="DD04AACC"/>
    <w:lvl w:ilvl="0" w:tentative="0">
      <w:start w:val="1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6">
    <w:nsid w:val="DDEEAA5C"/>
    <w:multiLevelType w:val="multilevel"/>
    <w:tmpl w:val="DDEEAA5C"/>
    <w:lvl w:ilvl="0" w:tentative="0">
      <w:start w:val="1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7">
    <w:nsid w:val="F37F802D"/>
    <w:multiLevelType w:val="multilevel"/>
    <w:tmpl w:val="F37F802D"/>
    <w:lvl w:ilvl="0" w:tentative="0">
      <w:start w:val="1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8">
    <w:nsid w:val="1A0971FD"/>
    <w:multiLevelType w:val="multilevel"/>
    <w:tmpl w:val="1A0971FD"/>
    <w:lvl w:ilvl="0" w:tentative="0">
      <w:start w:val="5"/>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9">
    <w:nsid w:val="27874451"/>
    <w:multiLevelType w:val="multilevel"/>
    <w:tmpl w:val="27874451"/>
    <w:lvl w:ilvl="0" w:tentative="0">
      <w:start w:val="7"/>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0">
    <w:nsid w:val="2D0D9014"/>
    <w:multiLevelType w:val="multilevel"/>
    <w:tmpl w:val="2D0D9014"/>
    <w:lvl w:ilvl="0" w:tentative="0">
      <w:start w:val="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1">
    <w:nsid w:val="2FADDB1C"/>
    <w:multiLevelType w:val="multilevel"/>
    <w:tmpl w:val="2FADDB1C"/>
    <w:lvl w:ilvl="0" w:tentative="0">
      <w:start w:val="1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2">
    <w:nsid w:val="357EF2D4"/>
    <w:multiLevelType w:val="multilevel"/>
    <w:tmpl w:val="357EF2D4"/>
    <w:lvl w:ilvl="0" w:tentative="0">
      <w:start w:val="10"/>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3">
    <w:nsid w:val="3756B551"/>
    <w:multiLevelType w:val="multilevel"/>
    <w:tmpl w:val="3756B551"/>
    <w:lvl w:ilvl="0" w:tentative="0">
      <w:start w:val="1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4">
    <w:nsid w:val="44EDBB70"/>
    <w:multiLevelType w:val="multilevel"/>
    <w:tmpl w:val="44EDBB70"/>
    <w:lvl w:ilvl="0" w:tentative="0">
      <w:start w:val="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5">
    <w:nsid w:val="5EF380C5"/>
    <w:multiLevelType w:val="multilevel"/>
    <w:tmpl w:val="5EF380C5"/>
    <w:lvl w:ilvl="0" w:tentative="0">
      <w:start w:val="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5"/>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num w:numId="1">
    <w:abstractNumId w:val="1"/>
  </w:num>
  <w:num w:numId="2">
    <w:abstractNumId w:val="15"/>
  </w:num>
  <w:num w:numId="3">
    <w:abstractNumId w:val="4"/>
  </w:num>
  <w:num w:numId="4">
    <w:abstractNumId w:val="10"/>
  </w:num>
  <w:num w:numId="5">
    <w:abstractNumId w:val="0"/>
  </w:num>
  <w:num w:numId="6">
    <w:abstractNumId w:val="8"/>
  </w:num>
  <w:num w:numId="7">
    <w:abstractNumId w:val="14"/>
  </w:num>
  <w:num w:numId="8">
    <w:abstractNumId w:val="9"/>
  </w:num>
  <w:num w:numId="9">
    <w:abstractNumId w:val="3"/>
  </w:num>
  <w:num w:numId="10">
    <w:abstractNumId w:val="2"/>
  </w:num>
  <w:num w:numId="11">
    <w:abstractNumId w:val="12"/>
  </w:num>
  <w:num w:numId="12">
    <w:abstractNumId w:val="11"/>
  </w:num>
  <w:num w:numId="13">
    <w:abstractNumId w:val="13"/>
  </w:num>
  <w:num w:numId="14">
    <w:abstractNumId w:val="6"/>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DIxZDgwZGM2ZjZlZDQ3ZTkyMDRlZmNlYWI0OTQ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308"/>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414"/>
    <w:rsid w:val="00065E08"/>
    <w:rsid w:val="000673E2"/>
    <w:rsid w:val="0007063F"/>
    <w:rsid w:val="000707FD"/>
    <w:rsid w:val="00070949"/>
    <w:rsid w:val="000711E4"/>
    <w:rsid w:val="000724D9"/>
    <w:rsid w:val="00072AED"/>
    <w:rsid w:val="00073F47"/>
    <w:rsid w:val="0007492F"/>
    <w:rsid w:val="00074ED8"/>
    <w:rsid w:val="0007583D"/>
    <w:rsid w:val="00075B7E"/>
    <w:rsid w:val="00075F83"/>
    <w:rsid w:val="00077ACA"/>
    <w:rsid w:val="00077C70"/>
    <w:rsid w:val="000813B5"/>
    <w:rsid w:val="00081BA3"/>
    <w:rsid w:val="00081D2E"/>
    <w:rsid w:val="00081F89"/>
    <w:rsid w:val="00082619"/>
    <w:rsid w:val="00082D02"/>
    <w:rsid w:val="00082D4B"/>
    <w:rsid w:val="00083794"/>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441"/>
    <w:rsid w:val="000B2585"/>
    <w:rsid w:val="000B2BC6"/>
    <w:rsid w:val="000B2D03"/>
    <w:rsid w:val="000B3815"/>
    <w:rsid w:val="000B3C7B"/>
    <w:rsid w:val="000B4321"/>
    <w:rsid w:val="000B6A6B"/>
    <w:rsid w:val="000B6C95"/>
    <w:rsid w:val="000B79FC"/>
    <w:rsid w:val="000C02B1"/>
    <w:rsid w:val="000C1314"/>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D7A2C"/>
    <w:rsid w:val="000E1C51"/>
    <w:rsid w:val="000E28AB"/>
    <w:rsid w:val="000E2E3E"/>
    <w:rsid w:val="000E3583"/>
    <w:rsid w:val="000E3AF0"/>
    <w:rsid w:val="000E4E04"/>
    <w:rsid w:val="000E693B"/>
    <w:rsid w:val="000E6EC9"/>
    <w:rsid w:val="000E70B4"/>
    <w:rsid w:val="000E7B62"/>
    <w:rsid w:val="000F0E1E"/>
    <w:rsid w:val="000F1A1B"/>
    <w:rsid w:val="000F22CE"/>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285"/>
    <w:rsid w:val="00162597"/>
    <w:rsid w:val="001629AF"/>
    <w:rsid w:val="001629FD"/>
    <w:rsid w:val="0016428A"/>
    <w:rsid w:val="001647C9"/>
    <w:rsid w:val="00165627"/>
    <w:rsid w:val="00165929"/>
    <w:rsid w:val="001661A3"/>
    <w:rsid w:val="00167226"/>
    <w:rsid w:val="0016782B"/>
    <w:rsid w:val="0016784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30B7"/>
    <w:rsid w:val="00184370"/>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1C64"/>
    <w:rsid w:val="001A2120"/>
    <w:rsid w:val="001A28C6"/>
    <w:rsid w:val="001A2E69"/>
    <w:rsid w:val="001A3280"/>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519B"/>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D3F"/>
    <w:rsid w:val="001E5F6F"/>
    <w:rsid w:val="001E68B8"/>
    <w:rsid w:val="001F2001"/>
    <w:rsid w:val="001F2A2E"/>
    <w:rsid w:val="001F3356"/>
    <w:rsid w:val="001F3C63"/>
    <w:rsid w:val="001F4460"/>
    <w:rsid w:val="001F50BF"/>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61D"/>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7533F"/>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4247"/>
    <w:rsid w:val="002952B1"/>
    <w:rsid w:val="00295D11"/>
    <w:rsid w:val="00296FB6"/>
    <w:rsid w:val="002A0001"/>
    <w:rsid w:val="002A0BD9"/>
    <w:rsid w:val="002A0C3A"/>
    <w:rsid w:val="002A1130"/>
    <w:rsid w:val="002A1880"/>
    <w:rsid w:val="002A23B7"/>
    <w:rsid w:val="002A29A5"/>
    <w:rsid w:val="002A31DF"/>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90"/>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05A"/>
    <w:rsid w:val="002F531E"/>
    <w:rsid w:val="002F548D"/>
    <w:rsid w:val="002F56C7"/>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9DD"/>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25D50"/>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37A5"/>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269E"/>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C10"/>
    <w:rsid w:val="00393EC8"/>
    <w:rsid w:val="003950F5"/>
    <w:rsid w:val="0039538F"/>
    <w:rsid w:val="00395E42"/>
    <w:rsid w:val="00396409"/>
    <w:rsid w:val="00396A2D"/>
    <w:rsid w:val="00396FC3"/>
    <w:rsid w:val="003A0D5B"/>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483"/>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3E44"/>
    <w:rsid w:val="004249C0"/>
    <w:rsid w:val="00424D17"/>
    <w:rsid w:val="00425DFD"/>
    <w:rsid w:val="00426120"/>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112"/>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0A1"/>
    <w:rsid w:val="004554A3"/>
    <w:rsid w:val="00455A6E"/>
    <w:rsid w:val="00455EAD"/>
    <w:rsid w:val="004578EB"/>
    <w:rsid w:val="004604D5"/>
    <w:rsid w:val="00460697"/>
    <w:rsid w:val="0046117B"/>
    <w:rsid w:val="00464AB7"/>
    <w:rsid w:val="00465DE5"/>
    <w:rsid w:val="00467EF8"/>
    <w:rsid w:val="0047086B"/>
    <w:rsid w:val="00471FC4"/>
    <w:rsid w:val="00472429"/>
    <w:rsid w:val="004725E5"/>
    <w:rsid w:val="00472751"/>
    <w:rsid w:val="00473128"/>
    <w:rsid w:val="00474FA9"/>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4DDF"/>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2908"/>
    <w:rsid w:val="0054358E"/>
    <w:rsid w:val="00543AF4"/>
    <w:rsid w:val="00544191"/>
    <w:rsid w:val="0054440C"/>
    <w:rsid w:val="005448EC"/>
    <w:rsid w:val="00544C0A"/>
    <w:rsid w:val="00544F39"/>
    <w:rsid w:val="00545872"/>
    <w:rsid w:val="00546F90"/>
    <w:rsid w:val="00547EFB"/>
    <w:rsid w:val="005522F2"/>
    <w:rsid w:val="005531DF"/>
    <w:rsid w:val="00553874"/>
    <w:rsid w:val="00554577"/>
    <w:rsid w:val="00554AD8"/>
    <w:rsid w:val="00554F78"/>
    <w:rsid w:val="00555DA1"/>
    <w:rsid w:val="00556BF7"/>
    <w:rsid w:val="0055703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12E"/>
    <w:rsid w:val="00594A7B"/>
    <w:rsid w:val="0059580E"/>
    <w:rsid w:val="00595D90"/>
    <w:rsid w:val="00596A6F"/>
    <w:rsid w:val="00596FCE"/>
    <w:rsid w:val="005A0F47"/>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E7786"/>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0EF2"/>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BE3"/>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C3B"/>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3CE"/>
    <w:rsid w:val="006E7D4B"/>
    <w:rsid w:val="006F0760"/>
    <w:rsid w:val="006F11E2"/>
    <w:rsid w:val="006F2574"/>
    <w:rsid w:val="006F3221"/>
    <w:rsid w:val="006F3231"/>
    <w:rsid w:val="006F3DE3"/>
    <w:rsid w:val="006F4787"/>
    <w:rsid w:val="006F61D8"/>
    <w:rsid w:val="006F62B7"/>
    <w:rsid w:val="006F70BC"/>
    <w:rsid w:val="006F7E7C"/>
    <w:rsid w:val="0070004D"/>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6EC9"/>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2408"/>
    <w:rsid w:val="00793696"/>
    <w:rsid w:val="007955DA"/>
    <w:rsid w:val="00796F65"/>
    <w:rsid w:val="007970C7"/>
    <w:rsid w:val="007A11C2"/>
    <w:rsid w:val="007A18BB"/>
    <w:rsid w:val="007A27DD"/>
    <w:rsid w:val="007A2A2E"/>
    <w:rsid w:val="007A41BF"/>
    <w:rsid w:val="007A490A"/>
    <w:rsid w:val="007A6B11"/>
    <w:rsid w:val="007A7B95"/>
    <w:rsid w:val="007B0297"/>
    <w:rsid w:val="007B02FA"/>
    <w:rsid w:val="007B0F53"/>
    <w:rsid w:val="007B21AE"/>
    <w:rsid w:val="007B2570"/>
    <w:rsid w:val="007B3113"/>
    <w:rsid w:val="007B3304"/>
    <w:rsid w:val="007B4CD7"/>
    <w:rsid w:val="007B6194"/>
    <w:rsid w:val="007B7490"/>
    <w:rsid w:val="007B7A6C"/>
    <w:rsid w:val="007C0525"/>
    <w:rsid w:val="007C13F7"/>
    <w:rsid w:val="007C218D"/>
    <w:rsid w:val="007C2CB1"/>
    <w:rsid w:val="007C2D28"/>
    <w:rsid w:val="007C3E22"/>
    <w:rsid w:val="007C49EE"/>
    <w:rsid w:val="007C5B90"/>
    <w:rsid w:val="007C6218"/>
    <w:rsid w:val="007C6484"/>
    <w:rsid w:val="007C67C6"/>
    <w:rsid w:val="007C78BE"/>
    <w:rsid w:val="007C7CFF"/>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07FD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06"/>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327D"/>
    <w:rsid w:val="008A40D3"/>
    <w:rsid w:val="008A469C"/>
    <w:rsid w:val="008A51D1"/>
    <w:rsid w:val="008A5BC8"/>
    <w:rsid w:val="008A5DCE"/>
    <w:rsid w:val="008A6AB1"/>
    <w:rsid w:val="008A75D3"/>
    <w:rsid w:val="008B05DD"/>
    <w:rsid w:val="008B07B8"/>
    <w:rsid w:val="008B17E8"/>
    <w:rsid w:val="008B2E7C"/>
    <w:rsid w:val="008B399A"/>
    <w:rsid w:val="008B45F0"/>
    <w:rsid w:val="008B4A70"/>
    <w:rsid w:val="008B502F"/>
    <w:rsid w:val="008B6DFC"/>
    <w:rsid w:val="008B7227"/>
    <w:rsid w:val="008B7D2A"/>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32D"/>
    <w:rsid w:val="008E562C"/>
    <w:rsid w:val="008E6540"/>
    <w:rsid w:val="008E77D4"/>
    <w:rsid w:val="008E7ADD"/>
    <w:rsid w:val="008F091F"/>
    <w:rsid w:val="008F17B2"/>
    <w:rsid w:val="008F22B3"/>
    <w:rsid w:val="008F357B"/>
    <w:rsid w:val="008F44CA"/>
    <w:rsid w:val="008F45C0"/>
    <w:rsid w:val="008F49D3"/>
    <w:rsid w:val="008F5DFC"/>
    <w:rsid w:val="008F6519"/>
    <w:rsid w:val="008F6EB2"/>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838"/>
    <w:rsid w:val="00932ED7"/>
    <w:rsid w:val="0093422D"/>
    <w:rsid w:val="0093483B"/>
    <w:rsid w:val="00934CF9"/>
    <w:rsid w:val="00934DD7"/>
    <w:rsid w:val="00934FDB"/>
    <w:rsid w:val="009369A9"/>
    <w:rsid w:val="00936CF7"/>
    <w:rsid w:val="00937783"/>
    <w:rsid w:val="00937EAD"/>
    <w:rsid w:val="00937F28"/>
    <w:rsid w:val="00940FE1"/>
    <w:rsid w:val="00941219"/>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22F"/>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44E"/>
    <w:rsid w:val="009D2C75"/>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891"/>
    <w:rsid w:val="00A34B4C"/>
    <w:rsid w:val="00A35030"/>
    <w:rsid w:val="00A3551A"/>
    <w:rsid w:val="00A366A0"/>
    <w:rsid w:val="00A37209"/>
    <w:rsid w:val="00A37584"/>
    <w:rsid w:val="00A376E8"/>
    <w:rsid w:val="00A37F8E"/>
    <w:rsid w:val="00A41537"/>
    <w:rsid w:val="00A41737"/>
    <w:rsid w:val="00A4181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6709"/>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1B"/>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3FE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21E"/>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697"/>
    <w:rsid w:val="00B468F2"/>
    <w:rsid w:val="00B469DE"/>
    <w:rsid w:val="00B47286"/>
    <w:rsid w:val="00B50234"/>
    <w:rsid w:val="00B51BF4"/>
    <w:rsid w:val="00B52690"/>
    <w:rsid w:val="00B52C68"/>
    <w:rsid w:val="00B5372B"/>
    <w:rsid w:val="00B542FE"/>
    <w:rsid w:val="00B54B49"/>
    <w:rsid w:val="00B55A1B"/>
    <w:rsid w:val="00B561D0"/>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0BB9"/>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803"/>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46B"/>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644"/>
    <w:rsid w:val="00BE5D77"/>
    <w:rsid w:val="00BE6D47"/>
    <w:rsid w:val="00BE7032"/>
    <w:rsid w:val="00BE7330"/>
    <w:rsid w:val="00BF01C5"/>
    <w:rsid w:val="00BF061A"/>
    <w:rsid w:val="00BF066A"/>
    <w:rsid w:val="00BF14CC"/>
    <w:rsid w:val="00BF1821"/>
    <w:rsid w:val="00BF245A"/>
    <w:rsid w:val="00BF4342"/>
    <w:rsid w:val="00BF4704"/>
    <w:rsid w:val="00BF4AEC"/>
    <w:rsid w:val="00BF4FFC"/>
    <w:rsid w:val="00BF5050"/>
    <w:rsid w:val="00BF50D1"/>
    <w:rsid w:val="00BF5422"/>
    <w:rsid w:val="00BF59B1"/>
    <w:rsid w:val="00BF5D2D"/>
    <w:rsid w:val="00BF6A78"/>
    <w:rsid w:val="00BF7695"/>
    <w:rsid w:val="00BF79B4"/>
    <w:rsid w:val="00BF7C61"/>
    <w:rsid w:val="00C01427"/>
    <w:rsid w:val="00C014C7"/>
    <w:rsid w:val="00C02A2E"/>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1ABA"/>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27B"/>
    <w:rsid w:val="00CB0901"/>
    <w:rsid w:val="00CB19D7"/>
    <w:rsid w:val="00CB19FE"/>
    <w:rsid w:val="00CB1C3F"/>
    <w:rsid w:val="00CB21F6"/>
    <w:rsid w:val="00CB2364"/>
    <w:rsid w:val="00CB304C"/>
    <w:rsid w:val="00CB3933"/>
    <w:rsid w:val="00CB3FFC"/>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00"/>
    <w:rsid w:val="00CF55F9"/>
    <w:rsid w:val="00CF7074"/>
    <w:rsid w:val="00CF7495"/>
    <w:rsid w:val="00CF7C4E"/>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A0B"/>
    <w:rsid w:val="00D30EF8"/>
    <w:rsid w:val="00D32518"/>
    <w:rsid w:val="00D33488"/>
    <w:rsid w:val="00D33AB3"/>
    <w:rsid w:val="00D33F24"/>
    <w:rsid w:val="00D34160"/>
    <w:rsid w:val="00D34521"/>
    <w:rsid w:val="00D346B8"/>
    <w:rsid w:val="00D348C5"/>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47E79"/>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1C97"/>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4CD"/>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0E1C"/>
    <w:rsid w:val="00E417DB"/>
    <w:rsid w:val="00E43054"/>
    <w:rsid w:val="00E43655"/>
    <w:rsid w:val="00E44440"/>
    <w:rsid w:val="00E46013"/>
    <w:rsid w:val="00E47099"/>
    <w:rsid w:val="00E47284"/>
    <w:rsid w:val="00E4730A"/>
    <w:rsid w:val="00E477C3"/>
    <w:rsid w:val="00E47AC1"/>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285"/>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CAA"/>
    <w:rsid w:val="00F05DF3"/>
    <w:rsid w:val="00F069EA"/>
    <w:rsid w:val="00F070E5"/>
    <w:rsid w:val="00F07DDE"/>
    <w:rsid w:val="00F11675"/>
    <w:rsid w:val="00F12557"/>
    <w:rsid w:val="00F13599"/>
    <w:rsid w:val="00F13B28"/>
    <w:rsid w:val="00F13DB6"/>
    <w:rsid w:val="00F14E01"/>
    <w:rsid w:val="00F156A0"/>
    <w:rsid w:val="00F15730"/>
    <w:rsid w:val="00F164B0"/>
    <w:rsid w:val="00F16C59"/>
    <w:rsid w:val="00F176A6"/>
    <w:rsid w:val="00F202C2"/>
    <w:rsid w:val="00F212F6"/>
    <w:rsid w:val="00F22756"/>
    <w:rsid w:val="00F23248"/>
    <w:rsid w:val="00F23890"/>
    <w:rsid w:val="00F2504D"/>
    <w:rsid w:val="00F25122"/>
    <w:rsid w:val="00F2637F"/>
    <w:rsid w:val="00F268F7"/>
    <w:rsid w:val="00F30B83"/>
    <w:rsid w:val="00F30BDB"/>
    <w:rsid w:val="00F30C17"/>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1EAF"/>
    <w:rsid w:val="00F724FB"/>
    <w:rsid w:val="00F726B8"/>
    <w:rsid w:val="00F72A26"/>
    <w:rsid w:val="00F733C3"/>
    <w:rsid w:val="00F746A1"/>
    <w:rsid w:val="00F74820"/>
    <w:rsid w:val="00F74B3C"/>
    <w:rsid w:val="00F756DD"/>
    <w:rsid w:val="00F77F4E"/>
    <w:rsid w:val="00F80047"/>
    <w:rsid w:val="00F800C7"/>
    <w:rsid w:val="00F8104D"/>
    <w:rsid w:val="00F81158"/>
    <w:rsid w:val="00F81587"/>
    <w:rsid w:val="00F8288F"/>
    <w:rsid w:val="00F84033"/>
    <w:rsid w:val="00F84802"/>
    <w:rsid w:val="00F85B72"/>
    <w:rsid w:val="00F86540"/>
    <w:rsid w:val="00F865CE"/>
    <w:rsid w:val="00F8761A"/>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854"/>
    <w:rsid w:val="00FB0A51"/>
    <w:rsid w:val="00FB0CBF"/>
    <w:rsid w:val="00FB18F6"/>
    <w:rsid w:val="00FB23E5"/>
    <w:rsid w:val="00FB2530"/>
    <w:rsid w:val="00FB2A52"/>
    <w:rsid w:val="00FB2B5A"/>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0949BE"/>
    <w:rsid w:val="01172099"/>
    <w:rsid w:val="0118206C"/>
    <w:rsid w:val="012046D5"/>
    <w:rsid w:val="01253372"/>
    <w:rsid w:val="012D0479"/>
    <w:rsid w:val="01323CE1"/>
    <w:rsid w:val="014632E9"/>
    <w:rsid w:val="01487E82"/>
    <w:rsid w:val="016B7C0E"/>
    <w:rsid w:val="017556AA"/>
    <w:rsid w:val="018A58CB"/>
    <w:rsid w:val="018F6A3E"/>
    <w:rsid w:val="01904983"/>
    <w:rsid w:val="019E5991"/>
    <w:rsid w:val="01AD5116"/>
    <w:rsid w:val="01AF3D99"/>
    <w:rsid w:val="01BE7323"/>
    <w:rsid w:val="01C53BA3"/>
    <w:rsid w:val="01E207B0"/>
    <w:rsid w:val="01EC3E90"/>
    <w:rsid w:val="01F1594A"/>
    <w:rsid w:val="020B07BA"/>
    <w:rsid w:val="021D04ED"/>
    <w:rsid w:val="02247ACE"/>
    <w:rsid w:val="02251150"/>
    <w:rsid w:val="022C7919"/>
    <w:rsid w:val="02410EA1"/>
    <w:rsid w:val="02427F54"/>
    <w:rsid w:val="02467A44"/>
    <w:rsid w:val="02510197"/>
    <w:rsid w:val="02511F9D"/>
    <w:rsid w:val="02574834"/>
    <w:rsid w:val="02581525"/>
    <w:rsid w:val="02590097"/>
    <w:rsid w:val="026659F0"/>
    <w:rsid w:val="026954E1"/>
    <w:rsid w:val="027056A1"/>
    <w:rsid w:val="02707D1E"/>
    <w:rsid w:val="02732EBF"/>
    <w:rsid w:val="027F489A"/>
    <w:rsid w:val="028E4F47"/>
    <w:rsid w:val="02913644"/>
    <w:rsid w:val="02913ED0"/>
    <w:rsid w:val="0293289A"/>
    <w:rsid w:val="029D6A57"/>
    <w:rsid w:val="02A053E0"/>
    <w:rsid w:val="02A62291"/>
    <w:rsid w:val="02A62551"/>
    <w:rsid w:val="02A67A28"/>
    <w:rsid w:val="02AF7BBD"/>
    <w:rsid w:val="02CF5E9C"/>
    <w:rsid w:val="02D908B8"/>
    <w:rsid w:val="02DA63DE"/>
    <w:rsid w:val="02E11F29"/>
    <w:rsid w:val="02E5311B"/>
    <w:rsid w:val="02EB3EA9"/>
    <w:rsid w:val="02F25D0A"/>
    <w:rsid w:val="02FF5E45"/>
    <w:rsid w:val="03003483"/>
    <w:rsid w:val="03024F35"/>
    <w:rsid w:val="030841E5"/>
    <w:rsid w:val="03127926"/>
    <w:rsid w:val="031629EF"/>
    <w:rsid w:val="031A67DB"/>
    <w:rsid w:val="031D432A"/>
    <w:rsid w:val="031E276F"/>
    <w:rsid w:val="032C124E"/>
    <w:rsid w:val="033B50CF"/>
    <w:rsid w:val="035C6BEC"/>
    <w:rsid w:val="036B1176"/>
    <w:rsid w:val="036F4256"/>
    <w:rsid w:val="037151E1"/>
    <w:rsid w:val="037A0CE5"/>
    <w:rsid w:val="037F55BF"/>
    <w:rsid w:val="03977E2B"/>
    <w:rsid w:val="039E635A"/>
    <w:rsid w:val="03A2514E"/>
    <w:rsid w:val="03A314B8"/>
    <w:rsid w:val="03AC1B29"/>
    <w:rsid w:val="03B21A53"/>
    <w:rsid w:val="03C26D87"/>
    <w:rsid w:val="03CD1261"/>
    <w:rsid w:val="03CD1A9F"/>
    <w:rsid w:val="03D33559"/>
    <w:rsid w:val="03D82B98"/>
    <w:rsid w:val="03EE2141"/>
    <w:rsid w:val="03F83E8B"/>
    <w:rsid w:val="040137DD"/>
    <w:rsid w:val="040B651A"/>
    <w:rsid w:val="040F1BAA"/>
    <w:rsid w:val="041F585D"/>
    <w:rsid w:val="04231CFD"/>
    <w:rsid w:val="04610E83"/>
    <w:rsid w:val="04614722"/>
    <w:rsid w:val="046631AC"/>
    <w:rsid w:val="046E09BC"/>
    <w:rsid w:val="047812A5"/>
    <w:rsid w:val="04787C5D"/>
    <w:rsid w:val="048F7CF9"/>
    <w:rsid w:val="049525BD"/>
    <w:rsid w:val="049802FF"/>
    <w:rsid w:val="049C747C"/>
    <w:rsid w:val="04B30C95"/>
    <w:rsid w:val="04DD3F64"/>
    <w:rsid w:val="04ED41A7"/>
    <w:rsid w:val="04EE5B08"/>
    <w:rsid w:val="04FC6AE0"/>
    <w:rsid w:val="04FD0A58"/>
    <w:rsid w:val="04FE56D2"/>
    <w:rsid w:val="050060E5"/>
    <w:rsid w:val="050321A8"/>
    <w:rsid w:val="05053358"/>
    <w:rsid w:val="051E66B9"/>
    <w:rsid w:val="051F457C"/>
    <w:rsid w:val="05212DAC"/>
    <w:rsid w:val="05322502"/>
    <w:rsid w:val="0534627A"/>
    <w:rsid w:val="053718C6"/>
    <w:rsid w:val="0539563E"/>
    <w:rsid w:val="05466333"/>
    <w:rsid w:val="054F6A7F"/>
    <w:rsid w:val="05502988"/>
    <w:rsid w:val="05557F9E"/>
    <w:rsid w:val="05585173"/>
    <w:rsid w:val="05592070"/>
    <w:rsid w:val="056D55CB"/>
    <w:rsid w:val="05721E18"/>
    <w:rsid w:val="05852631"/>
    <w:rsid w:val="05976809"/>
    <w:rsid w:val="059A4D64"/>
    <w:rsid w:val="059D3461"/>
    <w:rsid w:val="05A76315"/>
    <w:rsid w:val="05AC4062"/>
    <w:rsid w:val="05AE66C7"/>
    <w:rsid w:val="05B1037D"/>
    <w:rsid w:val="05B2719F"/>
    <w:rsid w:val="05BE1FE7"/>
    <w:rsid w:val="05C07B0D"/>
    <w:rsid w:val="05C237BA"/>
    <w:rsid w:val="05C56868"/>
    <w:rsid w:val="05CE6882"/>
    <w:rsid w:val="05E76E48"/>
    <w:rsid w:val="05EE0A12"/>
    <w:rsid w:val="05F94DCD"/>
    <w:rsid w:val="05FE0636"/>
    <w:rsid w:val="0600615C"/>
    <w:rsid w:val="060B7A81"/>
    <w:rsid w:val="06182A54"/>
    <w:rsid w:val="061E4045"/>
    <w:rsid w:val="062C4179"/>
    <w:rsid w:val="062E067F"/>
    <w:rsid w:val="06346639"/>
    <w:rsid w:val="06383B48"/>
    <w:rsid w:val="0652132A"/>
    <w:rsid w:val="065D4B8D"/>
    <w:rsid w:val="06633FF6"/>
    <w:rsid w:val="0664493D"/>
    <w:rsid w:val="069552CB"/>
    <w:rsid w:val="069B7C33"/>
    <w:rsid w:val="06AC2673"/>
    <w:rsid w:val="06B9739A"/>
    <w:rsid w:val="06BD5DFB"/>
    <w:rsid w:val="06E41DEA"/>
    <w:rsid w:val="06F2019A"/>
    <w:rsid w:val="06F430DA"/>
    <w:rsid w:val="06F7755F"/>
    <w:rsid w:val="06FC1BD6"/>
    <w:rsid w:val="07107BC6"/>
    <w:rsid w:val="072021EF"/>
    <w:rsid w:val="07350087"/>
    <w:rsid w:val="073D4CB7"/>
    <w:rsid w:val="074B1659"/>
    <w:rsid w:val="074E2EF7"/>
    <w:rsid w:val="07666493"/>
    <w:rsid w:val="076E5B7B"/>
    <w:rsid w:val="07794418"/>
    <w:rsid w:val="078D3A1F"/>
    <w:rsid w:val="07943000"/>
    <w:rsid w:val="07993CD2"/>
    <w:rsid w:val="07A019A5"/>
    <w:rsid w:val="07AA03DF"/>
    <w:rsid w:val="07B17A68"/>
    <w:rsid w:val="07B72767"/>
    <w:rsid w:val="07BD2872"/>
    <w:rsid w:val="07E15479"/>
    <w:rsid w:val="07E51AAD"/>
    <w:rsid w:val="07EE0231"/>
    <w:rsid w:val="07EF46DA"/>
    <w:rsid w:val="07F22A85"/>
    <w:rsid w:val="07F9179E"/>
    <w:rsid w:val="07FC0BA5"/>
    <w:rsid w:val="080106B7"/>
    <w:rsid w:val="080143BB"/>
    <w:rsid w:val="08077E72"/>
    <w:rsid w:val="08100155"/>
    <w:rsid w:val="08283748"/>
    <w:rsid w:val="083220EE"/>
    <w:rsid w:val="08393BA7"/>
    <w:rsid w:val="08404F36"/>
    <w:rsid w:val="084304C0"/>
    <w:rsid w:val="085E5C85"/>
    <w:rsid w:val="086174CC"/>
    <w:rsid w:val="086E30BE"/>
    <w:rsid w:val="08716E9D"/>
    <w:rsid w:val="087A1F0C"/>
    <w:rsid w:val="087F76A4"/>
    <w:rsid w:val="08805332"/>
    <w:rsid w:val="088345DF"/>
    <w:rsid w:val="08863144"/>
    <w:rsid w:val="08882DD0"/>
    <w:rsid w:val="08992570"/>
    <w:rsid w:val="089939C6"/>
    <w:rsid w:val="08A234FA"/>
    <w:rsid w:val="08A44371"/>
    <w:rsid w:val="08A45CC0"/>
    <w:rsid w:val="08A47272"/>
    <w:rsid w:val="08AA202C"/>
    <w:rsid w:val="08AF7C91"/>
    <w:rsid w:val="08B440F0"/>
    <w:rsid w:val="08B60D54"/>
    <w:rsid w:val="08BE7B2E"/>
    <w:rsid w:val="08F24482"/>
    <w:rsid w:val="0909610C"/>
    <w:rsid w:val="090E139C"/>
    <w:rsid w:val="090E5BA6"/>
    <w:rsid w:val="09215F64"/>
    <w:rsid w:val="0946657C"/>
    <w:rsid w:val="0969226A"/>
    <w:rsid w:val="096D1D5A"/>
    <w:rsid w:val="0970068C"/>
    <w:rsid w:val="09862E1C"/>
    <w:rsid w:val="098826F0"/>
    <w:rsid w:val="098933B6"/>
    <w:rsid w:val="098E11E0"/>
    <w:rsid w:val="099F7A3A"/>
    <w:rsid w:val="09A03EDE"/>
    <w:rsid w:val="09A66753"/>
    <w:rsid w:val="09AB4631"/>
    <w:rsid w:val="09AF6076"/>
    <w:rsid w:val="09B72FD5"/>
    <w:rsid w:val="09CC2AAC"/>
    <w:rsid w:val="09CD3996"/>
    <w:rsid w:val="09D05AAE"/>
    <w:rsid w:val="09D122E9"/>
    <w:rsid w:val="09D26E76"/>
    <w:rsid w:val="0A0D1961"/>
    <w:rsid w:val="0A1246B0"/>
    <w:rsid w:val="0A1610AD"/>
    <w:rsid w:val="0A522CFE"/>
    <w:rsid w:val="0A634F0B"/>
    <w:rsid w:val="0A652D3E"/>
    <w:rsid w:val="0A71587A"/>
    <w:rsid w:val="0A767A5B"/>
    <w:rsid w:val="0A844BCB"/>
    <w:rsid w:val="0A853EF4"/>
    <w:rsid w:val="0AAE45CC"/>
    <w:rsid w:val="0AC13A07"/>
    <w:rsid w:val="0AC77A19"/>
    <w:rsid w:val="0AD51BC9"/>
    <w:rsid w:val="0ADF27E4"/>
    <w:rsid w:val="0AE20FCB"/>
    <w:rsid w:val="0AE33940"/>
    <w:rsid w:val="0AF049F1"/>
    <w:rsid w:val="0AFD7D4B"/>
    <w:rsid w:val="0B0C6318"/>
    <w:rsid w:val="0B250E6B"/>
    <w:rsid w:val="0B270AEA"/>
    <w:rsid w:val="0B302F90"/>
    <w:rsid w:val="0B326F2A"/>
    <w:rsid w:val="0B333027"/>
    <w:rsid w:val="0B3348DE"/>
    <w:rsid w:val="0B35521D"/>
    <w:rsid w:val="0B3D1A2A"/>
    <w:rsid w:val="0B470389"/>
    <w:rsid w:val="0B475EB4"/>
    <w:rsid w:val="0B4A16E7"/>
    <w:rsid w:val="0B4D7B6E"/>
    <w:rsid w:val="0B52745A"/>
    <w:rsid w:val="0B5C24DE"/>
    <w:rsid w:val="0B5C6AC0"/>
    <w:rsid w:val="0B5E7FC7"/>
    <w:rsid w:val="0B6131F9"/>
    <w:rsid w:val="0B6F7B74"/>
    <w:rsid w:val="0B7820DD"/>
    <w:rsid w:val="0B8A4AF1"/>
    <w:rsid w:val="0B8B102A"/>
    <w:rsid w:val="0B902034"/>
    <w:rsid w:val="0B931032"/>
    <w:rsid w:val="0B997B36"/>
    <w:rsid w:val="0B9A60C4"/>
    <w:rsid w:val="0BA94BA0"/>
    <w:rsid w:val="0BB53545"/>
    <w:rsid w:val="0BB83F73"/>
    <w:rsid w:val="0BBA0B5B"/>
    <w:rsid w:val="0BBE064B"/>
    <w:rsid w:val="0BBF1DEA"/>
    <w:rsid w:val="0BBF2615"/>
    <w:rsid w:val="0BC24965"/>
    <w:rsid w:val="0BC3287A"/>
    <w:rsid w:val="0BDC5356"/>
    <w:rsid w:val="0BE564B2"/>
    <w:rsid w:val="0BE8391A"/>
    <w:rsid w:val="0BEB65E7"/>
    <w:rsid w:val="0BF6135E"/>
    <w:rsid w:val="0BF7678E"/>
    <w:rsid w:val="0C0423CD"/>
    <w:rsid w:val="0C0F0EA7"/>
    <w:rsid w:val="0C122745"/>
    <w:rsid w:val="0C191691"/>
    <w:rsid w:val="0C1E2888"/>
    <w:rsid w:val="0C2671FD"/>
    <w:rsid w:val="0C2E598F"/>
    <w:rsid w:val="0C3E6914"/>
    <w:rsid w:val="0C4366F5"/>
    <w:rsid w:val="0C464B57"/>
    <w:rsid w:val="0C50423D"/>
    <w:rsid w:val="0C7043B9"/>
    <w:rsid w:val="0C7776DE"/>
    <w:rsid w:val="0C781305"/>
    <w:rsid w:val="0C7826FC"/>
    <w:rsid w:val="0C782EF0"/>
    <w:rsid w:val="0C873133"/>
    <w:rsid w:val="0C8C0B1C"/>
    <w:rsid w:val="0C92213C"/>
    <w:rsid w:val="0CA313D8"/>
    <w:rsid w:val="0CC16AB6"/>
    <w:rsid w:val="0CC47EE3"/>
    <w:rsid w:val="0CE246C6"/>
    <w:rsid w:val="0CE9136E"/>
    <w:rsid w:val="0CF66F4D"/>
    <w:rsid w:val="0CFA3905"/>
    <w:rsid w:val="0D046532"/>
    <w:rsid w:val="0D18022F"/>
    <w:rsid w:val="0D1F15BD"/>
    <w:rsid w:val="0D314E4D"/>
    <w:rsid w:val="0D4B5F4F"/>
    <w:rsid w:val="0D4E1EA3"/>
    <w:rsid w:val="0D4E59FF"/>
    <w:rsid w:val="0D546C2B"/>
    <w:rsid w:val="0D6D2F8D"/>
    <w:rsid w:val="0D703BC7"/>
    <w:rsid w:val="0D84032B"/>
    <w:rsid w:val="0D843F28"/>
    <w:rsid w:val="0D8757A7"/>
    <w:rsid w:val="0D8B27AF"/>
    <w:rsid w:val="0D8B3DC4"/>
    <w:rsid w:val="0D8C0655"/>
    <w:rsid w:val="0D92163A"/>
    <w:rsid w:val="0DCE08EE"/>
    <w:rsid w:val="0DCF699F"/>
    <w:rsid w:val="0DDA7292"/>
    <w:rsid w:val="0DDC125D"/>
    <w:rsid w:val="0DE545B5"/>
    <w:rsid w:val="0DE61630"/>
    <w:rsid w:val="0DE67374"/>
    <w:rsid w:val="0DE912C7"/>
    <w:rsid w:val="0DED346A"/>
    <w:rsid w:val="0E1C0AFC"/>
    <w:rsid w:val="0E1F1149"/>
    <w:rsid w:val="0E2826F4"/>
    <w:rsid w:val="0E2F75DE"/>
    <w:rsid w:val="0E303356"/>
    <w:rsid w:val="0E3841EC"/>
    <w:rsid w:val="0E4312DC"/>
    <w:rsid w:val="0E5232CD"/>
    <w:rsid w:val="0E527220"/>
    <w:rsid w:val="0E552DBD"/>
    <w:rsid w:val="0E5C65DD"/>
    <w:rsid w:val="0E7912E8"/>
    <w:rsid w:val="0E8C013F"/>
    <w:rsid w:val="0E926BE8"/>
    <w:rsid w:val="0E935DFC"/>
    <w:rsid w:val="0EA93835"/>
    <w:rsid w:val="0EAC6AE7"/>
    <w:rsid w:val="0EB42F64"/>
    <w:rsid w:val="0EB43F87"/>
    <w:rsid w:val="0EC0292C"/>
    <w:rsid w:val="0EC87A33"/>
    <w:rsid w:val="0ECF2B6F"/>
    <w:rsid w:val="0ED91C40"/>
    <w:rsid w:val="0EF12AE6"/>
    <w:rsid w:val="0EF16F64"/>
    <w:rsid w:val="0F0017AE"/>
    <w:rsid w:val="0F040A6B"/>
    <w:rsid w:val="0F0942D3"/>
    <w:rsid w:val="0F0E3698"/>
    <w:rsid w:val="0F152D89"/>
    <w:rsid w:val="0F21718D"/>
    <w:rsid w:val="0F220EF1"/>
    <w:rsid w:val="0F2A74C4"/>
    <w:rsid w:val="0F362AC4"/>
    <w:rsid w:val="0F386966"/>
    <w:rsid w:val="0F4E7F38"/>
    <w:rsid w:val="0F557518"/>
    <w:rsid w:val="0F582B65"/>
    <w:rsid w:val="0F6019D4"/>
    <w:rsid w:val="0F641D3D"/>
    <w:rsid w:val="0F7C5093"/>
    <w:rsid w:val="0F815B3A"/>
    <w:rsid w:val="0F8B118C"/>
    <w:rsid w:val="0F926D2E"/>
    <w:rsid w:val="0F94699A"/>
    <w:rsid w:val="0F984030"/>
    <w:rsid w:val="0FA31142"/>
    <w:rsid w:val="0FAC4C5F"/>
    <w:rsid w:val="0FAE4D47"/>
    <w:rsid w:val="0FB51D65"/>
    <w:rsid w:val="0FBC7598"/>
    <w:rsid w:val="0FC863FB"/>
    <w:rsid w:val="0FD50659"/>
    <w:rsid w:val="0FD52407"/>
    <w:rsid w:val="0FDE5278"/>
    <w:rsid w:val="0FE242E5"/>
    <w:rsid w:val="0FEB1C2B"/>
    <w:rsid w:val="0FF00FEF"/>
    <w:rsid w:val="0FF07438"/>
    <w:rsid w:val="100B407B"/>
    <w:rsid w:val="10150A56"/>
    <w:rsid w:val="102E38C6"/>
    <w:rsid w:val="103C4234"/>
    <w:rsid w:val="10487EBB"/>
    <w:rsid w:val="104C5165"/>
    <w:rsid w:val="10532EC2"/>
    <w:rsid w:val="10613A0A"/>
    <w:rsid w:val="106E78D2"/>
    <w:rsid w:val="107D0525"/>
    <w:rsid w:val="10800423"/>
    <w:rsid w:val="1084098E"/>
    <w:rsid w:val="10876484"/>
    <w:rsid w:val="109401F4"/>
    <w:rsid w:val="10953945"/>
    <w:rsid w:val="10967DE9"/>
    <w:rsid w:val="109776BD"/>
    <w:rsid w:val="109951E3"/>
    <w:rsid w:val="10A27F31"/>
    <w:rsid w:val="10BA4216"/>
    <w:rsid w:val="10BD1FF5"/>
    <w:rsid w:val="10E16330"/>
    <w:rsid w:val="10E20F9C"/>
    <w:rsid w:val="10EE19D3"/>
    <w:rsid w:val="10F307CA"/>
    <w:rsid w:val="10F46BA2"/>
    <w:rsid w:val="10FD20CA"/>
    <w:rsid w:val="10FF19E3"/>
    <w:rsid w:val="111451B1"/>
    <w:rsid w:val="111C4301"/>
    <w:rsid w:val="11296817"/>
    <w:rsid w:val="11537A88"/>
    <w:rsid w:val="116A71D8"/>
    <w:rsid w:val="116C6446"/>
    <w:rsid w:val="116F1753"/>
    <w:rsid w:val="118F65E6"/>
    <w:rsid w:val="11927058"/>
    <w:rsid w:val="11934B5D"/>
    <w:rsid w:val="119B0C0A"/>
    <w:rsid w:val="11A46535"/>
    <w:rsid w:val="11B36182"/>
    <w:rsid w:val="11B83D8F"/>
    <w:rsid w:val="11C505B3"/>
    <w:rsid w:val="11C52008"/>
    <w:rsid w:val="11C91A6E"/>
    <w:rsid w:val="11CE5360"/>
    <w:rsid w:val="11DD3782"/>
    <w:rsid w:val="11F74311"/>
    <w:rsid w:val="11F8418B"/>
    <w:rsid w:val="11F86C31"/>
    <w:rsid w:val="11FC3C7B"/>
    <w:rsid w:val="120E1C01"/>
    <w:rsid w:val="121E13F4"/>
    <w:rsid w:val="12490E8B"/>
    <w:rsid w:val="1249452F"/>
    <w:rsid w:val="124F46F3"/>
    <w:rsid w:val="126805D2"/>
    <w:rsid w:val="12850FAA"/>
    <w:rsid w:val="12880156"/>
    <w:rsid w:val="12961F72"/>
    <w:rsid w:val="12BB3B36"/>
    <w:rsid w:val="12BC5F04"/>
    <w:rsid w:val="12BE53D5"/>
    <w:rsid w:val="12C16C73"/>
    <w:rsid w:val="12D23168"/>
    <w:rsid w:val="12DF792D"/>
    <w:rsid w:val="12E649D1"/>
    <w:rsid w:val="12ED2893"/>
    <w:rsid w:val="1303728B"/>
    <w:rsid w:val="1318606C"/>
    <w:rsid w:val="132554EB"/>
    <w:rsid w:val="132E7D9E"/>
    <w:rsid w:val="1331204B"/>
    <w:rsid w:val="133B4ABA"/>
    <w:rsid w:val="13410069"/>
    <w:rsid w:val="134F26C3"/>
    <w:rsid w:val="13517FF7"/>
    <w:rsid w:val="135B4B0F"/>
    <w:rsid w:val="136917E4"/>
    <w:rsid w:val="136E1C0F"/>
    <w:rsid w:val="137A3EB9"/>
    <w:rsid w:val="137C3678"/>
    <w:rsid w:val="138B1EAC"/>
    <w:rsid w:val="138E3F1A"/>
    <w:rsid w:val="13963C5C"/>
    <w:rsid w:val="13A02D2C"/>
    <w:rsid w:val="13AF4F03"/>
    <w:rsid w:val="13B22658"/>
    <w:rsid w:val="13C06F2A"/>
    <w:rsid w:val="13C61217"/>
    <w:rsid w:val="13D43560"/>
    <w:rsid w:val="13E57E77"/>
    <w:rsid w:val="13E75FB2"/>
    <w:rsid w:val="13F71F90"/>
    <w:rsid w:val="13FA2E4A"/>
    <w:rsid w:val="13FB325E"/>
    <w:rsid w:val="141C1100"/>
    <w:rsid w:val="14270D58"/>
    <w:rsid w:val="143040B0"/>
    <w:rsid w:val="14423DE3"/>
    <w:rsid w:val="14471FE1"/>
    <w:rsid w:val="144933C4"/>
    <w:rsid w:val="14517D16"/>
    <w:rsid w:val="145C4EA5"/>
    <w:rsid w:val="14661880"/>
    <w:rsid w:val="14736E66"/>
    <w:rsid w:val="147F458F"/>
    <w:rsid w:val="148D45F4"/>
    <w:rsid w:val="14903E6E"/>
    <w:rsid w:val="14972381"/>
    <w:rsid w:val="149C7709"/>
    <w:rsid w:val="149F1820"/>
    <w:rsid w:val="14B163DC"/>
    <w:rsid w:val="14B56CEF"/>
    <w:rsid w:val="14C52A4A"/>
    <w:rsid w:val="14CB57D6"/>
    <w:rsid w:val="14D958EC"/>
    <w:rsid w:val="14DB5560"/>
    <w:rsid w:val="14E1184E"/>
    <w:rsid w:val="14E147BE"/>
    <w:rsid w:val="14EB1C26"/>
    <w:rsid w:val="14EB7FD7"/>
    <w:rsid w:val="150036AC"/>
    <w:rsid w:val="15086121"/>
    <w:rsid w:val="151C2F3C"/>
    <w:rsid w:val="152A48FD"/>
    <w:rsid w:val="152C2B7A"/>
    <w:rsid w:val="15325C06"/>
    <w:rsid w:val="1534169A"/>
    <w:rsid w:val="154554A1"/>
    <w:rsid w:val="1568343C"/>
    <w:rsid w:val="1573782F"/>
    <w:rsid w:val="157C32A8"/>
    <w:rsid w:val="15837E92"/>
    <w:rsid w:val="159673EF"/>
    <w:rsid w:val="159E5049"/>
    <w:rsid w:val="15A57A0F"/>
    <w:rsid w:val="15A703A2"/>
    <w:rsid w:val="15AB544B"/>
    <w:rsid w:val="15B70744"/>
    <w:rsid w:val="15C03E03"/>
    <w:rsid w:val="15C34AB0"/>
    <w:rsid w:val="15D849FF"/>
    <w:rsid w:val="15DB1578"/>
    <w:rsid w:val="15E13E15"/>
    <w:rsid w:val="15E240BE"/>
    <w:rsid w:val="15E56205"/>
    <w:rsid w:val="15E60A98"/>
    <w:rsid w:val="15E77A38"/>
    <w:rsid w:val="15F829AC"/>
    <w:rsid w:val="1606156C"/>
    <w:rsid w:val="16070B80"/>
    <w:rsid w:val="16074F37"/>
    <w:rsid w:val="16113A6D"/>
    <w:rsid w:val="161E10F2"/>
    <w:rsid w:val="162714E3"/>
    <w:rsid w:val="162A25EB"/>
    <w:rsid w:val="165C6338"/>
    <w:rsid w:val="16625582"/>
    <w:rsid w:val="166B5873"/>
    <w:rsid w:val="166D0729"/>
    <w:rsid w:val="169E79F7"/>
    <w:rsid w:val="16A03762"/>
    <w:rsid w:val="16A15805"/>
    <w:rsid w:val="16A339D3"/>
    <w:rsid w:val="16E52876"/>
    <w:rsid w:val="16FA2A6D"/>
    <w:rsid w:val="16FD2A55"/>
    <w:rsid w:val="17067C1A"/>
    <w:rsid w:val="17250BCE"/>
    <w:rsid w:val="17337132"/>
    <w:rsid w:val="17366761"/>
    <w:rsid w:val="174514B1"/>
    <w:rsid w:val="17530A09"/>
    <w:rsid w:val="175A0FC3"/>
    <w:rsid w:val="175C542D"/>
    <w:rsid w:val="176D73C9"/>
    <w:rsid w:val="177C01F0"/>
    <w:rsid w:val="178A1D29"/>
    <w:rsid w:val="178A3AD7"/>
    <w:rsid w:val="178E0D98"/>
    <w:rsid w:val="17976A1E"/>
    <w:rsid w:val="17A03B2E"/>
    <w:rsid w:val="17B15508"/>
    <w:rsid w:val="17BD20FF"/>
    <w:rsid w:val="17CA0BAB"/>
    <w:rsid w:val="17CB2F63"/>
    <w:rsid w:val="17CE6630"/>
    <w:rsid w:val="17D567AE"/>
    <w:rsid w:val="17E573D4"/>
    <w:rsid w:val="17E86A50"/>
    <w:rsid w:val="17EA0A1A"/>
    <w:rsid w:val="17F1682B"/>
    <w:rsid w:val="17F673BF"/>
    <w:rsid w:val="180169FF"/>
    <w:rsid w:val="18045DC2"/>
    <w:rsid w:val="18075CEC"/>
    <w:rsid w:val="180B6A2D"/>
    <w:rsid w:val="181679C7"/>
    <w:rsid w:val="182A43C3"/>
    <w:rsid w:val="182F467F"/>
    <w:rsid w:val="185C5798"/>
    <w:rsid w:val="18745540"/>
    <w:rsid w:val="187C12F9"/>
    <w:rsid w:val="18967576"/>
    <w:rsid w:val="189952D7"/>
    <w:rsid w:val="18A230A3"/>
    <w:rsid w:val="18AC2B85"/>
    <w:rsid w:val="18C139AD"/>
    <w:rsid w:val="18CA5B7E"/>
    <w:rsid w:val="18CA6011"/>
    <w:rsid w:val="18DC4807"/>
    <w:rsid w:val="18DE43E9"/>
    <w:rsid w:val="18F3599B"/>
    <w:rsid w:val="19053D5D"/>
    <w:rsid w:val="19121064"/>
    <w:rsid w:val="191B7AAA"/>
    <w:rsid w:val="19297320"/>
    <w:rsid w:val="192D2609"/>
    <w:rsid w:val="195D289F"/>
    <w:rsid w:val="19691966"/>
    <w:rsid w:val="198427F4"/>
    <w:rsid w:val="19866400"/>
    <w:rsid w:val="198D78AF"/>
    <w:rsid w:val="19946E8F"/>
    <w:rsid w:val="199C7AF2"/>
    <w:rsid w:val="199D433D"/>
    <w:rsid w:val="19BE4145"/>
    <w:rsid w:val="19CE23A1"/>
    <w:rsid w:val="19DB2D10"/>
    <w:rsid w:val="19DE010A"/>
    <w:rsid w:val="19E7341D"/>
    <w:rsid w:val="1A004525"/>
    <w:rsid w:val="1A227F1E"/>
    <w:rsid w:val="1A246465"/>
    <w:rsid w:val="1A272AD1"/>
    <w:rsid w:val="1A27429E"/>
    <w:rsid w:val="1A3362B7"/>
    <w:rsid w:val="1A4621B2"/>
    <w:rsid w:val="1A4D7795"/>
    <w:rsid w:val="1A4E5290"/>
    <w:rsid w:val="1A512FD2"/>
    <w:rsid w:val="1A55661F"/>
    <w:rsid w:val="1A5605E9"/>
    <w:rsid w:val="1A6940BC"/>
    <w:rsid w:val="1A6F3939"/>
    <w:rsid w:val="1A7A5961"/>
    <w:rsid w:val="1A86255D"/>
    <w:rsid w:val="1A886EFD"/>
    <w:rsid w:val="1A89451A"/>
    <w:rsid w:val="1AA255DC"/>
    <w:rsid w:val="1AA97B2B"/>
    <w:rsid w:val="1AAE5D2F"/>
    <w:rsid w:val="1ABF618E"/>
    <w:rsid w:val="1AEC7941"/>
    <w:rsid w:val="1AF821D7"/>
    <w:rsid w:val="1AFC1190"/>
    <w:rsid w:val="1AFF0AFE"/>
    <w:rsid w:val="1B2129A5"/>
    <w:rsid w:val="1B256925"/>
    <w:rsid w:val="1B2B646B"/>
    <w:rsid w:val="1B4A05B6"/>
    <w:rsid w:val="1B4F19F8"/>
    <w:rsid w:val="1B6F4F8A"/>
    <w:rsid w:val="1B780F71"/>
    <w:rsid w:val="1B8151F1"/>
    <w:rsid w:val="1B8562A6"/>
    <w:rsid w:val="1BA8037C"/>
    <w:rsid w:val="1BB76E65"/>
    <w:rsid w:val="1BCE6DBE"/>
    <w:rsid w:val="1BDC6F7C"/>
    <w:rsid w:val="1BE21B34"/>
    <w:rsid w:val="1BE87977"/>
    <w:rsid w:val="1BF12FFF"/>
    <w:rsid w:val="1BF64A6B"/>
    <w:rsid w:val="1C071B0A"/>
    <w:rsid w:val="1C166655"/>
    <w:rsid w:val="1C1766FA"/>
    <w:rsid w:val="1C1F2E8A"/>
    <w:rsid w:val="1C226F03"/>
    <w:rsid w:val="1C2465A3"/>
    <w:rsid w:val="1C2D0764"/>
    <w:rsid w:val="1C3807CF"/>
    <w:rsid w:val="1C3B5CE8"/>
    <w:rsid w:val="1C536B8E"/>
    <w:rsid w:val="1C640D9B"/>
    <w:rsid w:val="1C76327D"/>
    <w:rsid w:val="1C7F517D"/>
    <w:rsid w:val="1C8925AF"/>
    <w:rsid w:val="1C8F393E"/>
    <w:rsid w:val="1C9D31E1"/>
    <w:rsid w:val="1CA613B3"/>
    <w:rsid w:val="1CAE0268"/>
    <w:rsid w:val="1CD75A11"/>
    <w:rsid w:val="1CE343B6"/>
    <w:rsid w:val="1D04257E"/>
    <w:rsid w:val="1D1036BA"/>
    <w:rsid w:val="1D1C3C57"/>
    <w:rsid w:val="1D2962A0"/>
    <w:rsid w:val="1D2A6E33"/>
    <w:rsid w:val="1D350989"/>
    <w:rsid w:val="1D3A0362"/>
    <w:rsid w:val="1D525097"/>
    <w:rsid w:val="1D532BBD"/>
    <w:rsid w:val="1D641F5B"/>
    <w:rsid w:val="1DA805DB"/>
    <w:rsid w:val="1DAE190B"/>
    <w:rsid w:val="1DB418AE"/>
    <w:rsid w:val="1DC75A85"/>
    <w:rsid w:val="1DD759F2"/>
    <w:rsid w:val="1DD75E44"/>
    <w:rsid w:val="1DDC0C3C"/>
    <w:rsid w:val="1DE5415D"/>
    <w:rsid w:val="1DEA0062"/>
    <w:rsid w:val="1DEF40CD"/>
    <w:rsid w:val="1E1B7B7F"/>
    <w:rsid w:val="1E3429EF"/>
    <w:rsid w:val="1E4861D9"/>
    <w:rsid w:val="1E4C1AE7"/>
    <w:rsid w:val="1E566E09"/>
    <w:rsid w:val="1E5B7B0D"/>
    <w:rsid w:val="1E6E7EF3"/>
    <w:rsid w:val="1E71779F"/>
    <w:rsid w:val="1E8F7C25"/>
    <w:rsid w:val="1EA336D1"/>
    <w:rsid w:val="1EAA2CB1"/>
    <w:rsid w:val="1EAD73BD"/>
    <w:rsid w:val="1EBB47A2"/>
    <w:rsid w:val="1EC51899"/>
    <w:rsid w:val="1ECC44FA"/>
    <w:rsid w:val="1EE114FD"/>
    <w:rsid w:val="1EE44415"/>
    <w:rsid w:val="1EF10EF4"/>
    <w:rsid w:val="1EF26B32"/>
    <w:rsid w:val="1F063325"/>
    <w:rsid w:val="1F084C90"/>
    <w:rsid w:val="1F086793"/>
    <w:rsid w:val="1F114FAF"/>
    <w:rsid w:val="1F130856"/>
    <w:rsid w:val="1F15637C"/>
    <w:rsid w:val="1F332B9F"/>
    <w:rsid w:val="1F354C71"/>
    <w:rsid w:val="1F3770CB"/>
    <w:rsid w:val="1F443106"/>
    <w:rsid w:val="1F481D86"/>
    <w:rsid w:val="1F901016"/>
    <w:rsid w:val="1F923E71"/>
    <w:rsid w:val="1F9951FF"/>
    <w:rsid w:val="1FA12306"/>
    <w:rsid w:val="1FA147E9"/>
    <w:rsid w:val="1FA428EE"/>
    <w:rsid w:val="1FAC4EBE"/>
    <w:rsid w:val="1FBC5DF5"/>
    <w:rsid w:val="1FC1639A"/>
    <w:rsid w:val="1FD46237"/>
    <w:rsid w:val="1FE46A9C"/>
    <w:rsid w:val="1FF42436"/>
    <w:rsid w:val="1FF90588"/>
    <w:rsid w:val="1FFB6D5F"/>
    <w:rsid w:val="20034F04"/>
    <w:rsid w:val="201E3957"/>
    <w:rsid w:val="202B57C0"/>
    <w:rsid w:val="203211B0"/>
    <w:rsid w:val="203B0441"/>
    <w:rsid w:val="20416D10"/>
    <w:rsid w:val="20466C35"/>
    <w:rsid w:val="20482782"/>
    <w:rsid w:val="20686980"/>
    <w:rsid w:val="2073449A"/>
    <w:rsid w:val="207B6EE7"/>
    <w:rsid w:val="207C0614"/>
    <w:rsid w:val="207F2647"/>
    <w:rsid w:val="208714FC"/>
    <w:rsid w:val="20895C72"/>
    <w:rsid w:val="208D0F4A"/>
    <w:rsid w:val="209C564D"/>
    <w:rsid w:val="20A13557"/>
    <w:rsid w:val="20A5019B"/>
    <w:rsid w:val="20A8191F"/>
    <w:rsid w:val="20B16579"/>
    <w:rsid w:val="20B53DFF"/>
    <w:rsid w:val="20BB11A5"/>
    <w:rsid w:val="20C3623F"/>
    <w:rsid w:val="20CC642B"/>
    <w:rsid w:val="20CF69FF"/>
    <w:rsid w:val="20D14525"/>
    <w:rsid w:val="20EB1A8B"/>
    <w:rsid w:val="20FA0C45"/>
    <w:rsid w:val="211555DB"/>
    <w:rsid w:val="21212E6B"/>
    <w:rsid w:val="213C6346"/>
    <w:rsid w:val="21495609"/>
    <w:rsid w:val="215D225D"/>
    <w:rsid w:val="21694BF3"/>
    <w:rsid w:val="21706277"/>
    <w:rsid w:val="21781212"/>
    <w:rsid w:val="217F2A07"/>
    <w:rsid w:val="218B501C"/>
    <w:rsid w:val="21983295"/>
    <w:rsid w:val="219A24A1"/>
    <w:rsid w:val="219E708B"/>
    <w:rsid w:val="21A12149"/>
    <w:rsid w:val="21A47E8B"/>
    <w:rsid w:val="21AE3327"/>
    <w:rsid w:val="21B83F86"/>
    <w:rsid w:val="21E0234B"/>
    <w:rsid w:val="21E316DE"/>
    <w:rsid w:val="21FE73AA"/>
    <w:rsid w:val="22097CEF"/>
    <w:rsid w:val="22105521"/>
    <w:rsid w:val="22113B54"/>
    <w:rsid w:val="221178A8"/>
    <w:rsid w:val="221213CF"/>
    <w:rsid w:val="2220426F"/>
    <w:rsid w:val="22267C5B"/>
    <w:rsid w:val="22320B00"/>
    <w:rsid w:val="22327A92"/>
    <w:rsid w:val="224376A4"/>
    <w:rsid w:val="22442793"/>
    <w:rsid w:val="22522477"/>
    <w:rsid w:val="226617CE"/>
    <w:rsid w:val="227E5313"/>
    <w:rsid w:val="229B128E"/>
    <w:rsid w:val="22A04AF7"/>
    <w:rsid w:val="22AC2B5D"/>
    <w:rsid w:val="22B84DF5"/>
    <w:rsid w:val="22B91715"/>
    <w:rsid w:val="22C75E3D"/>
    <w:rsid w:val="22E04EF3"/>
    <w:rsid w:val="22E36792"/>
    <w:rsid w:val="22EE5862"/>
    <w:rsid w:val="22F4274D"/>
    <w:rsid w:val="22F95FB5"/>
    <w:rsid w:val="230A27A4"/>
    <w:rsid w:val="231D53A2"/>
    <w:rsid w:val="232079E6"/>
    <w:rsid w:val="232B2612"/>
    <w:rsid w:val="2345488C"/>
    <w:rsid w:val="234618A9"/>
    <w:rsid w:val="234E00AF"/>
    <w:rsid w:val="23571659"/>
    <w:rsid w:val="23572716"/>
    <w:rsid w:val="235A7016"/>
    <w:rsid w:val="23690A46"/>
    <w:rsid w:val="236D5383"/>
    <w:rsid w:val="237540C1"/>
    <w:rsid w:val="237B1C1A"/>
    <w:rsid w:val="23807B6F"/>
    <w:rsid w:val="23813E2B"/>
    <w:rsid w:val="2383557D"/>
    <w:rsid w:val="238560D7"/>
    <w:rsid w:val="239C12A1"/>
    <w:rsid w:val="239C706C"/>
    <w:rsid w:val="23A52BD2"/>
    <w:rsid w:val="23AB0F1B"/>
    <w:rsid w:val="23B24235"/>
    <w:rsid w:val="23B7504C"/>
    <w:rsid w:val="23C070E9"/>
    <w:rsid w:val="23C60080"/>
    <w:rsid w:val="23CB7951"/>
    <w:rsid w:val="23E8105A"/>
    <w:rsid w:val="23EB3467"/>
    <w:rsid w:val="23F46EA8"/>
    <w:rsid w:val="240B2444"/>
    <w:rsid w:val="240F73B9"/>
    <w:rsid w:val="24186C2F"/>
    <w:rsid w:val="241B0FCE"/>
    <w:rsid w:val="241C052D"/>
    <w:rsid w:val="242517C3"/>
    <w:rsid w:val="24261E60"/>
    <w:rsid w:val="24547596"/>
    <w:rsid w:val="24571307"/>
    <w:rsid w:val="24753297"/>
    <w:rsid w:val="247B6876"/>
    <w:rsid w:val="247E7666"/>
    <w:rsid w:val="24885BE6"/>
    <w:rsid w:val="24A26CC4"/>
    <w:rsid w:val="24A826C3"/>
    <w:rsid w:val="24B00559"/>
    <w:rsid w:val="24B54A8C"/>
    <w:rsid w:val="24BD373E"/>
    <w:rsid w:val="24E82180"/>
    <w:rsid w:val="25007B8D"/>
    <w:rsid w:val="25110A2A"/>
    <w:rsid w:val="25113A8A"/>
    <w:rsid w:val="251643EE"/>
    <w:rsid w:val="251B0465"/>
    <w:rsid w:val="252337F2"/>
    <w:rsid w:val="25277CBA"/>
    <w:rsid w:val="2547125A"/>
    <w:rsid w:val="255676EF"/>
    <w:rsid w:val="255D295A"/>
    <w:rsid w:val="25665B84"/>
    <w:rsid w:val="25694D88"/>
    <w:rsid w:val="256B6612"/>
    <w:rsid w:val="256C0944"/>
    <w:rsid w:val="258352D8"/>
    <w:rsid w:val="25947049"/>
    <w:rsid w:val="25997FDC"/>
    <w:rsid w:val="25A22934"/>
    <w:rsid w:val="25AC5B1F"/>
    <w:rsid w:val="25B0289E"/>
    <w:rsid w:val="25BC7F64"/>
    <w:rsid w:val="25BF7042"/>
    <w:rsid w:val="25C61584"/>
    <w:rsid w:val="25C86759"/>
    <w:rsid w:val="25D041CF"/>
    <w:rsid w:val="25FB762A"/>
    <w:rsid w:val="260809E9"/>
    <w:rsid w:val="261912BA"/>
    <w:rsid w:val="262A412C"/>
    <w:rsid w:val="262C4E7B"/>
    <w:rsid w:val="26307F40"/>
    <w:rsid w:val="263515F2"/>
    <w:rsid w:val="2637064D"/>
    <w:rsid w:val="264137C8"/>
    <w:rsid w:val="26446DE3"/>
    <w:rsid w:val="26492989"/>
    <w:rsid w:val="26541209"/>
    <w:rsid w:val="26591245"/>
    <w:rsid w:val="26652778"/>
    <w:rsid w:val="26833736"/>
    <w:rsid w:val="268A56D5"/>
    <w:rsid w:val="268C1CA2"/>
    <w:rsid w:val="269669E7"/>
    <w:rsid w:val="26A050C5"/>
    <w:rsid w:val="26B40B71"/>
    <w:rsid w:val="26D3285F"/>
    <w:rsid w:val="26D66D39"/>
    <w:rsid w:val="26D7699F"/>
    <w:rsid w:val="26EA27E4"/>
    <w:rsid w:val="26FB054E"/>
    <w:rsid w:val="270F7B55"/>
    <w:rsid w:val="271B474C"/>
    <w:rsid w:val="271C2272"/>
    <w:rsid w:val="27207D0C"/>
    <w:rsid w:val="275D2FB6"/>
    <w:rsid w:val="27632DDC"/>
    <w:rsid w:val="277641DF"/>
    <w:rsid w:val="277B7C10"/>
    <w:rsid w:val="27852107"/>
    <w:rsid w:val="27862302"/>
    <w:rsid w:val="279B21C1"/>
    <w:rsid w:val="279C635B"/>
    <w:rsid w:val="27A465E2"/>
    <w:rsid w:val="27B939D4"/>
    <w:rsid w:val="27BB5B99"/>
    <w:rsid w:val="27E907A1"/>
    <w:rsid w:val="27EB05C2"/>
    <w:rsid w:val="280821E0"/>
    <w:rsid w:val="280A162D"/>
    <w:rsid w:val="28173165"/>
    <w:rsid w:val="281E2746"/>
    <w:rsid w:val="28304227"/>
    <w:rsid w:val="28377B13"/>
    <w:rsid w:val="283F090E"/>
    <w:rsid w:val="284E47F3"/>
    <w:rsid w:val="28520659"/>
    <w:rsid w:val="28694820"/>
    <w:rsid w:val="286F2FA1"/>
    <w:rsid w:val="2886357B"/>
    <w:rsid w:val="28A369BC"/>
    <w:rsid w:val="28A864B3"/>
    <w:rsid w:val="28C83019"/>
    <w:rsid w:val="28CB6985"/>
    <w:rsid w:val="28D252DE"/>
    <w:rsid w:val="29090452"/>
    <w:rsid w:val="291476A5"/>
    <w:rsid w:val="29193A89"/>
    <w:rsid w:val="291B4ED7"/>
    <w:rsid w:val="29255A9D"/>
    <w:rsid w:val="292B0BF0"/>
    <w:rsid w:val="29363ABF"/>
    <w:rsid w:val="29453D02"/>
    <w:rsid w:val="29613DF1"/>
    <w:rsid w:val="296A62C1"/>
    <w:rsid w:val="29791BFE"/>
    <w:rsid w:val="29996B12"/>
    <w:rsid w:val="29AC6EB1"/>
    <w:rsid w:val="29B5189A"/>
    <w:rsid w:val="29C31066"/>
    <w:rsid w:val="29C63095"/>
    <w:rsid w:val="29C74587"/>
    <w:rsid w:val="29CF181E"/>
    <w:rsid w:val="29D656A1"/>
    <w:rsid w:val="29DA2ED0"/>
    <w:rsid w:val="29DD55F2"/>
    <w:rsid w:val="29EB48A9"/>
    <w:rsid w:val="2A07545B"/>
    <w:rsid w:val="2A1D189D"/>
    <w:rsid w:val="2A1E601C"/>
    <w:rsid w:val="2A2953D2"/>
    <w:rsid w:val="2A420242"/>
    <w:rsid w:val="2A4A04EB"/>
    <w:rsid w:val="2A531F26"/>
    <w:rsid w:val="2A574521"/>
    <w:rsid w:val="2A595B7A"/>
    <w:rsid w:val="2A697EC4"/>
    <w:rsid w:val="2A7B7321"/>
    <w:rsid w:val="2A7E5CB3"/>
    <w:rsid w:val="2A840C3A"/>
    <w:rsid w:val="2AA82105"/>
    <w:rsid w:val="2AA91689"/>
    <w:rsid w:val="2AB033FD"/>
    <w:rsid w:val="2ABF1892"/>
    <w:rsid w:val="2AC60E73"/>
    <w:rsid w:val="2AC808C0"/>
    <w:rsid w:val="2ACA0963"/>
    <w:rsid w:val="2ACC64FF"/>
    <w:rsid w:val="2ACF5F58"/>
    <w:rsid w:val="2ADC143D"/>
    <w:rsid w:val="2AE13ED8"/>
    <w:rsid w:val="2AE57075"/>
    <w:rsid w:val="2B07007D"/>
    <w:rsid w:val="2B1F7D54"/>
    <w:rsid w:val="2B2106C7"/>
    <w:rsid w:val="2B23070A"/>
    <w:rsid w:val="2B234BA1"/>
    <w:rsid w:val="2B2D0EF2"/>
    <w:rsid w:val="2B3D32CC"/>
    <w:rsid w:val="2B4247A3"/>
    <w:rsid w:val="2B427374"/>
    <w:rsid w:val="2B453F3B"/>
    <w:rsid w:val="2B5204E4"/>
    <w:rsid w:val="2B547804"/>
    <w:rsid w:val="2B6C1322"/>
    <w:rsid w:val="2B774624"/>
    <w:rsid w:val="2B7A02ED"/>
    <w:rsid w:val="2B944ACD"/>
    <w:rsid w:val="2B961DF1"/>
    <w:rsid w:val="2BA60922"/>
    <w:rsid w:val="2BD17ACF"/>
    <w:rsid w:val="2BE37B42"/>
    <w:rsid w:val="2BEE0681"/>
    <w:rsid w:val="2BF11F1F"/>
    <w:rsid w:val="2BF832AE"/>
    <w:rsid w:val="2BFB4B4C"/>
    <w:rsid w:val="2BFD32D8"/>
    <w:rsid w:val="2C1520B2"/>
    <w:rsid w:val="2C2A4C66"/>
    <w:rsid w:val="2C475FE3"/>
    <w:rsid w:val="2C493B09"/>
    <w:rsid w:val="2C4A2591"/>
    <w:rsid w:val="2C5129BE"/>
    <w:rsid w:val="2C755D0D"/>
    <w:rsid w:val="2C7A72BE"/>
    <w:rsid w:val="2C884632"/>
    <w:rsid w:val="2C8C4B8D"/>
    <w:rsid w:val="2C901071"/>
    <w:rsid w:val="2C9A7D75"/>
    <w:rsid w:val="2CB2345D"/>
    <w:rsid w:val="2CBF5B79"/>
    <w:rsid w:val="2CC17412"/>
    <w:rsid w:val="2CC43190"/>
    <w:rsid w:val="2CCB6C14"/>
    <w:rsid w:val="2CDA6E57"/>
    <w:rsid w:val="2CDF6992"/>
    <w:rsid w:val="2CE11F94"/>
    <w:rsid w:val="2CF47F19"/>
    <w:rsid w:val="2D080D06"/>
    <w:rsid w:val="2D0D0FDB"/>
    <w:rsid w:val="2D151C3D"/>
    <w:rsid w:val="2D1F56ED"/>
    <w:rsid w:val="2D2B6BAA"/>
    <w:rsid w:val="2D482171"/>
    <w:rsid w:val="2D572346"/>
    <w:rsid w:val="2D675D83"/>
    <w:rsid w:val="2D864A37"/>
    <w:rsid w:val="2D9F643B"/>
    <w:rsid w:val="2DA51213"/>
    <w:rsid w:val="2DA57465"/>
    <w:rsid w:val="2DBB1749"/>
    <w:rsid w:val="2DBB27E5"/>
    <w:rsid w:val="2DD85145"/>
    <w:rsid w:val="2DEA1D78"/>
    <w:rsid w:val="2DEF2F2B"/>
    <w:rsid w:val="2E020414"/>
    <w:rsid w:val="2E163EBF"/>
    <w:rsid w:val="2E202A65"/>
    <w:rsid w:val="2E224612"/>
    <w:rsid w:val="2E241154"/>
    <w:rsid w:val="2E382087"/>
    <w:rsid w:val="2E3B56D4"/>
    <w:rsid w:val="2E416698"/>
    <w:rsid w:val="2E424E40"/>
    <w:rsid w:val="2E4564F4"/>
    <w:rsid w:val="2E5121F0"/>
    <w:rsid w:val="2E5A1FFE"/>
    <w:rsid w:val="2E5A3DAC"/>
    <w:rsid w:val="2E5F1792"/>
    <w:rsid w:val="2E675395"/>
    <w:rsid w:val="2E7A444E"/>
    <w:rsid w:val="2E8928E3"/>
    <w:rsid w:val="2E8A3E18"/>
    <w:rsid w:val="2E8B2026"/>
    <w:rsid w:val="2E980D78"/>
    <w:rsid w:val="2E9976CE"/>
    <w:rsid w:val="2EA025DF"/>
    <w:rsid w:val="2EA27501"/>
    <w:rsid w:val="2EAD05A4"/>
    <w:rsid w:val="2EAF4022"/>
    <w:rsid w:val="2EB46A04"/>
    <w:rsid w:val="2EBD258D"/>
    <w:rsid w:val="2EC76F67"/>
    <w:rsid w:val="2ED53228"/>
    <w:rsid w:val="2EE1627B"/>
    <w:rsid w:val="2EE3795B"/>
    <w:rsid w:val="2EE5675B"/>
    <w:rsid w:val="2EF02962"/>
    <w:rsid w:val="2EFE0BDB"/>
    <w:rsid w:val="2EFF2C28"/>
    <w:rsid w:val="2F070BCC"/>
    <w:rsid w:val="2F171130"/>
    <w:rsid w:val="2F2C7CAE"/>
    <w:rsid w:val="2F3C1703"/>
    <w:rsid w:val="2F401D3C"/>
    <w:rsid w:val="2F493D90"/>
    <w:rsid w:val="2F57478F"/>
    <w:rsid w:val="2F5B24E1"/>
    <w:rsid w:val="2F9A3EFE"/>
    <w:rsid w:val="2FA310C4"/>
    <w:rsid w:val="2FA33530"/>
    <w:rsid w:val="2FA95C88"/>
    <w:rsid w:val="2FBF321F"/>
    <w:rsid w:val="2FDD2BAB"/>
    <w:rsid w:val="2FED7CDB"/>
    <w:rsid w:val="2FF67B04"/>
    <w:rsid w:val="30045075"/>
    <w:rsid w:val="303D5733"/>
    <w:rsid w:val="3041370F"/>
    <w:rsid w:val="304271ED"/>
    <w:rsid w:val="305F1B4D"/>
    <w:rsid w:val="30676C54"/>
    <w:rsid w:val="306B1780"/>
    <w:rsid w:val="307153DD"/>
    <w:rsid w:val="307B44AD"/>
    <w:rsid w:val="307B6980"/>
    <w:rsid w:val="30813999"/>
    <w:rsid w:val="3084063C"/>
    <w:rsid w:val="30890978"/>
    <w:rsid w:val="308C66BA"/>
    <w:rsid w:val="3095556F"/>
    <w:rsid w:val="309D129A"/>
    <w:rsid w:val="30A2256E"/>
    <w:rsid w:val="30AA3BFA"/>
    <w:rsid w:val="30B86990"/>
    <w:rsid w:val="30B874AF"/>
    <w:rsid w:val="30DE448A"/>
    <w:rsid w:val="30E514DD"/>
    <w:rsid w:val="30EA318F"/>
    <w:rsid w:val="30EF1DD1"/>
    <w:rsid w:val="310B3A83"/>
    <w:rsid w:val="31120AB3"/>
    <w:rsid w:val="311566B0"/>
    <w:rsid w:val="311B14D9"/>
    <w:rsid w:val="31263D96"/>
    <w:rsid w:val="312B50A3"/>
    <w:rsid w:val="312B7C81"/>
    <w:rsid w:val="3132646E"/>
    <w:rsid w:val="31443A08"/>
    <w:rsid w:val="314E5D98"/>
    <w:rsid w:val="3150690A"/>
    <w:rsid w:val="31663A7F"/>
    <w:rsid w:val="31666F0B"/>
    <w:rsid w:val="316D029A"/>
    <w:rsid w:val="317F05A4"/>
    <w:rsid w:val="31801811"/>
    <w:rsid w:val="318203D5"/>
    <w:rsid w:val="31850A2D"/>
    <w:rsid w:val="31875F59"/>
    <w:rsid w:val="31926A3D"/>
    <w:rsid w:val="3199108F"/>
    <w:rsid w:val="319D4237"/>
    <w:rsid w:val="31A11CF2"/>
    <w:rsid w:val="31A801B3"/>
    <w:rsid w:val="31C3435E"/>
    <w:rsid w:val="31C73C7B"/>
    <w:rsid w:val="31CD0D39"/>
    <w:rsid w:val="31E247E4"/>
    <w:rsid w:val="31E40C84"/>
    <w:rsid w:val="31F11D9A"/>
    <w:rsid w:val="31F664D7"/>
    <w:rsid w:val="31F664E1"/>
    <w:rsid w:val="31FC347C"/>
    <w:rsid w:val="3207249C"/>
    <w:rsid w:val="32075FF9"/>
    <w:rsid w:val="320F39A1"/>
    <w:rsid w:val="32384CA9"/>
    <w:rsid w:val="323A3D66"/>
    <w:rsid w:val="32453A27"/>
    <w:rsid w:val="324F79A0"/>
    <w:rsid w:val="32527C83"/>
    <w:rsid w:val="32560D2E"/>
    <w:rsid w:val="32566F80"/>
    <w:rsid w:val="32625925"/>
    <w:rsid w:val="3263064A"/>
    <w:rsid w:val="32696767"/>
    <w:rsid w:val="32733EC2"/>
    <w:rsid w:val="32823876"/>
    <w:rsid w:val="328F4F0B"/>
    <w:rsid w:val="32A43132"/>
    <w:rsid w:val="32AC0C06"/>
    <w:rsid w:val="32BA306B"/>
    <w:rsid w:val="32DB1E15"/>
    <w:rsid w:val="32E75E2A"/>
    <w:rsid w:val="32E95C5F"/>
    <w:rsid w:val="32ED17CB"/>
    <w:rsid w:val="33044755"/>
    <w:rsid w:val="330B38C7"/>
    <w:rsid w:val="330B7D6A"/>
    <w:rsid w:val="331D1B00"/>
    <w:rsid w:val="332C1A8F"/>
    <w:rsid w:val="33335213"/>
    <w:rsid w:val="33344EF5"/>
    <w:rsid w:val="33440154"/>
    <w:rsid w:val="334B6BB7"/>
    <w:rsid w:val="334E5D5A"/>
    <w:rsid w:val="335619C9"/>
    <w:rsid w:val="335F1E64"/>
    <w:rsid w:val="336631F3"/>
    <w:rsid w:val="336D08D2"/>
    <w:rsid w:val="339B7340"/>
    <w:rsid w:val="339C0D97"/>
    <w:rsid w:val="339E3B2F"/>
    <w:rsid w:val="33A1247D"/>
    <w:rsid w:val="33A81579"/>
    <w:rsid w:val="33BA0AA1"/>
    <w:rsid w:val="33BB156D"/>
    <w:rsid w:val="33CE7DDD"/>
    <w:rsid w:val="33D22E6A"/>
    <w:rsid w:val="33DE760F"/>
    <w:rsid w:val="33E65956"/>
    <w:rsid w:val="33EB36F8"/>
    <w:rsid w:val="33EF31E8"/>
    <w:rsid w:val="33FE78CF"/>
    <w:rsid w:val="340A4E89"/>
    <w:rsid w:val="341B222F"/>
    <w:rsid w:val="342D4AAC"/>
    <w:rsid w:val="344B7676"/>
    <w:rsid w:val="344F3C87"/>
    <w:rsid w:val="34537075"/>
    <w:rsid w:val="34557417"/>
    <w:rsid w:val="345C693E"/>
    <w:rsid w:val="34655258"/>
    <w:rsid w:val="346911EC"/>
    <w:rsid w:val="3469198E"/>
    <w:rsid w:val="346A6D13"/>
    <w:rsid w:val="3482405C"/>
    <w:rsid w:val="34853B4C"/>
    <w:rsid w:val="34863867"/>
    <w:rsid w:val="34871673"/>
    <w:rsid w:val="34880F47"/>
    <w:rsid w:val="34AE4E51"/>
    <w:rsid w:val="34C401D1"/>
    <w:rsid w:val="34CE0799"/>
    <w:rsid w:val="34D80120"/>
    <w:rsid w:val="34D85835"/>
    <w:rsid w:val="34E00D83"/>
    <w:rsid w:val="34F146FC"/>
    <w:rsid w:val="34FE48F5"/>
    <w:rsid w:val="350420A0"/>
    <w:rsid w:val="350A0459"/>
    <w:rsid w:val="35106C51"/>
    <w:rsid w:val="35184A9D"/>
    <w:rsid w:val="35321D96"/>
    <w:rsid w:val="35337105"/>
    <w:rsid w:val="35373099"/>
    <w:rsid w:val="3537750C"/>
    <w:rsid w:val="3537798C"/>
    <w:rsid w:val="353F37D3"/>
    <w:rsid w:val="35724FE2"/>
    <w:rsid w:val="359009FB"/>
    <w:rsid w:val="35A95619"/>
    <w:rsid w:val="35BA5F09"/>
    <w:rsid w:val="35C13B72"/>
    <w:rsid w:val="35C13FC9"/>
    <w:rsid w:val="35D36634"/>
    <w:rsid w:val="35F9034E"/>
    <w:rsid w:val="35FE1009"/>
    <w:rsid w:val="36026DF4"/>
    <w:rsid w:val="3610124B"/>
    <w:rsid w:val="36171860"/>
    <w:rsid w:val="361B23EF"/>
    <w:rsid w:val="362162F8"/>
    <w:rsid w:val="363E5DC7"/>
    <w:rsid w:val="364221DA"/>
    <w:rsid w:val="364257B6"/>
    <w:rsid w:val="36611E1B"/>
    <w:rsid w:val="366C0B20"/>
    <w:rsid w:val="36722E65"/>
    <w:rsid w:val="36741770"/>
    <w:rsid w:val="368E1FC7"/>
    <w:rsid w:val="369A0B25"/>
    <w:rsid w:val="369E2FF3"/>
    <w:rsid w:val="36A233A7"/>
    <w:rsid w:val="36AC3612"/>
    <w:rsid w:val="36B3154C"/>
    <w:rsid w:val="36B8487B"/>
    <w:rsid w:val="36BF5ED2"/>
    <w:rsid w:val="36D13079"/>
    <w:rsid w:val="36E16BA3"/>
    <w:rsid w:val="36E20DE2"/>
    <w:rsid w:val="36EF34FF"/>
    <w:rsid w:val="370A36A5"/>
    <w:rsid w:val="370F2894"/>
    <w:rsid w:val="371F7479"/>
    <w:rsid w:val="37294C63"/>
    <w:rsid w:val="372C02AF"/>
    <w:rsid w:val="372F140F"/>
    <w:rsid w:val="372F3CEF"/>
    <w:rsid w:val="373D2C45"/>
    <w:rsid w:val="37500CBD"/>
    <w:rsid w:val="37561238"/>
    <w:rsid w:val="37604F1C"/>
    <w:rsid w:val="37612191"/>
    <w:rsid w:val="377E574A"/>
    <w:rsid w:val="37841E99"/>
    <w:rsid w:val="378A2E2C"/>
    <w:rsid w:val="37961106"/>
    <w:rsid w:val="379C71E3"/>
    <w:rsid w:val="37BB25D9"/>
    <w:rsid w:val="37BF2DF8"/>
    <w:rsid w:val="37C13467"/>
    <w:rsid w:val="37D50947"/>
    <w:rsid w:val="37DE5A4E"/>
    <w:rsid w:val="37E37480"/>
    <w:rsid w:val="37E8686D"/>
    <w:rsid w:val="37EA5922"/>
    <w:rsid w:val="37EB69A8"/>
    <w:rsid w:val="37EF7C5B"/>
    <w:rsid w:val="37F0752F"/>
    <w:rsid w:val="37FB02A2"/>
    <w:rsid w:val="38234165"/>
    <w:rsid w:val="38276B93"/>
    <w:rsid w:val="383E0D58"/>
    <w:rsid w:val="3862667F"/>
    <w:rsid w:val="38800020"/>
    <w:rsid w:val="38AC3431"/>
    <w:rsid w:val="38B85B09"/>
    <w:rsid w:val="38BD38B5"/>
    <w:rsid w:val="38CE1966"/>
    <w:rsid w:val="38CE44E5"/>
    <w:rsid w:val="38D53666"/>
    <w:rsid w:val="38DC3D18"/>
    <w:rsid w:val="38F56FE1"/>
    <w:rsid w:val="38FE5C7B"/>
    <w:rsid w:val="391A73C2"/>
    <w:rsid w:val="392209C1"/>
    <w:rsid w:val="3925145A"/>
    <w:rsid w:val="392C4597"/>
    <w:rsid w:val="392F2E16"/>
    <w:rsid w:val="39355B41"/>
    <w:rsid w:val="394418E0"/>
    <w:rsid w:val="39486E79"/>
    <w:rsid w:val="394B5DE7"/>
    <w:rsid w:val="394F7B0B"/>
    <w:rsid w:val="39565FE8"/>
    <w:rsid w:val="396F2C8C"/>
    <w:rsid w:val="397C3770"/>
    <w:rsid w:val="39822409"/>
    <w:rsid w:val="398470DE"/>
    <w:rsid w:val="398D038A"/>
    <w:rsid w:val="39CB4D8C"/>
    <w:rsid w:val="39D22ACC"/>
    <w:rsid w:val="39D32C64"/>
    <w:rsid w:val="39D54C2E"/>
    <w:rsid w:val="39DD7046"/>
    <w:rsid w:val="39E00529"/>
    <w:rsid w:val="39E430C3"/>
    <w:rsid w:val="39EB18A9"/>
    <w:rsid w:val="39EB6200"/>
    <w:rsid w:val="39F11909"/>
    <w:rsid w:val="3A0B64A7"/>
    <w:rsid w:val="3A10210A"/>
    <w:rsid w:val="3A1E12AC"/>
    <w:rsid w:val="3A282C8D"/>
    <w:rsid w:val="3A2D545E"/>
    <w:rsid w:val="3A3C2EFF"/>
    <w:rsid w:val="3A4818A4"/>
    <w:rsid w:val="3A4F0699"/>
    <w:rsid w:val="3A574DDA"/>
    <w:rsid w:val="3A5B5D7C"/>
    <w:rsid w:val="3A654BC0"/>
    <w:rsid w:val="3A683CF4"/>
    <w:rsid w:val="3A783F5D"/>
    <w:rsid w:val="3A792D4D"/>
    <w:rsid w:val="3A7A1568"/>
    <w:rsid w:val="3A8C0B0A"/>
    <w:rsid w:val="3AA56888"/>
    <w:rsid w:val="3AB76113"/>
    <w:rsid w:val="3AB962E7"/>
    <w:rsid w:val="3AC63923"/>
    <w:rsid w:val="3ACF104F"/>
    <w:rsid w:val="3AD24D52"/>
    <w:rsid w:val="3AD3075A"/>
    <w:rsid w:val="3AE570F3"/>
    <w:rsid w:val="3AF74C02"/>
    <w:rsid w:val="3AFA6E2B"/>
    <w:rsid w:val="3B04200D"/>
    <w:rsid w:val="3B0713D2"/>
    <w:rsid w:val="3B1925BB"/>
    <w:rsid w:val="3B194FEF"/>
    <w:rsid w:val="3B2A0FAA"/>
    <w:rsid w:val="3B2C5C74"/>
    <w:rsid w:val="3B3836C7"/>
    <w:rsid w:val="3B461302"/>
    <w:rsid w:val="3B467B23"/>
    <w:rsid w:val="3B4F0A10"/>
    <w:rsid w:val="3B516D6A"/>
    <w:rsid w:val="3B53405D"/>
    <w:rsid w:val="3B640897"/>
    <w:rsid w:val="3B70338B"/>
    <w:rsid w:val="3B776F92"/>
    <w:rsid w:val="3B7943AB"/>
    <w:rsid w:val="3B7D557D"/>
    <w:rsid w:val="3B8413C8"/>
    <w:rsid w:val="3B921747"/>
    <w:rsid w:val="3B9603ED"/>
    <w:rsid w:val="3B994F0F"/>
    <w:rsid w:val="3BCC3E0F"/>
    <w:rsid w:val="3BD11D17"/>
    <w:rsid w:val="3BD333EF"/>
    <w:rsid w:val="3BDA477E"/>
    <w:rsid w:val="3BEB0739"/>
    <w:rsid w:val="3BFF41E4"/>
    <w:rsid w:val="3C0059A5"/>
    <w:rsid w:val="3C011DB2"/>
    <w:rsid w:val="3C0C136E"/>
    <w:rsid w:val="3C122D95"/>
    <w:rsid w:val="3C131A3E"/>
    <w:rsid w:val="3C134E78"/>
    <w:rsid w:val="3C1A71B0"/>
    <w:rsid w:val="3C1E41B5"/>
    <w:rsid w:val="3C385050"/>
    <w:rsid w:val="3C406651"/>
    <w:rsid w:val="3C41759E"/>
    <w:rsid w:val="3C5D06AA"/>
    <w:rsid w:val="3C6843AF"/>
    <w:rsid w:val="3C696521"/>
    <w:rsid w:val="3C706E90"/>
    <w:rsid w:val="3C736028"/>
    <w:rsid w:val="3C7913EF"/>
    <w:rsid w:val="3C797AF3"/>
    <w:rsid w:val="3C8054E3"/>
    <w:rsid w:val="3C872D5D"/>
    <w:rsid w:val="3C8D359E"/>
    <w:rsid w:val="3C9913E0"/>
    <w:rsid w:val="3CB434F3"/>
    <w:rsid w:val="3CE413F4"/>
    <w:rsid w:val="3CE55188"/>
    <w:rsid w:val="3CF14DC8"/>
    <w:rsid w:val="3D0D2931"/>
    <w:rsid w:val="3D26492B"/>
    <w:rsid w:val="3D2C3A69"/>
    <w:rsid w:val="3D346A31"/>
    <w:rsid w:val="3D3B2FFA"/>
    <w:rsid w:val="3D595B76"/>
    <w:rsid w:val="3D616B42"/>
    <w:rsid w:val="3D6D1627"/>
    <w:rsid w:val="3D6F788E"/>
    <w:rsid w:val="3D7B3D3F"/>
    <w:rsid w:val="3DAB5F4E"/>
    <w:rsid w:val="3DB37034"/>
    <w:rsid w:val="3DC15BF5"/>
    <w:rsid w:val="3DC56CDD"/>
    <w:rsid w:val="3DEC7285"/>
    <w:rsid w:val="3DEE00AC"/>
    <w:rsid w:val="3DF21B38"/>
    <w:rsid w:val="3DF6345D"/>
    <w:rsid w:val="3DF92779"/>
    <w:rsid w:val="3E06185A"/>
    <w:rsid w:val="3E0D61A2"/>
    <w:rsid w:val="3E112948"/>
    <w:rsid w:val="3E18158D"/>
    <w:rsid w:val="3E1A70B4"/>
    <w:rsid w:val="3E1B5AB3"/>
    <w:rsid w:val="3E1C0263"/>
    <w:rsid w:val="3E23200E"/>
    <w:rsid w:val="3E2374CC"/>
    <w:rsid w:val="3E2642A7"/>
    <w:rsid w:val="3E28224C"/>
    <w:rsid w:val="3E2B306F"/>
    <w:rsid w:val="3E2B5515"/>
    <w:rsid w:val="3E2B7513"/>
    <w:rsid w:val="3E3A59A8"/>
    <w:rsid w:val="3E4D4F28"/>
    <w:rsid w:val="3E570308"/>
    <w:rsid w:val="3E6E11AD"/>
    <w:rsid w:val="3E7C7D6E"/>
    <w:rsid w:val="3E7D4933"/>
    <w:rsid w:val="3E7F3BEE"/>
    <w:rsid w:val="3E915A44"/>
    <w:rsid w:val="3EA352FB"/>
    <w:rsid w:val="3EA66B99"/>
    <w:rsid w:val="3ED23E32"/>
    <w:rsid w:val="3ED43706"/>
    <w:rsid w:val="3EE13701"/>
    <w:rsid w:val="3EE63EEE"/>
    <w:rsid w:val="3EF618CF"/>
    <w:rsid w:val="3F051FA5"/>
    <w:rsid w:val="3F1A4BB3"/>
    <w:rsid w:val="3F1A4D74"/>
    <w:rsid w:val="3F2C03A4"/>
    <w:rsid w:val="3F340649"/>
    <w:rsid w:val="3F46487E"/>
    <w:rsid w:val="3F53354F"/>
    <w:rsid w:val="3F5A1DF8"/>
    <w:rsid w:val="3F69424D"/>
    <w:rsid w:val="3F6F1D61"/>
    <w:rsid w:val="3F6F42E2"/>
    <w:rsid w:val="3F762A0F"/>
    <w:rsid w:val="3F830C89"/>
    <w:rsid w:val="3F8769CB"/>
    <w:rsid w:val="3F88629F"/>
    <w:rsid w:val="3F902B34"/>
    <w:rsid w:val="3F93536F"/>
    <w:rsid w:val="3F971857"/>
    <w:rsid w:val="3FA056AB"/>
    <w:rsid w:val="3FA255B3"/>
    <w:rsid w:val="3FA41114"/>
    <w:rsid w:val="3FB83028"/>
    <w:rsid w:val="3FC03C8B"/>
    <w:rsid w:val="3FC86E9D"/>
    <w:rsid w:val="3FC949A5"/>
    <w:rsid w:val="3FC96FE3"/>
    <w:rsid w:val="3FCC262F"/>
    <w:rsid w:val="3FDE2B25"/>
    <w:rsid w:val="3FF102E8"/>
    <w:rsid w:val="3FF3141A"/>
    <w:rsid w:val="40192BA6"/>
    <w:rsid w:val="40226D9C"/>
    <w:rsid w:val="402D47A8"/>
    <w:rsid w:val="403837A1"/>
    <w:rsid w:val="403F1053"/>
    <w:rsid w:val="40457C0B"/>
    <w:rsid w:val="40460C83"/>
    <w:rsid w:val="405704F5"/>
    <w:rsid w:val="406356BE"/>
    <w:rsid w:val="40652BAF"/>
    <w:rsid w:val="406929C0"/>
    <w:rsid w:val="406E1939"/>
    <w:rsid w:val="40776B96"/>
    <w:rsid w:val="40791996"/>
    <w:rsid w:val="407A5B29"/>
    <w:rsid w:val="407D5915"/>
    <w:rsid w:val="40921BB5"/>
    <w:rsid w:val="409F0387"/>
    <w:rsid w:val="40AC0C00"/>
    <w:rsid w:val="40B530C4"/>
    <w:rsid w:val="40DA15B0"/>
    <w:rsid w:val="40EC63D5"/>
    <w:rsid w:val="40F622B8"/>
    <w:rsid w:val="40FE2CBD"/>
    <w:rsid w:val="410A1661"/>
    <w:rsid w:val="410B117F"/>
    <w:rsid w:val="413A0130"/>
    <w:rsid w:val="4142139B"/>
    <w:rsid w:val="41517290"/>
    <w:rsid w:val="41572CA8"/>
    <w:rsid w:val="41610311"/>
    <w:rsid w:val="41755F54"/>
    <w:rsid w:val="41766EA9"/>
    <w:rsid w:val="41872CB2"/>
    <w:rsid w:val="41967399"/>
    <w:rsid w:val="41AB6294"/>
    <w:rsid w:val="41AE46E3"/>
    <w:rsid w:val="41B91FC2"/>
    <w:rsid w:val="41BE41FA"/>
    <w:rsid w:val="41D15A55"/>
    <w:rsid w:val="41D63C39"/>
    <w:rsid w:val="41E72CA6"/>
    <w:rsid w:val="41EC0D67"/>
    <w:rsid w:val="41EC71F4"/>
    <w:rsid w:val="41EE4087"/>
    <w:rsid w:val="41F059ED"/>
    <w:rsid w:val="41F320F5"/>
    <w:rsid w:val="420011C5"/>
    <w:rsid w:val="420D4EAA"/>
    <w:rsid w:val="421E48B0"/>
    <w:rsid w:val="422512FB"/>
    <w:rsid w:val="42314EEF"/>
    <w:rsid w:val="42392C4B"/>
    <w:rsid w:val="42415ACC"/>
    <w:rsid w:val="4245264C"/>
    <w:rsid w:val="424548B0"/>
    <w:rsid w:val="42550A18"/>
    <w:rsid w:val="42554756"/>
    <w:rsid w:val="426B2A3D"/>
    <w:rsid w:val="426C3C56"/>
    <w:rsid w:val="426D66E1"/>
    <w:rsid w:val="42733236"/>
    <w:rsid w:val="427B0108"/>
    <w:rsid w:val="42846FB4"/>
    <w:rsid w:val="428E2B11"/>
    <w:rsid w:val="4297748C"/>
    <w:rsid w:val="429A4C67"/>
    <w:rsid w:val="429D496A"/>
    <w:rsid w:val="429E4757"/>
    <w:rsid w:val="42A67657"/>
    <w:rsid w:val="42BB1B2E"/>
    <w:rsid w:val="42C00075"/>
    <w:rsid w:val="42E04979"/>
    <w:rsid w:val="42EF6D61"/>
    <w:rsid w:val="42F473A1"/>
    <w:rsid w:val="42F72A27"/>
    <w:rsid w:val="43106266"/>
    <w:rsid w:val="43234D3C"/>
    <w:rsid w:val="432B58BF"/>
    <w:rsid w:val="432E1164"/>
    <w:rsid w:val="433205BC"/>
    <w:rsid w:val="4337061D"/>
    <w:rsid w:val="43405DFC"/>
    <w:rsid w:val="43436B74"/>
    <w:rsid w:val="43611474"/>
    <w:rsid w:val="436E43CC"/>
    <w:rsid w:val="437B23A2"/>
    <w:rsid w:val="43A24475"/>
    <w:rsid w:val="43A35F21"/>
    <w:rsid w:val="43A55EA5"/>
    <w:rsid w:val="43A62400"/>
    <w:rsid w:val="43B434CC"/>
    <w:rsid w:val="43B9111D"/>
    <w:rsid w:val="43E268C5"/>
    <w:rsid w:val="43E95C6A"/>
    <w:rsid w:val="43EC504E"/>
    <w:rsid w:val="440210D9"/>
    <w:rsid w:val="440C56F0"/>
    <w:rsid w:val="441E62C0"/>
    <w:rsid w:val="44246EDE"/>
    <w:rsid w:val="44316523"/>
    <w:rsid w:val="44462500"/>
    <w:rsid w:val="44494618"/>
    <w:rsid w:val="447119F7"/>
    <w:rsid w:val="44742739"/>
    <w:rsid w:val="44810FBC"/>
    <w:rsid w:val="448564A3"/>
    <w:rsid w:val="449758D2"/>
    <w:rsid w:val="449C358C"/>
    <w:rsid w:val="44BB29C9"/>
    <w:rsid w:val="44D123EF"/>
    <w:rsid w:val="44DA535F"/>
    <w:rsid w:val="44DF4BB3"/>
    <w:rsid w:val="44E02306"/>
    <w:rsid w:val="44E126D9"/>
    <w:rsid w:val="44E77E2F"/>
    <w:rsid w:val="44F22B38"/>
    <w:rsid w:val="44FC245C"/>
    <w:rsid w:val="4504461A"/>
    <w:rsid w:val="45097E82"/>
    <w:rsid w:val="45102FBE"/>
    <w:rsid w:val="452948B4"/>
    <w:rsid w:val="452D3C06"/>
    <w:rsid w:val="45325D14"/>
    <w:rsid w:val="45344EFF"/>
    <w:rsid w:val="453454D8"/>
    <w:rsid w:val="454028A0"/>
    <w:rsid w:val="45464C32"/>
    <w:rsid w:val="454A4722"/>
    <w:rsid w:val="45700B7C"/>
    <w:rsid w:val="45811C7C"/>
    <w:rsid w:val="458B103A"/>
    <w:rsid w:val="45906116"/>
    <w:rsid w:val="45A100BA"/>
    <w:rsid w:val="45AB2CE7"/>
    <w:rsid w:val="45AE6A58"/>
    <w:rsid w:val="45AF0A29"/>
    <w:rsid w:val="45BA19C7"/>
    <w:rsid w:val="45C049E4"/>
    <w:rsid w:val="45D109A0"/>
    <w:rsid w:val="45D4223E"/>
    <w:rsid w:val="45DF094F"/>
    <w:rsid w:val="45EA7CB3"/>
    <w:rsid w:val="45F20916"/>
    <w:rsid w:val="46016864"/>
    <w:rsid w:val="460D1A6F"/>
    <w:rsid w:val="460E69E7"/>
    <w:rsid w:val="461274CF"/>
    <w:rsid w:val="46194C91"/>
    <w:rsid w:val="461D5993"/>
    <w:rsid w:val="461F6BBA"/>
    <w:rsid w:val="46256F3D"/>
    <w:rsid w:val="46277145"/>
    <w:rsid w:val="463D012B"/>
    <w:rsid w:val="466510E8"/>
    <w:rsid w:val="4665733A"/>
    <w:rsid w:val="466C6EEB"/>
    <w:rsid w:val="4686245E"/>
    <w:rsid w:val="46893028"/>
    <w:rsid w:val="468A0252"/>
    <w:rsid w:val="468B3EFB"/>
    <w:rsid w:val="468E6891"/>
    <w:rsid w:val="469D6AD4"/>
    <w:rsid w:val="46A460B4"/>
    <w:rsid w:val="46AB11F1"/>
    <w:rsid w:val="46B300A5"/>
    <w:rsid w:val="46B81B60"/>
    <w:rsid w:val="46BF51B8"/>
    <w:rsid w:val="46C40504"/>
    <w:rsid w:val="46CE3131"/>
    <w:rsid w:val="46E54E47"/>
    <w:rsid w:val="47084317"/>
    <w:rsid w:val="470A6193"/>
    <w:rsid w:val="470D3C59"/>
    <w:rsid w:val="471054F8"/>
    <w:rsid w:val="47174BB9"/>
    <w:rsid w:val="4733492E"/>
    <w:rsid w:val="47385210"/>
    <w:rsid w:val="473A3283"/>
    <w:rsid w:val="473E0CE8"/>
    <w:rsid w:val="475528CD"/>
    <w:rsid w:val="47573126"/>
    <w:rsid w:val="475F022D"/>
    <w:rsid w:val="47612E61"/>
    <w:rsid w:val="47694C08"/>
    <w:rsid w:val="476B4E24"/>
    <w:rsid w:val="47862E29"/>
    <w:rsid w:val="478C7A93"/>
    <w:rsid w:val="47913CB1"/>
    <w:rsid w:val="47A622EC"/>
    <w:rsid w:val="47B42327"/>
    <w:rsid w:val="47B916EB"/>
    <w:rsid w:val="47BA4A66"/>
    <w:rsid w:val="47C016D8"/>
    <w:rsid w:val="47CF0F0F"/>
    <w:rsid w:val="47CF42D1"/>
    <w:rsid w:val="47DC4F5C"/>
    <w:rsid w:val="47E36768"/>
    <w:rsid w:val="47E744AA"/>
    <w:rsid w:val="47FB5CA8"/>
    <w:rsid w:val="48104CFE"/>
    <w:rsid w:val="48240939"/>
    <w:rsid w:val="482427BB"/>
    <w:rsid w:val="48256DD6"/>
    <w:rsid w:val="482570DD"/>
    <w:rsid w:val="4827655E"/>
    <w:rsid w:val="483A5D1B"/>
    <w:rsid w:val="483B65A4"/>
    <w:rsid w:val="484E6317"/>
    <w:rsid w:val="485853A8"/>
    <w:rsid w:val="48597E88"/>
    <w:rsid w:val="485D651B"/>
    <w:rsid w:val="4880174D"/>
    <w:rsid w:val="48856765"/>
    <w:rsid w:val="488570E6"/>
    <w:rsid w:val="48A00AFD"/>
    <w:rsid w:val="48AE45E7"/>
    <w:rsid w:val="48B3438D"/>
    <w:rsid w:val="48B40671"/>
    <w:rsid w:val="48CA14FF"/>
    <w:rsid w:val="48D36B88"/>
    <w:rsid w:val="48D727BB"/>
    <w:rsid w:val="48EB55EC"/>
    <w:rsid w:val="48F13107"/>
    <w:rsid w:val="48F50E49"/>
    <w:rsid w:val="48FA1FBB"/>
    <w:rsid w:val="49026BF4"/>
    <w:rsid w:val="490C3666"/>
    <w:rsid w:val="490D00BF"/>
    <w:rsid w:val="491A38BA"/>
    <w:rsid w:val="4922383B"/>
    <w:rsid w:val="493354CD"/>
    <w:rsid w:val="49380358"/>
    <w:rsid w:val="49484DD2"/>
    <w:rsid w:val="494F03CF"/>
    <w:rsid w:val="4950607F"/>
    <w:rsid w:val="495D72B2"/>
    <w:rsid w:val="496B3D2A"/>
    <w:rsid w:val="4977360C"/>
    <w:rsid w:val="499B5738"/>
    <w:rsid w:val="499F1387"/>
    <w:rsid w:val="499F244D"/>
    <w:rsid w:val="49A8247A"/>
    <w:rsid w:val="49B54BA8"/>
    <w:rsid w:val="49B94458"/>
    <w:rsid w:val="49BC05CA"/>
    <w:rsid w:val="49DA6DFA"/>
    <w:rsid w:val="49F20EE5"/>
    <w:rsid w:val="4A031344"/>
    <w:rsid w:val="4A0A0924"/>
    <w:rsid w:val="4A1470AD"/>
    <w:rsid w:val="4A183615"/>
    <w:rsid w:val="4A1A7CE9"/>
    <w:rsid w:val="4A1E7312"/>
    <w:rsid w:val="4A276136"/>
    <w:rsid w:val="4A27725C"/>
    <w:rsid w:val="4A297978"/>
    <w:rsid w:val="4A2F2139"/>
    <w:rsid w:val="4A353DE2"/>
    <w:rsid w:val="4A437992"/>
    <w:rsid w:val="4A530593"/>
    <w:rsid w:val="4A6405DF"/>
    <w:rsid w:val="4A6718D3"/>
    <w:rsid w:val="4A6F69D9"/>
    <w:rsid w:val="4A7123E0"/>
    <w:rsid w:val="4A7764F4"/>
    <w:rsid w:val="4A971D80"/>
    <w:rsid w:val="4A973F3F"/>
    <w:rsid w:val="4A9D2749"/>
    <w:rsid w:val="4A9E2E1A"/>
    <w:rsid w:val="4AA04DE4"/>
    <w:rsid w:val="4ACE597F"/>
    <w:rsid w:val="4AED66F5"/>
    <w:rsid w:val="4AF64A04"/>
    <w:rsid w:val="4AF96BC7"/>
    <w:rsid w:val="4B1E7509"/>
    <w:rsid w:val="4B2047A0"/>
    <w:rsid w:val="4B337A07"/>
    <w:rsid w:val="4B4F1DBA"/>
    <w:rsid w:val="4B5A416B"/>
    <w:rsid w:val="4B6876D9"/>
    <w:rsid w:val="4B6E7993"/>
    <w:rsid w:val="4B7147E3"/>
    <w:rsid w:val="4B7C0820"/>
    <w:rsid w:val="4B862A85"/>
    <w:rsid w:val="4B92700D"/>
    <w:rsid w:val="4B9A49BE"/>
    <w:rsid w:val="4BA32DDE"/>
    <w:rsid w:val="4BB260DE"/>
    <w:rsid w:val="4BB91B5C"/>
    <w:rsid w:val="4BC10C51"/>
    <w:rsid w:val="4BC201EE"/>
    <w:rsid w:val="4BCA2166"/>
    <w:rsid w:val="4BD42F98"/>
    <w:rsid w:val="4BE3142D"/>
    <w:rsid w:val="4BE668C8"/>
    <w:rsid w:val="4BEF1B80"/>
    <w:rsid w:val="4BF1634C"/>
    <w:rsid w:val="4BF44FAB"/>
    <w:rsid w:val="4C013661"/>
    <w:rsid w:val="4C055EA1"/>
    <w:rsid w:val="4C1C7A35"/>
    <w:rsid w:val="4C1E4213"/>
    <w:rsid w:val="4C2757BD"/>
    <w:rsid w:val="4C277DFE"/>
    <w:rsid w:val="4C3457E4"/>
    <w:rsid w:val="4C555D87"/>
    <w:rsid w:val="4C571AC7"/>
    <w:rsid w:val="4C604E49"/>
    <w:rsid w:val="4C653BF0"/>
    <w:rsid w:val="4C6C1422"/>
    <w:rsid w:val="4C7107E7"/>
    <w:rsid w:val="4C870DAE"/>
    <w:rsid w:val="4C893887"/>
    <w:rsid w:val="4C8F6C95"/>
    <w:rsid w:val="4C985623"/>
    <w:rsid w:val="4C9A3E35"/>
    <w:rsid w:val="4CAE570A"/>
    <w:rsid w:val="4CC41E36"/>
    <w:rsid w:val="4CD81552"/>
    <w:rsid w:val="4CE27EB0"/>
    <w:rsid w:val="4CEE62DB"/>
    <w:rsid w:val="4CEF36E2"/>
    <w:rsid w:val="4CEF4DC5"/>
    <w:rsid w:val="4CEF5BAF"/>
    <w:rsid w:val="4CF4293F"/>
    <w:rsid w:val="4CF75DCA"/>
    <w:rsid w:val="4D153C05"/>
    <w:rsid w:val="4D1B2795"/>
    <w:rsid w:val="4D211CAA"/>
    <w:rsid w:val="4D227D33"/>
    <w:rsid w:val="4D381304"/>
    <w:rsid w:val="4D4128AF"/>
    <w:rsid w:val="4D447CA9"/>
    <w:rsid w:val="4D4B5F33"/>
    <w:rsid w:val="4D507A9C"/>
    <w:rsid w:val="4D5A3970"/>
    <w:rsid w:val="4D5F1531"/>
    <w:rsid w:val="4D5F1E73"/>
    <w:rsid w:val="4D61085B"/>
    <w:rsid w:val="4D632882"/>
    <w:rsid w:val="4D6F55DD"/>
    <w:rsid w:val="4D730618"/>
    <w:rsid w:val="4D7F33D7"/>
    <w:rsid w:val="4D826A23"/>
    <w:rsid w:val="4D8542FD"/>
    <w:rsid w:val="4D9F6B46"/>
    <w:rsid w:val="4DA46784"/>
    <w:rsid w:val="4DA52275"/>
    <w:rsid w:val="4DB34E2F"/>
    <w:rsid w:val="4DBA322B"/>
    <w:rsid w:val="4DBF22EF"/>
    <w:rsid w:val="4DCD4142"/>
    <w:rsid w:val="4DD23507"/>
    <w:rsid w:val="4DEE6850"/>
    <w:rsid w:val="4DF55447"/>
    <w:rsid w:val="4DFA2780"/>
    <w:rsid w:val="4DFB1210"/>
    <w:rsid w:val="4E0F02B7"/>
    <w:rsid w:val="4E257655"/>
    <w:rsid w:val="4E3C637F"/>
    <w:rsid w:val="4E5008D0"/>
    <w:rsid w:val="4E510146"/>
    <w:rsid w:val="4E5403C0"/>
    <w:rsid w:val="4E555EE6"/>
    <w:rsid w:val="4E8E7871"/>
    <w:rsid w:val="4E971861"/>
    <w:rsid w:val="4E9B1B4B"/>
    <w:rsid w:val="4E9C080B"/>
    <w:rsid w:val="4EA053B3"/>
    <w:rsid w:val="4EB250E6"/>
    <w:rsid w:val="4EB25722"/>
    <w:rsid w:val="4EB90223"/>
    <w:rsid w:val="4EBB3F9B"/>
    <w:rsid w:val="4EBE5A51"/>
    <w:rsid w:val="4EC34431"/>
    <w:rsid w:val="4EC54E1A"/>
    <w:rsid w:val="4ECC43FA"/>
    <w:rsid w:val="4ED16F69"/>
    <w:rsid w:val="4EDF2E1B"/>
    <w:rsid w:val="4F026DAD"/>
    <w:rsid w:val="4F127B29"/>
    <w:rsid w:val="4F313B62"/>
    <w:rsid w:val="4F372380"/>
    <w:rsid w:val="4F372FFB"/>
    <w:rsid w:val="4F4F21B8"/>
    <w:rsid w:val="4F5221DB"/>
    <w:rsid w:val="4F530677"/>
    <w:rsid w:val="4F6428DC"/>
    <w:rsid w:val="4F895E47"/>
    <w:rsid w:val="4F981F08"/>
    <w:rsid w:val="4F9E3301"/>
    <w:rsid w:val="4FA4714D"/>
    <w:rsid w:val="4FAA7FE7"/>
    <w:rsid w:val="4FAF6D9B"/>
    <w:rsid w:val="4FCA65C1"/>
    <w:rsid w:val="4FDF368C"/>
    <w:rsid w:val="4FE739C6"/>
    <w:rsid w:val="4FEB0F2B"/>
    <w:rsid w:val="4FF754A7"/>
    <w:rsid w:val="4FF9121F"/>
    <w:rsid w:val="500100D3"/>
    <w:rsid w:val="500B2739"/>
    <w:rsid w:val="501222E0"/>
    <w:rsid w:val="50146059"/>
    <w:rsid w:val="5025116D"/>
    <w:rsid w:val="50275404"/>
    <w:rsid w:val="503D0598"/>
    <w:rsid w:val="50414974"/>
    <w:rsid w:val="50447FC0"/>
    <w:rsid w:val="50553883"/>
    <w:rsid w:val="50616DC4"/>
    <w:rsid w:val="506D7517"/>
    <w:rsid w:val="506F1372"/>
    <w:rsid w:val="507B2BDD"/>
    <w:rsid w:val="508060C6"/>
    <w:rsid w:val="508571FB"/>
    <w:rsid w:val="50940F47"/>
    <w:rsid w:val="5099030C"/>
    <w:rsid w:val="509C7DFC"/>
    <w:rsid w:val="50A21A20"/>
    <w:rsid w:val="50B87CEA"/>
    <w:rsid w:val="50B9275C"/>
    <w:rsid w:val="50BC781D"/>
    <w:rsid w:val="50CD4459"/>
    <w:rsid w:val="50CE5B20"/>
    <w:rsid w:val="50D94BAC"/>
    <w:rsid w:val="50DC644B"/>
    <w:rsid w:val="50DC7DE3"/>
    <w:rsid w:val="50E21CB3"/>
    <w:rsid w:val="50E84DEF"/>
    <w:rsid w:val="50E91F7C"/>
    <w:rsid w:val="50FD5237"/>
    <w:rsid w:val="51020E48"/>
    <w:rsid w:val="51025EB1"/>
    <w:rsid w:val="510A120A"/>
    <w:rsid w:val="51114346"/>
    <w:rsid w:val="512964E0"/>
    <w:rsid w:val="5140259D"/>
    <w:rsid w:val="51712933"/>
    <w:rsid w:val="51736DAF"/>
    <w:rsid w:val="517406A1"/>
    <w:rsid w:val="518965D2"/>
    <w:rsid w:val="51BD002A"/>
    <w:rsid w:val="51C578A0"/>
    <w:rsid w:val="51CE0489"/>
    <w:rsid w:val="51DC4954"/>
    <w:rsid w:val="51E732F9"/>
    <w:rsid w:val="51F021AD"/>
    <w:rsid w:val="51F90CBD"/>
    <w:rsid w:val="51FB0B52"/>
    <w:rsid w:val="51FB5AB5"/>
    <w:rsid w:val="51FD2B1C"/>
    <w:rsid w:val="520A597C"/>
    <w:rsid w:val="520E4D2A"/>
    <w:rsid w:val="52147393"/>
    <w:rsid w:val="522B768A"/>
    <w:rsid w:val="52306A4E"/>
    <w:rsid w:val="52342C87"/>
    <w:rsid w:val="52395ECD"/>
    <w:rsid w:val="524515C8"/>
    <w:rsid w:val="524A2826"/>
    <w:rsid w:val="524F431A"/>
    <w:rsid w:val="52541E64"/>
    <w:rsid w:val="525564B4"/>
    <w:rsid w:val="526B5CD8"/>
    <w:rsid w:val="527674C5"/>
    <w:rsid w:val="528A0854"/>
    <w:rsid w:val="5290125A"/>
    <w:rsid w:val="52952D55"/>
    <w:rsid w:val="529E60AD"/>
    <w:rsid w:val="529F5FB8"/>
    <w:rsid w:val="52B87278"/>
    <w:rsid w:val="52BB4E21"/>
    <w:rsid w:val="52BE405A"/>
    <w:rsid w:val="52C10D75"/>
    <w:rsid w:val="53085941"/>
    <w:rsid w:val="530C74BB"/>
    <w:rsid w:val="53113E22"/>
    <w:rsid w:val="53194D5E"/>
    <w:rsid w:val="531F145B"/>
    <w:rsid w:val="5327235A"/>
    <w:rsid w:val="53446F76"/>
    <w:rsid w:val="53474E9C"/>
    <w:rsid w:val="534A3B3F"/>
    <w:rsid w:val="537C3595"/>
    <w:rsid w:val="53833AB1"/>
    <w:rsid w:val="53867F52"/>
    <w:rsid w:val="5387082C"/>
    <w:rsid w:val="539317D8"/>
    <w:rsid w:val="53A96AB8"/>
    <w:rsid w:val="53AE2320"/>
    <w:rsid w:val="53B237BA"/>
    <w:rsid w:val="53BA0CC5"/>
    <w:rsid w:val="53C27FF8"/>
    <w:rsid w:val="53CE6722"/>
    <w:rsid w:val="53D571BB"/>
    <w:rsid w:val="53D604E2"/>
    <w:rsid w:val="53D67D02"/>
    <w:rsid w:val="53EE2F0E"/>
    <w:rsid w:val="540168F4"/>
    <w:rsid w:val="540B1521"/>
    <w:rsid w:val="540B32CF"/>
    <w:rsid w:val="540E1011"/>
    <w:rsid w:val="54176117"/>
    <w:rsid w:val="542B2317"/>
    <w:rsid w:val="543A1E06"/>
    <w:rsid w:val="545A2A0D"/>
    <w:rsid w:val="54617599"/>
    <w:rsid w:val="548D4512"/>
    <w:rsid w:val="549E1A80"/>
    <w:rsid w:val="549F610D"/>
    <w:rsid w:val="54AA6F8B"/>
    <w:rsid w:val="54AB5739"/>
    <w:rsid w:val="54B70644"/>
    <w:rsid w:val="54B95421"/>
    <w:rsid w:val="54C658F4"/>
    <w:rsid w:val="54CD3EF6"/>
    <w:rsid w:val="54D20290"/>
    <w:rsid w:val="54D74CB2"/>
    <w:rsid w:val="54D85AB2"/>
    <w:rsid w:val="54DB3A8C"/>
    <w:rsid w:val="54E8541B"/>
    <w:rsid w:val="54EB459D"/>
    <w:rsid w:val="54ED7824"/>
    <w:rsid w:val="54F41600"/>
    <w:rsid w:val="54F65FB6"/>
    <w:rsid w:val="54F93A6F"/>
    <w:rsid w:val="550250DB"/>
    <w:rsid w:val="5502543D"/>
    <w:rsid w:val="550C4BD7"/>
    <w:rsid w:val="551408A9"/>
    <w:rsid w:val="55207C0D"/>
    <w:rsid w:val="552C6FA4"/>
    <w:rsid w:val="5548180D"/>
    <w:rsid w:val="554C1D56"/>
    <w:rsid w:val="55535E25"/>
    <w:rsid w:val="55572986"/>
    <w:rsid w:val="556E7FB9"/>
    <w:rsid w:val="557D6DBE"/>
    <w:rsid w:val="558D745B"/>
    <w:rsid w:val="55901BED"/>
    <w:rsid w:val="55942B9B"/>
    <w:rsid w:val="55A25EB5"/>
    <w:rsid w:val="55AA6650"/>
    <w:rsid w:val="55C062DD"/>
    <w:rsid w:val="55C37BD9"/>
    <w:rsid w:val="55C70C8B"/>
    <w:rsid w:val="55CF47D0"/>
    <w:rsid w:val="55D31987"/>
    <w:rsid w:val="55D43B94"/>
    <w:rsid w:val="55E77D6B"/>
    <w:rsid w:val="55ED580D"/>
    <w:rsid w:val="55EF1275"/>
    <w:rsid w:val="55F876E3"/>
    <w:rsid w:val="56031212"/>
    <w:rsid w:val="561D0396"/>
    <w:rsid w:val="56242D6E"/>
    <w:rsid w:val="562868DC"/>
    <w:rsid w:val="56287FA8"/>
    <w:rsid w:val="562E6AAB"/>
    <w:rsid w:val="56494582"/>
    <w:rsid w:val="565340FA"/>
    <w:rsid w:val="565A40CE"/>
    <w:rsid w:val="565C4E43"/>
    <w:rsid w:val="5660219F"/>
    <w:rsid w:val="56690780"/>
    <w:rsid w:val="566B274A"/>
    <w:rsid w:val="567A72D5"/>
    <w:rsid w:val="568B3962"/>
    <w:rsid w:val="569F23F4"/>
    <w:rsid w:val="56AE61A2"/>
    <w:rsid w:val="56B160F0"/>
    <w:rsid w:val="56B9264C"/>
    <w:rsid w:val="56BE68D7"/>
    <w:rsid w:val="56C62E14"/>
    <w:rsid w:val="56CF293C"/>
    <w:rsid w:val="56D227CA"/>
    <w:rsid w:val="56DC73C0"/>
    <w:rsid w:val="56DF0A43"/>
    <w:rsid w:val="56EB5639"/>
    <w:rsid w:val="56EE7C13"/>
    <w:rsid w:val="56F20776"/>
    <w:rsid w:val="56F3629C"/>
    <w:rsid w:val="56FB38DE"/>
    <w:rsid w:val="570D735E"/>
    <w:rsid w:val="570F757A"/>
    <w:rsid w:val="57106E4E"/>
    <w:rsid w:val="57152962"/>
    <w:rsid w:val="5723343E"/>
    <w:rsid w:val="572F3778"/>
    <w:rsid w:val="57315742"/>
    <w:rsid w:val="5735078A"/>
    <w:rsid w:val="573D7EAB"/>
    <w:rsid w:val="57517B92"/>
    <w:rsid w:val="57536D7E"/>
    <w:rsid w:val="575D1C66"/>
    <w:rsid w:val="577C44E3"/>
    <w:rsid w:val="578A129D"/>
    <w:rsid w:val="579140A9"/>
    <w:rsid w:val="57932076"/>
    <w:rsid w:val="57A06A52"/>
    <w:rsid w:val="57B819BF"/>
    <w:rsid w:val="57BA5057"/>
    <w:rsid w:val="57BF3AF7"/>
    <w:rsid w:val="57C629CF"/>
    <w:rsid w:val="57CE73F7"/>
    <w:rsid w:val="57DC670D"/>
    <w:rsid w:val="57E67137"/>
    <w:rsid w:val="57EE4E5E"/>
    <w:rsid w:val="58136BF6"/>
    <w:rsid w:val="582C208F"/>
    <w:rsid w:val="5842572D"/>
    <w:rsid w:val="58562F86"/>
    <w:rsid w:val="587924FF"/>
    <w:rsid w:val="587D0513"/>
    <w:rsid w:val="5880120B"/>
    <w:rsid w:val="588040E3"/>
    <w:rsid w:val="58913FBE"/>
    <w:rsid w:val="58A7519E"/>
    <w:rsid w:val="58B77EC9"/>
    <w:rsid w:val="58BA59EC"/>
    <w:rsid w:val="58C22DDC"/>
    <w:rsid w:val="58C252AC"/>
    <w:rsid w:val="58CC1234"/>
    <w:rsid w:val="58D00315"/>
    <w:rsid w:val="58DE132A"/>
    <w:rsid w:val="58DF11CE"/>
    <w:rsid w:val="58E13419"/>
    <w:rsid w:val="58F630F2"/>
    <w:rsid w:val="58FA1B64"/>
    <w:rsid w:val="591E5852"/>
    <w:rsid w:val="596935BF"/>
    <w:rsid w:val="597035E0"/>
    <w:rsid w:val="598220BE"/>
    <w:rsid w:val="5991071A"/>
    <w:rsid w:val="59942197"/>
    <w:rsid w:val="59A21B92"/>
    <w:rsid w:val="59A30DC9"/>
    <w:rsid w:val="59A402E4"/>
    <w:rsid w:val="59B576ED"/>
    <w:rsid w:val="59C15FB7"/>
    <w:rsid w:val="59CC3500"/>
    <w:rsid w:val="59E7658C"/>
    <w:rsid w:val="59F46672"/>
    <w:rsid w:val="5A0013FC"/>
    <w:rsid w:val="5A0114F0"/>
    <w:rsid w:val="5A0F3B18"/>
    <w:rsid w:val="5A2C3F9F"/>
    <w:rsid w:val="5A2E7D17"/>
    <w:rsid w:val="5A2F2CC8"/>
    <w:rsid w:val="5A3966BC"/>
    <w:rsid w:val="5A3D1234"/>
    <w:rsid w:val="5A4A10DF"/>
    <w:rsid w:val="5A4E660B"/>
    <w:rsid w:val="5A564A52"/>
    <w:rsid w:val="5A582FE6"/>
    <w:rsid w:val="5A591600"/>
    <w:rsid w:val="5A597F90"/>
    <w:rsid w:val="5A5F48DE"/>
    <w:rsid w:val="5A6E45B7"/>
    <w:rsid w:val="5A6F03CD"/>
    <w:rsid w:val="5A783688"/>
    <w:rsid w:val="5A8105DF"/>
    <w:rsid w:val="5A8950E2"/>
    <w:rsid w:val="5A985AD8"/>
    <w:rsid w:val="5AA01A19"/>
    <w:rsid w:val="5AAC047B"/>
    <w:rsid w:val="5AC727D6"/>
    <w:rsid w:val="5AC92574"/>
    <w:rsid w:val="5ADD2684"/>
    <w:rsid w:val="5ADD34EB"/>
    <w:rsid w:val="5AEA5520"/>
    <w:rsid w:val="5AEB2D43"/>
    <w:rsid w:val="5B0664B5"/>
    <w:rsid w:val="5B172EA1"/>
    <w:rsid w:val="5B174C4F"/>
    <w:rsid w:val="5B1C5151"/>
    <w:rsid w:val="5B1F41C6"/>
    <w:rsid w:val="5B2335F4"/>
    <w:rsid w:val="5B2417E4"/>
    <w:rsid w:val="5B297096"/>
    <w:rsid w:val="5B3C59B8"/>
    <w:rsid w:val="5B4B66A7"/>
    <w:rsid w:val="5B4F74A4"/>
    <w:rsid w:val="5B516E1D"/>
    <w:rsid w:val="5B555777"/>
    <w:rsid w:val="5B606E86"/>
    <w:rsid w:val="5B6360E6"/>
    <w:rsid w:val="5B690C52"/>
    <w:rsid w:val="5B765C1B"/>
    <w:rsid w:val="5B846B39"/>
    <w:rsid w:val="5B8525B7"/>
    <w:rsid w:val="5B8A3673"/>
    <w:rsid w:val="5B913692"/>
    <w:rsid w:val="5BA26962"/>
    <w:rsid w:val="5BA74225"/>
    <w:rsid w:val="5BA83801"/>
    <w:rsid w:val="5BBD3DFF"/>
    <w:rsid w:val="5BCF3FCC"/>
    <w:rsid w:val="5BD97489"/>
    <w:rsid w:val="5BFA30A6"/>
    <w:rsid w:val="5C001B87"/>
    <w:rsid w:val="5C0156FC"/>
    <w:rsid w:val="5C056E2B"/>
    <w:rsid w:val="5C10702D"/>
    <w:rsid w:val="5C152601"/>
    <w:rsid w:val="5C186FA6"/>
    <w:rsid w:val="5C1A6687"/>
    <w:rsid w:val="5C1B251D"/>
    <w:rsid w:val="5C282EE9"/>
    <w:rsid w:val="5C2E163D"/>
    <w:rsid w:val="5C337C0A"/>
    <w:rsid w:val="5C3731F4"/>
    <w:rsid w:val="5C447CC6"/>
    <w:rsid w:val="5C537F09"/>
    <w:rsid w:val="5C591F03"/>
    <w:rsid w:val="5C5B1929"/>
    <w:rsid w:val="5C5F68AD"/>
    <w:rsid w:val="5C660DEA"/>
    <w:rsid w:val="5C677E0B"/>
    <w:rsid w:val="5C683FBF"/>
    <w:rsid w:val="5C711CB0"/>
    <w:rsid w:val="5C8005D2"/>
    <w:rsid w:val="5C8021B4"/>
    <w:rsid w:val="5C8434FD"/>
    <w:rsid w:val="5C8A1B2F"/>
    <w:rsid w:val="5C94436A"/>
    <w:rsid w:val="5C9A5B38"/>
    <w:rsid w:val="5C9C291D"/>
    <w:rsid w:val="5CB36BF9"/>
    <w:rsid w:val="5CD728E8"/>
    <w:rsid w:val="5CDC7EFE"/>
    <w:rsid w:val="5CE60D7D"/>
    <w:rsid w:val="5CE648D9"/>
    <w:rsid w:val="5CF82EF2"/>
    <w:rsid w:val="5CF8460C"/>
    <w:rsid w:val="5D015BB7"/>
    <w:rsid w:val="5D1D22C5"/>
    <w:rsid w:val="5D2378DB"/>
    <w:rsid w:val="5D2E7238"/>
    <w:rsid w:val="5D4F3264"/>
    <w:rsid w:val="5D573851"/>
    <w:rsid w:val="5D595B2D"/>
    <w:rsid w:val="5D663C6C"/>
    <w:rsid w:val="5D6879E4"/>
    <w:rsid w:val="5D7336BB"/>
    <w:rsid w:val="5D7C6FEB"/>
    <w:rsid w:val="5D8823AE"/>
    <w:rsid w:val="5D890A34"/>
    <w:rsid w:val="5D8B722E"/>
    <w:rsid w:val="5D914004"/>
    <w:rsid w:val="5D9C143B"/>
    <w:rsid w:val="5D9E3405"/>
    <w:rsid w:val="5DA446AD"/>
    <w:rsid w:val="5DAB5251"/>
    <w:rsid w:val="5DB3108B"/>
    <w:rsid w:val="5DBD7190"/>
    <w:rsid w:val="5DC271B2"/>
    <w:rsid w:val="5DC818E3"/>
    <w:rsid w:val="5DCE3495"/>
    <w:rsid w:val="5DDA4491"/>
    <w:rsid w:val="5DF32874"/>
    <w:rsid w:val="5E0076AA"/>
    <w:rsid w:val="5E0314BA"/>
    <w:rsid w:val="5E1436C8"/>
    <w:rsid w:val="5E23390B"/>
    <w:rsid w:val="5E2558D5"/>
    <w:rsid w:val="5E2916ED"/>
    <w:rsid w:val="5E2A7591"/>
    <w:rsid w:val="5E4310DB"/>
    <w:rsid w:val="5E4363B3"/>
    <w:rsid w:val="5E4F0E5C"/>
    <w:rsid w:val="5E5166CA"/>
    <w:rsid w:val="5E543AC4"/>
    <w:rsid w:val="5E602D45"/>
    <w:rsid w:val="5E60690D"/>
    <w:rsid w:val="5E613959"/>
    <w:rsid w:val="5E693A13"/>
    <w:rsid w:val="5E6F5890"/>
    <w:rsid w:val="5E742640"/>
    <w:rsid w:val="5E781EA8"/>
    <w:rsid w:val="5E8455AA"/>
    <w:rsid w:val="5E8A58F8"/>
    <w:rsid w:val="5E930A90"/>
    <w:rsid w:val="5E9E38C2"/>
    <w:rsid w:val="5EAE58CA"/>
    <w:rsid w:val="5EB86749"/>
    <w:rsid w:val="5EBD71A6"/>
    <w:rsid w:val="5EC450EE"/>
    <w:rsid w:val="5EC7073A"/>
    <w:rsid w:val="5ED30E8D"/>
    <w:rsid w:val="5ED335D9"/>
    <w:rsid w:val="5EE72758"/>
    <w:rsid w:val="5EED2869"/>
    <w:rsid w:val="5F015D0B"/>
    <w:rsid w:val="5F040DA2"/>
    <w:rsid w:val="5F055517"/>
    <w:rsid w:val="5F092B01"/>
    <w:rsid w:val="5F166FCB"/>
    <w:rsid w:val="5F2B2A77"/>
    <w:rsid w:val="5F2C27AF"/>
    <w:rsid w:val="5F2C537D"/>
    <w:rsid w:val="5F356BBB"/>
    <w:rsid w:val="5F3833E6"/>
    <w:rsid w:val="5F38637A"/>
    <w:rsid w:val="5F41098E"/>
    <w:rsid w:val="5F462822"/>
    <w:rsid w:val="5F561B72"/>
    <w:rsid w:val="5F6A29BF"/>
    <w:rsid w:val="5F6D7F5D"/>
    <w:rsid w:val="5F6E1C6A"/>
    <w:rsid w:val="5F781A34"/>
    <w:rsid w:val="5F9F5A47"/>
    <w:rsid w:val="5FAE5456"/>
    <w:rsid w:val="5FB521ED"/>
    <w:rsid w:val="5FE570CA"/>
    <w:rsid w:val="5FEB393E"/>
    <w:rsid w:val="5FFE018B"/>
    <w:rsid w:val="6008100A"/>
    <w:rsid w:val="600D6620"/>
    <w:rsid w:val="600F2C0B"/>
    <w:rsid w:val="601016AC"/>
    <w:rsid w:val="602816AC"/>
    <w:rsid w:val="60340051"/>
    <w:rsid w:val="603E415E"/>
    <w:rsid w:val="604C0FCC"/>
    <w:rsid w:val="604F6C39"/>
    <w:rsid w:val="60566219"/>
    <w:rsid w:val="605F40E2"/>
    <w:rsid w:val="606007BB"/>
    <w:rsid w:val="607A2BF6"/>
    <w:rsid w:val="60820545"/>
    <w:rsid w:val="6087794A"/>
    <w:rsid w:val="609D076D"/>
    <w:rsid w:val="60AC7F66"/>
    <w:rsid w:val="60B42F40"/>
    <w:rsid w:val="60E31185"/>
    <w:rsid w:val="60E5392D"/>
    <w:rsid w:val="60EC6D09"/>
    <w:rsid w:val="60EF3A5C"/>
    <w:rsid w:val="60F40F22"/>
    <w:rsid w:val="610E64E2"/>
    <w:rsid w:val="611A64F7"/>
    <w:rsid w:val="61243C22"/>
    <w:rsid w:val="61331572"/>
    <w:rsid w:val="613D2F35"/>
    <w:rsid w:val="61462B39"/>
    <w:rsid w:val="61532759"/>
    <w:rsid w:val="615F10FE"/>
    <w:rsid w:val="6166248C"/>
    <w:rsid w:val="61665FE8"/>
    <w:rsid w:val="617050B9"/>
    <w:rsid w:val="61742C47"/>
    <w:rsid w:val="617C1CB0"/>
    <w:rsid w:val="617E7959"/>
    <w:rsid w:val="61923281"/>
    <w:rsid w:val="6192502F"/>
    <w:rsid w:val="61A86601"/>
    <w:rsid w:val="61B1017A"/>
    <w:rsid w:val="61BF10D9"/>
    <w:rsid w:val="61DA3D4C"/>
    <w:rsid w:val="61F23D20"/>
    <w:rsid w:val="621157B4"/>
    <w:rsid w:val="62215048"/>
    <w:rsid w:val="624F3D2A"/>
    <w:rsid w:val="62521E73"/>
    <w:rsid w:val="625C479A"/>
    <w:rsid w:val="62651FBB"/>
    <w:rsid w:val="62713F31"/>
    <w:rsid w:val="62720AB8"/>
    <w:rsid w:val="62737D19"/>
    <w:rsid w:val="62744735"/>
    <w:rsid w:val="62746527"/>
    <w:rsid w:val="627D1FD3"/>
    <w:rsid w:val="628E28E5"/>
    <w:rsid w:val="62913539"/>
    <w:rsid w:val="6296706C"/>
    <w:rsid w:val="62971DA6"/>
    <w:rsid w:val="629958FA"/>
    <w:rsid w:val="629E7A04"/>
    <w:rsid w:val="62AC22DC"/>
    <w:rsid w:val="62C07245"/>
    <w:rsid w:val="62C21944"/>
    <w:rsid w:val="62D91739"/>
    <w:rsid w:val="62EC69C1"/>
    <w:rsid w:val="62F6339C"/>
    <w:rsid w:val="62F92E8C"/>
    <w:rsid w:val="63057A83"/>
    <w:rsid w:val="6326785D"/>
    <w:rsid w:val="635928C9"/>
    <w:rsid w:val="636649C5"/>
    <w:rsid w:val="63696264"/>
    <w:rsid w:val="636E5E8A"/>
    <w:rsid w:val="63754C08"/>
    <w:rsid w:val="637833E8"/>
    <w:rsid w:val="637C52E6"/>
    <w:rsid w:val="639257BA"/>
    <w:rsid w:val="63926CB1"/>
    <w:rsid w:val="639534CE"/>
    <w:rsid w:val="63A51F77"/>
    <w:rsid w:val="63A92B04"/>
    <w:rsid w:val="63AB4186"/>
    <w:rsid w:val="63AD48EE"/>
    <w:rsid w:val="63AD5074"/>
    <w:rsid w:val="63B079EF"/>
    <w:rsid w:val="63C811DC"/>
    <w:rsid w:val="63C81B5F"/>
    <w:rsid w:val="63D027BA"/>
    <w:rsid w:val="63D674DB"/>
    <w:rsid w:val="63DE7050"/>
    <w:rsid w:val="63EB6C79"/>
    <w:rsid w:val="63EF49BB"/>
    <w:rsid w:val="63F43D7F"/>
    <w:rsid w:val="63FD0A03"/>
    <w:rsid w:val="640970FF"/>
    <w:rsid w:val="640B21AC"/>
    <w:rsid w:val="643E149E"/>
    <w:rsid w:val="645111D2"/>
    <w:rsid w:val="64531C8E"/>
    <w:rsid w:val="646903C9"/>
    <w:rsid w:val="64772017"/>
    <w:rsid w:val="64786EB7"/>
    <w:rsid w:val="647E20CE"/>
    <w:rsid w:val="64874C9A"/>
    <w:rsid w:val="64875DD1"/>
    <w:rsid w:val="64882477"/>
    <w:rsid w:val="648A12CC"/>
    <w:rsid w:val="648B0FD2"/>
    <w:rsid w:val="64900A85"/>
    <w:rsid w:val="64942E6C"/>
    <w:rsid w:val="649B069F"/>
    <w:rsid w:val="64AC14CD"/>
    <w:rsid w:val="64AF2D8C"/>
    <w:rsid w:val="64B17048"/>
    <w:rsid w:val="64B3395E"/>
    <w:rsid w:val="64B4239A"/>
    <w:rsid w:val="64B67287"/>
    <w:rsid w:val="64C359FD"/>
    <w:rsid w:val="64C65EA6"/>
    <w:rsid w:val="64D07188"/>
    <w:rsid w:val="64D57287"/>
    <w:rsid w:val="64DF7A93"/>
    <w:rsid w:val="64E13556"/>
    <w:rsid w:val="64E45EF7"/>
    <w:rsid w:val="64F36751"/>
    <w:rsid w:val="6500669C"/>
    <w:rsid w:val="65086514"/>
    <w:rsid w:val="650F10A4"/>
    <w:rsid w:val="65131BD5"/>
    <w:rsid w:val="65167065"/>
    <w:rsid w:val="651D10B4"/>
    <w:rsid w:val="651F45B8"/>
    <w:rsid w:val="652911A2"/>
    <w:rsid w:val="654806C1"/>
    <w:rsid w:val="655645C6"/>
    <w:rsid w:val="656767D3"/>
    <w:rsid w:val="6569254B"/>
    <w:rsid w:val="65701F60"/>
    <w:rsid w:val="65711347"/>
    <w:rsid w:val="6588794E"/>
    <w:rsid w:val="658B33E9"/>
    <w:rsid w:val="65943C08"/>
    <w:rsid w:val="659770B8"/>
    <w:rsid w:val="659B022A"/>
    <w:rsid w:val="659C46CE"/>
    <w:rsid w:val="65B53119"/>
    <w:rsid w:val="65B70105"/>
    <w:rsid w:val="65B732B6"/>
    <w:rsid w:val="65BD2836"/>
    <w:rsid w:val="65C41AE8"/>
    <w:rsid w:val="65CB6D62"/>
    <w:rsid w:val="65D328A2"/>
    <w:rsid w:val="65F362B8"/>
    <w:rsid w:val="660D2ED6"/>
    <w:rsid w:val="66121204"/>
    <w:rsid w:val="661E7E45"/>
    <w:rsid w:val="662036D1"/>
    <w:rsid w:val="66287D10"/>
    <w:rsid w:val="662A30D0"/>
    <w:rsid w:val="664B2406"/>
    <w:rsid w:val="66501015"/>
    <w:rsid w:val="66521231"/>
    <w:rsid w:val="66522C92"/>
    <w:rsid w:val="66546D57"/>
    <w:rsid w:val="666845B1"/>
    <w:rsid w:val="666A0329"/>
    <w:rsid w:val="66745B20"/>
    <w:rsid w:val="66772A46"/>
    <w:rsid w:val="6691014E"/>
    <w:rsid w:val="66910A64"/>
    <w:rsid w:val="66AA160B"/>
    <w:rsid w:val="66AC783F"/>
    <w:rsid w:val="66C7267A"/>
    <w:rsid w:val="66C87CCE"/>
    <w:rsid w:val="66CE5E35"/>
    <w:rsid w:val="66E02E1B"/>
    <w:rsid w:val="670277E1"/>
    <w:rsid w:val="670664D8"/>
    <w:rsid w:val="671421BB"/>
    <w:rsid w:val="67224485"/>
    <w:rsid w:val="672D4770"/>
    <w:rsid w:val="675039C2"/>
    <w:rsid w:val="675B5EC3"/>
    <w:rsid w:val="675D60DF"/>
    <w:rsid w:val="67680D48"/>
    <w:rsid w:val="677435B2"/>
    <w:rsid w:val="67786039"/>
    <w:rsid w:val="677F5616"/>
    <w:rsid w:val="678363CC"/>
    <w:rsid w:val="67953DA8"/>
    <w:rsid w:val="679A69EC"/>
    <w:rsid w:val="67A930D3"/>
    <w:rsid w:val="67AF6668"/>
    <w:rsid w:val="67C079AE"/>
    <w:rsid w:val="67EF75F1"/>
    <w:rsid w:val="67FC56FB"/>
    <w:rsid w:val="6808604B"/>
    <w:rsid w:val="680B1697"/>
    <w:rsid w:val="68175212"/>
    <w:rsid w:val="68175651"/>
    <w:rsid w:val="6821710D"/>
    <w:rsid w:val="682409AB"/>
    <w:rsid w:val="68336E40"/>
    <w:rsid w:val="683F584D"/>
    <w:rsid w:val="68407FE8"/>
    <w:rsid w:val="684A1FF3"/>
    <w:rsid w:val="6853486C"/>
    <w:rsid w:val="685F19E3"/>
    <w:rsid w:val="68710AB1"/>
    <w:rsid w:val="687F19FF"/>
    <w:rsid w:val="688E42B7"/>
    <w:rsid w:val="68940B0A"/>
    <w:rsid w:val="68B406B1"/>
    <w:rsid w:val="68B72779"/>
    <w:rsid w:val="68C1444C"/>
    <w:rsid w:val="68C778BF"/>
    <w:rsid w:val="68CD1043"/>
    <w:rsid w:val="68D3156D"/>
    <w:rsid w:val="68FD36D6"/>
    <w:rsid w:val="69026F3E"/>
    <w:rsid w:val="69124F16"/>
    <w:rsid w:val="691722BE"/>
    <w:rsid w:val="691935C1"/>
    <w:rsid w:val="692222AB"/>
    <w:rsid w:val="69280027"/>
    <w:rsid w:val="694320DB"/>
    <w:rsid w:val="694A5205"/>
    <w:rsid w:val="694B04B6"/>
    <w:rsid w:val="69535A05"/>
    <w:rsid w:val="69694184"/>
    <w:rsid w:val="696F5C56"/>
    <w:rsid w:val="69804D48"/>
    <w:rsid w:val="698200F7"/>
    <w:rsid w:val="6985167E"/>
    <w:rsid w:val="698A0CE2"/>
    <w:rsid w:val="699B5CDA"/>
    <w:rsid w:val="699D5196"/>
    <w:rsid w:val="69AC2A06"/>
    <w:rsid w:val="69B12712"/>
    <w:rsid w:val="69BE2739"/>
    <w:rsid w:val="69CD5C14"/>
    <w:rsid w:val="69CF0D33"/>
    <w:rsid w:val="69D23E98"/>
    <w:rsid w:val="69D70C14"/>
    <w:rsid w:val="69DB11A3"/>
    <w:rsid w:val="69DF498D"/>
    <w:rsid w:val="69E94AD1"/>
    <w:rsid w:val="69EA2328"/>
    <w:rsid w:val="6A0960AB"/>
    <w:rsid w:val="6A172FA7"/>
    <w:rsid w:val="6A1D56B2"/>
    <w:rsid w:val="6A3053E5"/>
    <w:rsid w:val="6A377E21"/>
    <w:rsid w:val="6A425119"/>
    <w:rsid w:val="6A70121F"/>
    <w:rsid w:val="6A746B99"/>
    <w:rsid w:val="6A773014"/>
    <w:rsid w:val="6A7A1ADD"/>
    <w:rsid w:val="6A86769D"/>
    <w:rsid w:val="6A8676FB"/>
    <w:rsid w:val="6A8753FD"/>
    <w:rsid w:val="6AAE30A8"/>
    <w:rsid w:val="6AB9339D"/>
    <w:rsid w:val="6ABA5C34"/>
    <w:rsid w:val="6ACB3360"/>
    <w:rsid w:val="6AD20AE0"/>
    <w:rsid w:val="6AD22940"/>
    <w:rsid w:val="6AD246EE"/>
    <w:rsid w:val="6AD94CA4"/>
    <w:rsid w:val="6AE302FE"/>
    <w:rsid w:val="6AE54422"/>
    <w:rsid w:val="6AE754DE"/>
    <w:rsid w:val="6AF74989"/>
    <w:rsid w:val="6AFC79BD"/>
    <w:rsid w:val="6B1724CA"/>
    <w:rsid w:val="6B285911"/>
    <w:rsid w:val="6B336ED9"/>
    <w:rsid w:val="6B3D3A45"/>
    <w:rsid w:val="6B43739A"/>
    <w:rsid w:val="6B4D0219"/>
    <w:rsid w:val="6B576BC1"/>
    <w:rsid w:val="6B5B6012"/>
    <w:rsid w:val="6B6E2157"/>
    <w:rsid w:val="6B80414A"/>
    <w:rsid w:val="6B827C66"/>
    <w:rsid w:val="6B881251"/>
    <w:rsid w:val="6B9946B3"/>
    <w:rsid w:val="6BA63B7A"/>
    <w:rsid w:val="6BAC3EA4"/>
    <w:rsid w:val="6BBB4106"/>
    <w:rsid w:val="6BCC2EA6"/>
    <w:rsid w:val="6BF62519"/>
    <w:rsid w:val="6C0422DB"/>
    <w:rsid w:val="6C116020"/>
    <w:rsid w:val="6C136D6D"/>
    <w:rsid w:val="6C154E66"/>
    <w:rsid w:val="6C1B7D59"/>
    <w:rsid w:val="6C285D64"/>
    <w:rsid w:val="6C2B1798"/>
    <w:rsid w:val="6C2C29A8"/>
    <w:rsid w:val="6C360CAD"/>
    <w:rsid w:val="6C4952B3"/>
    <w:rsid w:val="6C4D24D4"/>
    <w:rsid w:val="6C662189"/>
    <w:rsid w:val="6C6C1BA8"/>
    <w:rsid w:val="6C7007C7"/>
    <w:rsid w:val="6C7C7BAF"/>
    <w:rsid w:val="6C8B0FF9"/>
    <w:rsid w:val="6C940913"/>
    <w:rsid w:val="6C941C77"/>
    <w:rsid w:val="6CAF32C0"/>
    <w:rsid w:val="6CC73F3F"/>
    <w:rsid w:val="6CCC4204"/>
    <w:rsid w:val="6CE873CC"/>
    <w:rsid w:val="6CF84E78"/>
    <w:rsid w:val="6D011CF4"/>
    <w:rsid w:val="6D0714AD"/>
    <w:rsid w:val="6D106737"/>
    <w:rsid w:val="6D187DF3"/>
    <w:rsid w:val="6D1A412B"/>
    <w:rsid w:val="6D286848"/>
    <w:rsid w:val="6D2938D5"/>
    <w:rsid w:val="6D2A0A99"/>
    <w:rsid w:val="6D363AA9"/>
    <w:rsid w:val="6D3B47CD"/>
    <w:rsid w:val="6D4A2C62"/>
    <w:rsid w:val="6D683DB4"/>
    <w:rsid w:val="6D793547"/>
    <w:rsid w:val="6D8A30EC"/>
    <w:rsid w:val="6DA2127C"/>
    <w:rsid w:val="6DA3238A"/>
    <w:rsid w:val="6DAB7F16"/>
    <w:rsid w:val="6DB24ECA"/>
    <w:rsid w:val="6DB62A3F"/>
    <w:rsid w:val="6DBC2E50"/>
    <w:rsid w:val="6DCE3893"/>
    <w:rsid w:val="6DE359CC"/>
    <w:rsid w:val="6DE76850"/>
    <w:rsid w:val="6DEE22D0"/>
    <w:rsid w:val="6DF56ECA"/>
    <w:rsid w:val="6DFD4599"/>
    <w:rsid w:val="6E292877"/>
    <w:rsid w:val="6E2F3C06"/>
    <w:rsid w:val="6E48549F"/>
    <w:rsid w:val="6E5D0476"/>
    <w:rsid w:val="6E5D3BB9"/>
    <w:rsid w:val="6E5F4684"/>
    <w:rsid w:val="6E71421E"/>
    <w:rsid w:val="6E8357AB"/>
    <w:rsid w:val="6E9111BD"/>
    <w:rsid w:val="6EA14B04"/>
    <w:rsid w:val="6EB41E64"/>
    <w:rsid w:val="6EC03BD0"/>
    <w:rsid w:val="6EC10D02"/>
    <w:rsid w:val="6ED21161"/>
    <w:rsid w:val="6ED70525"/>
    <w:rsid w:val="6EE60768"/>
    <w:rsid w:val="6EF47329"/>
    <w:rsid w:val="6EF90FD5"/>
    <w:rsid w:val="6EFC4430"/>
    <w:rsid w:val="6F0926A9"/>
    <w:rsid w:val="6F112763"/>
    <w:rsid w:val="6F3B4F58"/>
    <w:rsid w:val="6F3E67F6"/>
    <w:rsid w:val="6F5B73A8"/>
    <w:rsid w:val="6F8F7052"/>
    <w:rsid w:val="6F993A2D"/>
    <w:rsid w:val="6FB20BD4"/>
    <w:rsid w:val="6FB61627"/>
    <w:rsid w:val="6FB650F7"/>
    <w:rsid w:val="6FB67594"/>
    <w:rsid w:val="6FBA59BE"/>
    <w:rsid w:val="6FC211D5"/>
    <w:rsid w:val="6FC827FF"/>
    <w:rsid w:val="6FCC091D"/>
    <w:rsid w:val="6FD74555"/>
    <w:rsid w:val="6FDD04DB"/>
    <w:rsid w:val="6FE4024B"/>
    <w:rsid w:val="6FEC4A14"/>
    <w:rsid w:val="6FEF7A37"/>
    <w:rsid w:val="6FF43A26"/>
    <w:rsid w:val="6FF60E7F"/>
    <w:rsid w:val="6FFA660D"/>
    <w:rsid w:val="700215D2"/>
    <w:rsid w:val="70024D65"/>
    <w:rsid w:val="700A492A"/>
    <w:rsid w:val="7015300B"/>
    <w:rsid w:val="70167772"/>
    <w:rsid w:val="701724AD"/>
    <w:rsid w:val="701D465E"/>
    <w:rsid w:val="70296B3E"/>
    <w:rsid w:val="70324462"/>
    <w:rsid w:val="7040034C"/>
    <w:rsid w:val="70453BB5"/>
    <w:rsid w:val="70552A5D"/>
    <w:rsid w:val="705D0EFE"/>
    <w:rsid w:val="70611204"/>
    <w:rsid w:val="706347FA"/>
    <w:rsid w:val="70727B8C"/>
    <w:rsid w:val="707A24C4"/>
    <w:rsid w:val="70822713"/>
    <w:rsid w:val="708B2484"/>
    <w:rsid w:val="70AC434A"/>
    <w:rsid w:val="70AE52B6"/>
    <w:rsid w:val="70C96594"/>
    <w:rsid w:val="70D3575F"/>
    <w:rsid w:val="70E966D0"/>
    <w:rsid w:val="70EA1EA5"/>
    <w:rsid w:val="70EB1AB2"/>
    <w:rsid w:val="70F56BAD"/>
    <w:rsid w:val="70F67092"/>
    <w:rsid w:val="70FC02EA"/>
    <w:rsid w:val="71066EA0"/>
    <w:rsid w:val="71123A97"/>
    <w:rsid w:val="71163697"/>
    <w:rsid w:val="71233EF6"/>
    <w:rsid w:val="713420C5"/>
    <w:rsid w:val="713E2ADE"/>
    <w:rsid w:val="714300F4"/>
    <w:rsid w:val="715220E5"/>
    <w:rsid w:val="71526589"/>
    <w:rsid w:val="715D7825"/>
    <w:rsid w:val="71781293"/>
    <w:rsid w:val="717812F3"/>
    <w:rsid w:val="71883D59"/>
    <w:rsid w:val="718D5CD5"/>
    <w:rsid w:val="718D75C1"/>
    <w:rsid w:val="71950A73"/>
    <w:rsid w:val="71A55281"/>
    <w:rsid w:val="71B8305F"/>
    <w:rsid w:val="71C07997"/>
    <w:rsid w:val="71D612EA"/>
    <w:rsid w:val="71E02DC1"/>
    <w:rsid w:val="71E511AB"/>
    <w:rsid w:val="71EA0570"/>
    <w:rsid w:val="71F80EDE"/>
    <w:rsid w:val="71FC5EA5"/>
    <w:rsid w:val="71FE401B"/>
    <w:rsid w:val="720F6228"/>
    <w:rsid w:val="72103E48"/>
    <w:rsid w:val="721D0211"/>
    <w:rsid w:val="72426F0E"/>
    <w:rsid w:val="724A645A"/>
    <w:rsid w:val="72512BD0"/>
    <w:rsid w:val="72676064"/>
    <w:rsid w:val="728E091D"/>
    <w:rsid w:val="7298621E"/>
    <w:rsid w:val="729F75AC"/>
    <w:rsid w:val="72A81BF6"/>
    <w:rsid w:val="72A829E5"/>
    <w:rsid w:val="72BD08DB"/>
    <w:rsid w:val="72BD4C72"/>
    <w:rsid w:val="72BD6737"/>
    <w:rsid w:val="72C82484"/>
    <w:rsid w:val="72CB03A1"/>
    <w:rsid w:val="72DB0B26"/>
    <w:rsid w:val="72E421C6"/>
    <w:rsid w:val="72FF6166"/>
    <w:rsid w:val="73036C20"/>
    <w:rsid w:val="730D09BA"/>
    <w:rsid w:val="731735E6"/>
    <w:rsid w:val="73177415"/>
    <w:rsid w:val="73335F46"/>
    <w:rsid w:val="733E0398"/>
    <w:rsid w:val="73445350"/>
    <w:rsid w:val="73504688"/>
    <w:rsid w:val="73520244"/>
    <w:rsid w:val="73541EA7"/>
    <w:rsid w:val="735C724B"/>
    <w:rsid w:val="735E192B"/>
    <w:rsid w:val="7388189D"/>
    <w:rsid w:val="73892FCE"/>
    <w:rsid w:val="73B62373"/>
    <w:rsid w:val="73B933EA"/>
    <w:rsid w:val="73C117A4"/>
    <w:rsid w:val="73C372CA"/>
    <w:rsid w:val="73C44343"/>
    <w:rsid w:val="73C51294"/>
    <w:rsid w:val="73D20D2C"/>
    <w:rsid w:val="73E67988"/>
    <w:rsid w:val="73F21FBF"/>
    <w:rsid w:val="73FB1E5F"/>
    <w:rsid w:val="74085625"/>
    <w:rsid w:val="740B2A1F"/>
    <w:rsid w:val="74290773"/>
    <w:rsid w:val="743B3294"/>
    <w:rsid w:val="743E1047"/>
    <w:rsid w:val="74413F6F"/>
    <w:rsid w:val="74424693"/>
    <w:rsid w:val="744A75D8"/>
    <w:rsid w:val="746C0790"/>
    <w:rsid w:val="74714F78"/>
    <w:rsid w:val="74746816"/>
    <w:rsid w:val="74786307"/>
    <w:rsid w:val="747A0724"/>
    <w:rsid w:val="747D0B9F"/>
    <w:rsid w:val="74972B2C"/>
    <w:rsid w:val="7499627D"/>
    <w:rsid w:val="74C7103C"/>
    <w:rsid w:val="74C81F6F"/>
    <w:rsid w:val="74CB6B3C"/>
    <w:rsid w:val="74E41BEE"/>
    <w:rsid w:val="74F303CD"/>
    <w:rsid w:val="74FA2C30"/>
    <w:rsid w:val="74FF2584"/>
    <w:rsid w:val="750A6BCA"/>
    <w:rsid w:val="751F29F5"/>
    <w:rsid w:val="75232716"/>
    <w:rsid w:val="752A6D36"/>
    <w:rsid w:val="75306BE1"/>
    <w:rsid w:val="75430130"/>
    <w:rsid w:val="754B57C9"/>
    <w:rsid w:val="754B7577"/>
    <w:rsid w:val="754D42B9"/>
    <w:rsid w:val="754D5C4B"/>
    <w:rsid w:val="754E52B9"/>
    <w:rsid w:val="75507D7E"/>
    <w:rsid w:val="75564CDF"/>
    <w:rsid w:val="758E06B8"/>
    <w:rsid w:val="75A35223"/>
    <w:rsid w:val="75AC3C3A"/>
    <w:rsid w:val="75B73ED4"/>
    <w:rsid w:val="75B86DA1"/>
    <w:rsid w:val="75B96BD7"/>
    <w:rsid w:val="75B97DEA"/>
    <w:rsid w:val="75BA462B"/>
    <w:rsid w:val="75BA734C"/>
    <w:rsid w:val="75DC6B41"/>
    <w:rsid w:val="75E2743D"/>
    <w:rsid w:val="75E734B4"/>
    <w:rsid w:val="75ED062E"/>
    <w:rsid w:val="760C0F69"/>
    <w:rsid w:val="76157C7D"/>
    <w:rsid w:val="7616035B"/>
    <w:rsid w:val="762009F2"/>
    <w:rsid w:val="76242281"/>
    <w:rsid w:val="763D7808"/>
    <w:rsid w:val="76482EAD"/>
    <w:rsid w:val="7648350A"/>
    <w:rsid w:val="76544B51"/>
    <w:rsid w:val="765544B9"/>
    <w:rsid w:val="765A5055"/>
    <w:rsid w:val="766359CA"/>
    <w:rsid w:val="766579F0"/>
    <w:rsid w:val="76685FF3"/>
    <w:rsid w:val="7677530B"/>
    <w:rsid w:val="76796366"/>
    <w:rsid w:val="768F5B89"/>
    <w:rsid w:val="76901F70"/>
    <w:rsid w:val="76935D1A"/>
    <w:rsid w:val="76C07AF1"/>
    <w:rsid w:val="76C1103D"/>
    <w:rsid w:val="76C17E2E"/>
    <w:rsid w:val="76C240A7"/>
    <w:rsid w:val="76C45185"/>
    <w:rsid w:val="76CF5F86"/>
    <w:rsid w:val="76E71522"/>
    <w:rsid w:val="76EE4621"/>
    <w:rsid w:val="77040D55"/>
    <w:rsid w:val="770F2826"/>
    <w:rsid w:val="7713489F"/>
    <w:rsid w:val="771F648D"/>
    <w:rsid w:val="772E0EFE"/>
    <w:rsid w:val="773209DC"/>
    <w:rsid w:val="77364257"/>
    <w:rsid w:val="77476464"/>
    <w:rsid w:val="775246B7"/>
    <w:rsid w:val="775B697C"/>
    <w:rsid w:val="775F162E"/>
    <w:rsid w:val="77626189"/>
    <w:rsid w:val="777032C5"/>
    <w:rsid w:val="777059BB"/>
    <w:rsid w:val="77725362"/>
    <w:rsid w:val="778139C7"/>
    <w:rsid w:val="77956B05"/>
    <w:rsid w:val="77972F48"/>
    <w:rsid w:val="77985E5E"/>
    <w:rsid w:val="77AE2E59"/>
    <w:rsid w:val="77B60537"/>
    <w:rsid w:val="77BA055F"/>
    <w:rsid w:val="77BC475C"/>
    <w:rsid w:val="77C26C1D"/>
    <w:rsid w:val="77C67628"/>
    <w:rsid w:val="77D01FB6"/>
    <w:rsid w:val="77DB1A0D"/>
    <w:rsid w:val="77ED69E7"/>
    <w:rsid w:val="77F113EF"/>
    <w:rsid w:val="78072BF8"/>
    <w:rsid w:val="780B2412"/>
    <w:rsid w:val="781644B1"/>
    <w:rsid w:val="781E6993"/>
    <w:rsid w:val="781E69D1"/>
    <w:rsid w:val="78303294"/>
    <w:rsid w:val="78375FA3"/>
    <w:rsid w:val="783E1615"/>
    <w:rsid w:val="78434E7D"/>
    <w:rsid w:val="78496866"/>
    <w:rsid w:val="784F543D"/>
    <w:rsid w:val="78591FAB"/>
    <w:rsid w:val="785B5D23"/>
    <w:rsid w:val="78676029"/>
    <w:rsid w:val="787651C5"/>
    <w:rsid w:val="78784A88"/>
    <w:rsid w:val="78822056"/>
    <w:rsid w:val="78832BF4"/>
    <w:rsid w:val="788F655B"/>
    <w:rsid w:val="78A2537A"/>
    <w:rsid w:val="78A51694"/>
    <w:rsid w:val="78BC5F08"/>
    <w:rsid w:val="78BE62B2"/>
    <w:rsid w:val="78C92F4A"/>
    <w:rsid w:val="78CF226D"/>
    <w:rsid w:val="78D83818"/>
    <w:rsid w:val="78DE5373"/>
    <w:rsid w:val="791B3704"/>
    <w:rsid w:val="791E6F19"/>
    <w:rsid w:val="792B7DEB"/>
    <w:rsid w:val="79346574"/>
    <w:rsid w:val="793571CF"/>
    <w:rsid w:val="79567592"/>
    <w:rsid w:val="795A5FDB"/>
    <w:rsid w:val="79632512"/>
    <w:rsid w:val="79736B47"/>
    <w:rsid w:val="797572B9"/>
    <w:rsid w:val="798718D5"/>
    <w:rsid w:val="79973630"/>
    <w:rsid w:val="799F05AC"/>
    <w:rsid w:val="79A71089"/>
    <w:rsid w:val="79A77823"/>
    <w:rsid w:val="79AF36AF"/>
    <w:rsid w:val="79B7342D"/>
    <w:rsid w:val="79BA2F1D"/>
    <w:rsid w:val="79E63D12"/>
    <w:rsid w:val="79E93803"/>
    <w:rsid w:val="79EC69F4"/>
    <w:rsid w:val="79EF300E"/>
    <w:rsid w:val="79F24151"/>
    <w:rsid w:val="7A012A8A"/>
    <w:rsid w:val="7A0A5C53"/>
    <w:rsid w:val="7A263B6B"/>
    <w:rsid w:val="7A27618C"/>
    <w:rsid w:val="7A432F13"/>
    <w:rsid w:val="7A521FBA"/>
    <w:rsid w:val="7A566BBE"/>
    <w:rsid w:val="7A5878E1"/>
    <w:rsid w:val="7A66184E"/>
    <w:rsid w:val="7A8A0002"/>
    <w:rsid w:val="7A8F7F06"/>
    <w:rsid w:val="7A91431C"/>
    <w:rsid w:val="7A9D2133"/>
    <w:rsid w:val="7AA53BCD"/>
    <w:rsid w:val="7AAE2E34"/>
    <w:rsid w:val="7AB12745"/>
    <w:rsid w:val="7ACA3E4C"/>
    <w:rsid w:val="7ACB02FA"/>
    <w:rsid w:val="7AE21778"/>
    <w:rsid w:val="7AF366E7"/>
    <w:rsid w:val="7AF46346"/>
    <w:rsid w:val="7AFE508C"/>
    <w:rsid w:val="7B055D22"/>
    <w:rsid w:val="7B0E7C5F"/>
    <w:rsid w:val="7B0F5EBF"/>
    <w:rsid w:val="7B130FB9"/>
    <w:rsid w:val="7B2B373C"/>
    <w:rsid w:val="7B32705A"/>
    <w:rsid w:val="7B340AAD"/>
    <w:rsid w:val="7B3B184D"/>
    <w:rsid w:val="7B474C85"/>
    <w:rsid w:val="7B4B27DA"/>
    <w:rsid w:val="7B546A35"/>
    <w:rsid w:val="7B5E6F8E"/>
    <w:rsid w:val="7B6970BE"/>
    <w:rsid w:val="7B783090"/>
    <w:rsid w:val="7B7D30DF"/>
    <w:rsid w:val="7B871525"/>
    <w:rsid w:val="7B87759E"/>
    <w:rsid w:val="7B8B2DC3"/>
    <w:rsid w:val="7B9E11B1"/>
    <w:rsid w:val="7BAB5214"/>
    <w:rsid w:val="7BB472AE"/>
    <w:rsid w:val="7BE15DC1"/>
    <w:rsid w:val="7BE315D6"/>
    <w:rsid w:val="7BE94E03"/>
    <w:rsid w:val="7BEB7BC8"/>
    <w:rsid w:val="7BF02FAD"/>
    <w:rsid w:val="7BF10231"/>
    <w:rsid w:val="7BF300B9"/>
    <w:rsid w:val="7BF64EDE"/>
    <w:rsid w:val="7BFA06AE"/>
    <w:rsid w:val="7C0C478A"/>
    <w:rsid w:val="7C224DAA"/>
    <w:rsid w:val="7C29438A"/>
    <w:rsid w:val="7C2A25DC"/>
    <w:rsid w:val="7C400C1E"/>
    <w:rsid w:val="7C4A67DB"/>
    <w:rsid w:val="7C5F7DAC"/>
    <w:rsid w:val="7C63164A"/>
    <w:rsid w:val="7C690BD8"/>
    <w:rsid w:val="7C694787"/>
    <w:rsid w:val="7C6D4277"/>
    <w:rsid w:val="7C75137E"/>
    <w:rsid w:val="7C8714ED"/>
    <w:rsid w:val="7CB4634A"/>
    <w:rsid w:val="7CE24664"/>
    <w:rsid w:val="7CE7227B"/>
    <w:rsid w:val="7CEF40A5"/>
    <w:rsid w:val="7CF25DDF"/>
    <w:rsid w:val="7D056BA5"/>
    <w:rsid w:val="7D092AEB"/>
    <w:rsid w:val="7D1011A5"/>
    <w:rsid w:val="7D2232B3"/>
    <w:rsid w:val="7D266DF7"/>
    <w:rsid w:val="7D456FA2"/>
    <w:rsid w:val="7D4A0A5C"/>
    <w:rsid w:val="7D4F6073"/>
    <w:rsid w:val="7D58029C"/>
    <w:rsid w:val="7D6438CC"/>
    <w:rsid w:val="7D6B2EAC"/>
    <w:rsid w:val="7D6B4736"/>
    <w:rsid w:val="7D6B5370"/>
    <w:rsid w:val="7D6B6A41"/>
    <w:rsid w:val="7D742A66"/>
    <w:rsid w:val="7D852E5E"/>
    <w:rsid w:val="7D853842"/>
    <w:rsid w:val="7D8F021D"/>
    <w:rsid w:val="7D90733C"/>
    <w:rsid w:val="7D9B554F"/>
    <w:rsid w:val="7D9D0B8C"/>
    <w:rsid w:val="7DA912DF"/>
    <w:rsid w:val="7DAC5273"/>
    <w:rsid w:val="7DAF38C3"/>
    <w:rsid w:val="7DB06B11"/>
    <w:rsid w:val="7DBD4D8A"/>
    <w:rsid w:val="7DD04185"/>
    <w:rsid w:val="7DD11708"/>
    <w:rsid w:val="7DDA5039"/>
    <w:rsid w:val="7DEC53A6"/>
    <w:rsid w:val="7DF764EE"/>
    <w:rsid w:val="7DFA4230"/>
    <w:rsid w:val="7DFA5FDE"/>
    <w:rsid w:val="7DFE130E"/>
    <w:rsid w:val="7E117069"/>
    <w:rsid w:val="7E16498A"/>
    <w:rsid w:val="7E2B3F60"/>
    <w:rsid w:val="7E32242A"/>
    <w:rsid w:val="7E403C7E"/>
    <w:rsid w:val="7E584AB3"/>
    <w:rsid w:val="7E5E04E4"/>
    <w:rsid w:val="7E6E2528"/>
    <w:rsid w:val="7E980196"/>
    <w:rsid w:val="7EB6181C"/>
    <w:rsid w:val="7EBD579E"/>
    <w:rsid w:val="7EC167BD"/>
    <w:rsid w:val="7ECA61B5"/>
    <w:rsid w:val="7EFE38AC"/>
    <w:rsid w:val="7F001A79"/>
    <w:rsid w:val="7F0C2DB2"/>
    <w:rsid w:val="7F192CC8"/>
    <w:rsid w:val="7F272D9E"/>
    <w:rsid w:val="7F3472CE"/>
    <w:rsid w:val="7F436EBA"/>
    <w:rsid w:val="7F47040C"/>
    <w:rsid w:val="7F596D35"/>
    <w:rsid w:val="7F6C6974"/>
    <w:rsid w:val="7F71407E"/>
    <w:rsid w:val="7F853423"/>
    <w:rsid w:val="7F905B19"/>
    <w:rsid w:val="7F923FF5"/>
    <w:rsid w:val="7F9A24D6"/>
    <w:rsid w:val="7F9D45ED"/>
    <w:rsid w:val="7FA02BB5"/>
    <w:rsid w:val="7FA84887"/>
    <w:rsid w:val="7FBA6FEC"/>
    <w:rsid w:val="7FC35677"/>
    <w:rsid w:val="7FEE56CF"/>
    <w:rsid w:val="7FFC1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uiPriority="0" w:name="endnote text"/>
    <w:lsdException w:qFormat="1" w:uiPriority="99" w:semiHidden="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4"/>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sz w:val="24"/>
    </w:rPr>
  </w:style>
  <w:style w:type="paragraph" w:styleId="9">
    <w:name w:val="heading 8"/>
    <w:basedOn w:val="1"/>
    <w:next w:val="1"/>
    <w:link w:val="55"/>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6"/>
    <w:qFormat/>
    <w:uiPriority w:val="0"/>
    <w:pPr>
      <w:keepNext/>
      <w:keepLines/>
      <w:spacing w:before="240" w:after="64" w:line="320" w:lineRule="auto"/>
      <w:outlineLvl w:val="8"/>
    </w:pPr>
    <w:rPr>
      <w:rFonts w:ascii="Cambria" w:hAnsi="Cambria"/>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1">
    <w:name w:val="table of authorities"/>
    <w:basedOn w:val="1"/>
    <w:next w:val="1"/>
    <w:unhideWhenUsed/>
    <w:qFormat/>
    <w:uiPriority w:val="99"/>
    <w:pPr>
      <w:ind w:left="420" w:leftChars="200"/>
    </w:p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annotation text"/>
    <w:basedOn w:val="1"/>
    <w:link w:val="57"/>
    <w:qFormat/>
    <w:uiPriority w:val="0"/>
    <w:pPr>
      <w:jc w:val="left"/>
    </w:pPr>
  </w:style>
  <w:style w:type="paragraph" w:styleId="14">
    <w:name w:val="Body Text 3"/>
    <w:basedOn w:val="1"/>
    <w:link w:val="58"/>
    <w:qFormat/>
    <w:uiPriority w:val="0"/>
    <w:pPr>
      <w:spacing w:after="120"/>
    </w:pPr>
    <w:rPr>
      <w:sz w:val="16"/>
      <w:szCs w:val="16"/>
    </w:rPr>
  </w:style>
  <w:style w:type="paragraph" w:styleId="15">
    <w:name w:val="Body Text"/>
    <w:basedOn w:val="1"/>
    <w:next w:val="1"/>
    <w:link w:val="59"/>
    <w:qFormat/>
    <w:uiPriority w:val="0"/>
    <w:pPr>
      <w:spacing w:after="120"/>
    </w:pPr>
  </w:style>
  <w:style w:type="paragraph" w:styleId="16">
    <w:name w:val="Body Text Indent"/>
    <w:basedOn w:val="1"/>
    <w:link w:val="60"/>
    <w:qFormat/>
    <w:uiPriority w:val="0"/>
    <w:pPr>
      <w:ind w:firstLine="830" w:firstLineChars="352"/>
    </w:pPr>
    <w:rPr>
      <w:rFonts w:ascii="仿宋_GB2312" w:eastAsia="仿宋_GB2312"/>
      <w:kern w:val="0"/>
      <w:sz w:val="32"/>
      <w:szCs w:val="20"/>
    </w:rPr>
  </w:style>
  <w:style w:type="paragraph" w:styleId="17">
    <w:name w:val="List 2"/>
    <w:basedOn w:val="1"/>
    <w:qFormat/>
    <w:uiPriority w:val="0"/>
    <w:pPr>
      <w:ind w:left="100" w:leftChars="200" w:hanging="200" w:hangingChars="200"/>
      <w:contextualSpacing/>
    </w:pPr>
  </w:style>
  <w:style w:type="paragraph" w:styleId="18">
    <w:name w:val="toc 3"/>
    <w:basedOn w:val="1"/>
    <w:next w:val="1"/>
    <w:qFormat/>
    <w:uiPriority w:val="0"/>
    <w:pPr>
      <w:ind w:left="840" w:leftChars="400"/>
    </w:pPr>
  </w:style>
  <w:style w:type="paragraph" w:styleId="19">
    <w:name w:val="Plain Text"/>
    <w:basedOn w:val="1"/>
    <w:link w:val="61"/>
    <w:qFormat/>
    <w:uiPriority w:val="0"/>
    <w:rPr>
      <w:rFonts w:ascii="宋体" w:hAnsi="Courier New"/>
      <w:kern w:val="0"/>
      <w:sz w:val="20"/>
      <w:szCs w:val="21"/>
    </w:rPr>
  </w:style>
  <w:style w:type="paragraph" w:styleId="20">
    <w:name w:val="Date"/>
    <w:basedOn w:val="1"/>
    <w:next w:val="1"/>
    <w:link w:val="62"/>
    <w:qFormat/>
    <w:uiPriority w:val="0"/>
    <w:pPr>
      <w:ind w:left="100" w:leftChars="2500"/>
    </w:pPr>
  </w:style>
  <w:style w:type="paragraph" w:styleId="21">
    <w:name w:val="Balloon Text"/>
    <w:basedOn w:val="1"/>
    <w:link w:val="63"/>
    <w:qFormat/>
    <w:uiPriority w:val="0"/>
    <w:rPr>
      <w:sz w:val="18"/>
      <w:szCs w:val="18"/>
    </w:rPr>
  </w:style>
  <w:style w:type="paragraph" w:styleId="22">
    <w:name w:val="footer"/>
    <w:basedOn w:val="1"/>
    <w:link w:val="64"/>
    <w:qFormat/>
    <w:uiPriority w:val="0"/>
    <w:pPr>
      <w:tabs>
        <w:tab w:val="center" w:pos="4153"/>
        <w:tab w:val="right" w:pos="8306"/>
      </w:tabs>
      <w:snapToGrid w:val="0"/>
      <w:jc w:val="left"/>
    </w:pPr>
    <w:rPr>
      <w:kern w:val="0"/>
      <w:sz w:val="18"/>
      <w:szCs w:val="18"/>
    </w:rPr>
  </w:style>
  <w:style w:type="paragraph" w:styleId="23">
    <w:name w:val="header"/>
    <w:basedOn w:val="1"/>
    <w:link w:val="65"/>
    <w:qFormat/>
    <w:uiPriority w:val="0"/>
    <w:pPr>
      <w:pBdr>
        <w:bottom w:val="single" w:color="auto" w:sz="6" w:space="1"/>
      </w:pBdr>
      <w:tabs>
        <w:tab w:val="center" w:pos="4153"/>
        <w:tab w:val="right" w:pos="8306"/>
      </w:tabs>
      <w:snapToGrid w:val="0"/>
      <w:jc w:val="center"/>
    </w:pPr>
    <w:rPr>
      <w:kern w:val="0"/>
      <w:sz w:val="20"/>
      <w:szCs w:val="20"/>
    </w:rPr>
  </w:style>
  <w:style w:type="paragraph" w:styleId="24">
    <w:name w:val="toc 1"/>
    <w:basedOn w:val="1"/>
    <w:next w:val="1"/>
    <w:qFormat/>
    <w:uiPriority w:val="0"/>
  </w:style>
  <w:style w:type="paragraph" w:styleId="25">
    <w:name w:val="List"/>
    <w:basedOn w:val="1"/>
    <w:qFormat/>
    <w:uiPriority w:val="0"/>
    <w:pPr>
      <w:ind w:left="200" w:hanging="200" w:hangingChars="200"/>
      <w:contextualSpacing/>
    </w:pPr>
  </w:style>
  <w:style w:type="paragraph" w:styleId="26">
    <w:name w:val="toc 2"/>
    <w:basedOn w:val="1"/>
    <w:next w:val="1"/>
    <w:qFormat/>
    <w:uiPriority w:val="0"/>
    <w:pPr>
      <w:tabs>
        <w:tab w:val="right" w:leader="dot" w:pos="8296"/>
      </w:tabs>
      <w:ind w:left="420" w:leftChars="200"/>
    </w:pPr>
  </w:style>
  <w:style w:type="paragraph" w:styleId="2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qFormat/>
    <w:uiPriority w:val="0"/>
    <w:rPr>
      <w:rFonts w:ascii="Calibri" w:hAnsi="Calibri"/>
      <w:kern w:val="0"/>
      <w:sz w:val="24"/>
    </w:rPr>
  </w:style>
  <w:style w:type="paragraph" w:styleId="29">
    <w:name w:val="Title"/>
    <w:basedOn w:val="1"/>
    <w:link w:val="66"/>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30">
    <w:name w:val="annotation subject"/>
    <w:basedOn w:val="13"/>
    <w:next w:val="13"/>
    <w:link w:val="67"/>
    <w:qFormat/>
    <w:uiPriority w:val="0"/>
    <w:rPr>
      <w:b/>
      <w:bCs/>
    </w:rPr>
  </w:style>
  <w:style w:type="paragraph" w:styleId="31">
    <w:name w:val="Body Text First Indent"/>
    <w:basedOn w:val="15"/>
    <w:qFormat/>
    <w:uiPriority w:val="0"/>
    <w:pPr>
      <w:ind w:firstLine="420" w:firstLineChars="100"/>
    </w:pPr>
  </w:style>
  <w:style w:type="paragraph" w:styleId="32">
    <w:name w:val="Body Text First Indent 2"/>
    <w:basedOn w:val="15"/>
    <w:link w:val="68"/>
    <w:qFormat/>
    <w:uiPriority w:val="0"/>
    <w:pPr>
      <w:ind w:left="420" w:leftChars="200" w:firstLine="420" w:firstLineChars="2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rFonts w:ascii="Times New Roman" w:hAnsi="Times New Roman" w:eastAsia="宋体" w:cs="Times New Roman"/>
      <w:vertAlign w:val="superscript"/>
    </w:rPr>
  </w:style>
  <w:style w:type="character" w:styleId="38">
    <w:name w:val="page number"/>
    <w:qFormat/>
    <w:uiPriority w:val="0"/>
    <w:rPr>
      <w:rFonts w:ascii="Arial" w:hAnsi="Arial" w:eastAsia="黑体" w:cs="Arial"/>
      <w:snapToGrid w:val="0"/>
      <w:kern w:val="0"/>
      <w:szCs w:val="21"/>
    </w:rPr>
  </w:style>
  <w:style w:type="character" w:styleId="39">
    <w:name w:val="FollowedHyperlink"/>
    <w:qFormat/>
    <w:uiPriority w:val="0"/>
    <w:rPr>
      <w:rFonts w:ascii="Times New Roman" w:hAnsi="Times New Roman" w:eastAsia="宋体" w:cs="Times New Roman"/>
      <w:color w:val="800080"/>
      <w:u w:val="none"/>
    </w:rPr>
  </w:style>
  <w:style w:type="character" w:styleId="40">
    <w:name w:val="HTML Definition"/>
    <w:qFormat/>
    <w:uiPriority w:val="0"/>
    <w:rPr>
      <w:rFonts w:ascii="Times New Roman" w:hAnsi="Times New Roman" w:eastAsia="宋体" w:cs="Times New Roman"/>
    </w:rPr>
  </w:style>
  <w:style w:type="character" w:styleId="41">
    <w:name w:val="HTML Typewriter"/>
    <w:qFormat/>
    <w:uiPriority w:val="0"/>
    <w:rPr>
      <w:rFonts w:hint="default" w:ascii="monospace" w:hAnsi="monospace" w:eastAsia="monospace" w:cs="monospace"/>
      <w:sz w:val="20"/>
    </w:rPr>
  </w:style>
  <w:style w:type="character" w:styleId="42">
    <w:name w:val="HTML Acronym"/>
    <w:qFormat/>
    <w:uiPriority w:val="0"/>
    <w:rPr>
      <w:rFonts w:ascii="Times New Roman" w:hAnsi="Times New Roman" w:eastAsia="宋体" w:cs="Times New Roman"/>
    </w:rPr>
  </w:style>
  <w:style w:type="character" w:styleId="43">
    <w:name w:val="HTML Variable"/>
    <w:qFormat/>
    <w:uiPriority w:val="0"/>
    <w:rPr>
      <w:rFonts w:ascii="Times New Roman" w:hAnsi="Times New Roman" w:eastAsia="宋体" w:cs="Times New Roman"/>
    </w:rPr>
  </w:style>
  <w:style w:type="character" w:styleId="44">
    <w:name w:val="Hyperlink"/>
    <w:qFormat/>
    <w:uiPriority w:val="0"/>
    <w:rPr>
      <w:rFonts w:ascii="Times New Roman" w:hAnsi="Times New Roman" w:eastAsia="宋体" w:cs="Times New Roman"/>
      <w:color w:val="0000FF"/>
      <w:u w:val="none"/>
    </w:rPr>
  </w:style>
  <w:style w:type="character" w:styleId="45">
    <w:name w:val="HTML Code"/>
    <w:qFormat/>
    <w:uiPriority w:val="0"/>
    <w:rPr>
      <w:rFonts w:ascii="monospace" w:hAnsi="monospace" w:eastAsia="monospace" w:cs="monospace"/>
      <w:sz w:val="20"/>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Cite"/>
    <w:qFormat/>
    <w:uiPriority w:val="0"/>
    <w:rPr>
      <w:rFonts w:ascii="Times New Roman" w:hAnsi="Times New Roman" w:eastAsia="宋体" w:cs="Times New Roman"/>
    </w:rPr>
  </w:style>
  <w:style w:type="character" w:styleId="48">
    <w:name w:val="HTML Keyboard"/>
    <w:qFormat/>
    <w:uiPriority w:val="0"/>
    <w:rPr>
      <w:rFonts w:hint="default" w:ascii="monospace" w:hAnsi="monospace" w:eastAsia="monospace" w:cs="monospace"/>
      <w:sz w:val="20"/>
    </w:rPr>
  </w:style>
  <w:style w:type="character" w:styleId="49">
    <w:name w:val="HTML Sample"/>
    <w:qFormat/>
    <w:uiPriority w:val="0"/>
    <w:rPr>
      <w:rFonts w:hint="default" w:ascii="monospace" w:hAnsi="monospace" w:eastAsia="monospace" w:cs="monospace"/>
    </w:rPr>
  </w:style>
  <w:style w:type="paragraph" w:customStyle="1" w:styleId="50">
    <w:name w:val="表格文字"/>
    <w:basedOn w:val="1"/>
    <w:next w:val="15"/>
    <w:qFormat/>
    <w:uiPriority w:val="0"/>
    <w:pPr>
      <w:adjustRightInd w:val="0"/>
      <w:spacing w:line="420" w:lineRule="atLeast"/>
      <w:jc w:val="left"/>
      <w:textAlignment w:val="baseline"/>
    </w:pPr>
    <w:rPr>
      <w:kern w:val="0"/>
    </w:rPr>
  </w:style>
  <w:style w:type="character" w:customStyle="1" w:styleId="51">
    <w:name w:val="标题 1 字符"/>
    <w:link w:val="2"/>
    <w:qFormat/>
    <w:uiPriority w:val="0"/>
    <w:rPr>
      <w:rFonts w:ascii="Times New Roman" w:hAnsi="Times New Roman" w:eastAsia="宋体" w:cs="Times New Roman"/>
      <w:b/>
      <w:bCs/>
      <w:kern w:val="44"/>
      <w:sz w:val="44"/>
      <w:szCs w:val="44"/>
    </w:rPr>
  </w:style>
  <w:style w:type="character" w:customStyle="1" w:styleId="52">
    <w:name w:val="标题 2 字符"/>
    <w:link w:val="3"/>
    <w:qFormat/>
    <w:uiPriority w:val="0"/>
    <w:rPr>
      <w:rFonts w:ascii="Cambria" w:hAnsi="Cambria" w:eastAsia="宋体" w:cs="Times New Roman"/>
      <w:b/>
      <w:bCs/>
      <w:kern w:val="2"/>
      <w:sz w:val="32"/>
      <w:szCs w:val="32"/>
    </w:rPr>
  </w:style>
  <w:style w:type="character" w:customStyle="1" w:styleId="53">
    <w:name w:val="标题 3 字符"/>
    <w:link w:val="4"/>
    <w:qFormat/>
    <w:uiPriority w:val="0"/>
    <w:rPr>
      <w:rFonts w:ascii="Times New Roman" w:hAnsi="Times New Roman" w:eastAsia="宋体" w:cs="Times New Roman"/>
      <w:b/>
      <w:bCs/>
      <w:kern w:val="2"/>
      <w:sz w:val="32"/>
      <w:szCs w:val="32"/>
    </w:rPr>
  </w:style>
  <w:style w:type="character" w:customStyle="1" w:styleId="54">
    <w:name w:val="标题 5 字符"/>
    <w:link w:val="6"/>
    <w:qFormat/>
    <w:uiPriority w:val="0"/>
    <w:rPr>
      <w:rFonts w:ascii="Times New Roman" w:hAnsi="Times New Roman" w:eastAsia="宋体" w:cs="Times New Roman"/>
      <w:b/>
      <w:bCs/>
      <w:kern w:val="2"/>
      <w:sz w:val="28"/>
      <w:szCs w:val="28"/>
    </w:rPr>
  </w:style>
  <w:style w:type="character" w:customStyle="1" w:styleId="55">
    <w:name w:val="标题 8 字符"/>
    <w:link w:val="9"/>
    <w:qFormat/>
    <w:uiPriority w:val="0"/>
    <w:rPr>
      <w:rFonts w:ascii="等线 Light" w:hAnsi="等线 Light" w:eastAsia="等线 Light" w:cs="Times New Roman"/>
      <w:kern w:val="2"/>
      <w:sz w:val="24"/>
      <w:szCs w:val="24"/>
    </w:rPr>
  </w:style>
  <w:style w:type="character" w:customStyle="1" w:styleId="56">
    <w:name w:val="标题 9 字符"/>
    <w:link w:val="10"/>
    <w:qFormat/>
    <w:uiPriority w:val="0"/>
    <w:rPr>
      <w:rFonts w:ascii="Cambria" w:hAnsi="Cambria" w:eastAsia="宋体" w:cs="Times New Roman"/>
      <w:kern w:val="2"/>
      <w:sz w:val="21"/>
      <w:szCs w:val="21"/>
    </w:rPr>
  </w:style>
  <w:style w:type="character" w:customStyle="1" w:styleId="57">
    <w:name w:val="批注文字 字符2"/>
    <w:link w:val="13"/>
    <w:qFormat/>
    <w:uiPriority w:val="0"/>
    <w:rPr>
      <w:rFonts w:ascii="Times New Roman" w:hAnsi="Times New Roman" w:eastAsia="宋体" w:cs="Times New Roman"/>
      <w:kern w:val="2"/>
      <w:sz w:val="21"/>
      <w:szCs w:val="24"/>
    </w:rPr>
  </w:style>
  <w:style w:type="character" w:customStyle="1" w:styleId="58">
    <w:name w:val="正文文本 3 字符"/>
    <w:link w:val="14"/>
    <w:qFormat/>
    <w:uiPriority w:val="0"/>
    <w:rPr>
      <w:rFonts w:ascii="Times New Roman" w:hAnsi="Times New Roman" w:eastAsia="宋体" w:cs="Times New Roman"/>
      <w:kern w:val="2"/>
      <w:sz w:val="16"/>
      <w:szCs w:val="16"/>
    </w:rPr>
  </w:style>
  <w:style w:type="character" w:customStyle="1" w:styleId="59">
    <w:name w:val="正文文本 字符1"/>
    <w:link w:val="15"/>
    <w:qFormat/>
    <w:uiPriority w:val="0"/>
    <w:rPr>
      <w:rFonts w:ascii="Times New Roman" w:hAnsi="Times New Roman" w:eastAsia="宋体" w:cs="Times New Roman"/>
      <w:kern w:val="2"/>
      <w:sz w:val="21"/>
      <w:szCs w:val="24"/>
    </w:rPr>
  </w:style>
  <w:style w:type="character" w:customStyle="1" w:styleId="60">
    <w:name w:val="正文文本缩进 字符1"/>
    <w:link w:val="16"/>
    <w:qFormat/>
    <w:uiPriority w:val="0"/>
    <w:rPr>
      <w:rFonts w:ascii="仿宋_GB2312" w:hAnsi="Times New Roman" w:eastAsia="仿宋_GB2312" w:cs="Times New Roman"/>
      <w:sz w:val="32"/>
      <w:szCs w:val="20"/>
    </w:rPr>
  </w:style>
  <w:style w:type="character" w:customStyle="1" w:styleId="61">
    <w:name w:val="纯文本 字符3"/>
    <w:link w:val="19"/>
    <w:qFormat/>
    <w:uiPriority w:val="0"/>
    <w:rPr>
      <w:rFonts w:ascii="宋体" w:hAnsi="Courier New" w:eastAsia="宋体" w:cs="Courier New"/>
      <w:szCs w:val="21"/>
    </w:rPr>
  </w:style>
  <w:style w:type="character" w:customStyle="1" w:styleId="62">
    <w:name w:val="日期 字符"/>
    <w:link w:val="20"/>
    <w:qFormat/>
    <w:uiPriority w:val="0"/>
    <w:rPr>
      <w:rFonts w:ascii="Times New Roman" w:hAnsi="Times New Roman" w:eastAsia="宋体" w:cs="Times New Roman"/>
      <w:kern w:val="2"/>
      <w:sz w:val="21"/>
      <w:szCs w:val="24"/>
    </w:rPr>
  </w:style>
  <w:style w:type="character" w:customStyle="1" w:styleId="63">
    <w:name w:val="批注框文本 字符"/>
    <w:link w:val="21"/>
    <w:qFormat/>
    <w:uiPriority w:val="0"/>
    <w:rPr>
      <w:rFonts w:ascii="Times New Roman" w:hAnsi="Times New Roman" w:eastAsia="宋体" w:cs="Times New Roman"/>
      <w:kern w:val="2"/>
      <w:sz w:val="18"/>
      <w:szCs w:val="18"/>
    </w:rPr>
  </w:style>
  <w:style w:type="character" w:customStyle="1" w:styleId="64">
    <w:name w:val="页脚 字符"/>
    <w:link w:val="22"/>
    <w:qFormat/>
    <w:uiPriority w:val="0"/>
    <w:rPr>
      <w:rFonts w:ascii="Times New Roman" w:hAnsi="Times New Roman" w:eastAsia="宋体" w:cs="Times New Roman"/>
      <w:sz w:val="18"/>
      <w:szCs w:val="18"/>
    </w:rPr>
  </w:style>
  <w:style w:type="character" w:customStyle="1" w:styleId="65">
    <w:name w:val="页眉 字符1"/>
    <w:link w:val="23"/>
    <w:qFormat/>
    <w:uiPriority w:val="0"/>
    <w:rPr>
      <w:rFonts w:ascii="Times New Roman" w:hAnsi="Times New Roman" w:eastAsia="宋体" w:cs="Times New Roman"/>
      <w:lang w:eastAsia="zh-CN"/>
    </w:rPr>
  </w:style>
  <w:style w:type="character" w:customStyle="1" w:styleId="66">
    <w:name w:val="标题 字符"/>
    <w:link w:val="29"/>
    <w:qFormat/>
    <w:uiPriority w:val="0"/>
    <w:rPr>
      <w:rFonts w:ascii="Cambria" w:hAnsi="Cambria" w:eastAsia="宋体" w:cs="Times New Roman"/>
      <w:b/>
      <w:bCs/>
      <w:kern w:val="2"/>
      <w:sz w:val="32"/>
      <w:szCs w:val="32"/>
    </w:rPr>
  </w:style>
  <w:style w:type="character" w:customStyle="1" w:styleId="67">
    <w:name w:val="批注主题 字符"/>
    <w:link w:val="30"/>
    <w:qFormat/>
    <w:uiPriority w:val="0"/>
    <w:rPr>
      <w:rFonts w:ascii="Times New Roman" w:hAnsi="Times New Roman" w:eastAsia="宋体" w:cs="Times New Roman"/>
      <w:b/>
      <w:bCs/>
      <w:kern w:val="2"/>
      <w:sz w:val="21"/>
      <w:szCs w:val="24"/>
    </w:rPr>
  </w:style>
  <w:style w:type="character" w:customStyle="1" w:styleId="68">
    <w:name w:val="正文文本首行缩进 2 字符"/>
    <w:link w:val="32"/>
    <w:qFormat/>
    <w:uiPriority w:val="0"/>
    <w:rPr>
      <w:rFonts w:ascii="Times New Roman" w:hAnsi="Times New Roman" w:eastAsia="宋体" w:cs="Times New Roman"/>
      <w:kern w:val="2"/>
      <w:sz w:val="21"/>
      <w:szCs w:val="24"/>
    </w:rPr>
  </w:style>
  <w:style w:type="character" w:customStyle="1" w:styleId="69">
    <w:name w:val="页眉 字符"/>
    <w:qFormat/>
    <w:uiPriority w:val="0"/>
    <w:rPr>
      <w:rFonts w:ascii="Times New Roman" w:hAnsi="Times New Roman" w:eastAsia="宋体" w:cs="Times New Roman"/>
      <w:sz w:val="18"/>
      <w:szCs w:val="18"/>
    </w:rPr>
  </w:style>
  <w:style w:type="paragraph" w:customStyle="1" w:styleId="70">
    <w:name w:val="首行缩进"/>
    <w:basedOn w:val="1"/>
    <w:next w:val="1"/>
    <w:qFormat/>
    <w:uiPriority w:val="0"/>
    <w:pPr>
      <w:ind w:firstLine="480" w:firstLineChars="200"/>
    </w:pPr>
    <w:rPr>
      <w:lang w:val="zh-CN"/>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2">
    <w:name w:val="正文2 Char Char"/>
    <w:link w:val="73"/>
    <w:qFormat/>
    <w:uiPriority w:val="0"/>
    <w:rPr>
      <w:rFonts w:ascii="Times New Roman" w:hAnsi="Times New Roman" w:eastAsia="宋体" w:cs="Times New Roman"/>
      <w:sz w:val="24"/>
    </w:rPr>
  </w:style>
  <w:style w:type="paragraph" w:customStyle="1" w:styleId="73">
    <w:name w:val="正文2"/>
    <w:basedOn w:val="1"/>
    <w:link w:val="72"/>
    <w:qFormat/>
    <w:uiPriority w:val="0"/>
    <w:pPr>
      <w:adjustRightInd w:val="0"/>
      <w:spacing w:before="156" w:line="360" w:lineRule="auto"/>
      <w:ind w:firstLine="510" w:firstLineChars="200"/>
    </w:pPr>
    <w:rPr>
      <w:kern w:val="0"/>
      <w:sz w:val="24"/>
      <w:szCs w:val="20"/>
    </w:rPr>
  </w:style>
  <w:style w:type="paragraph" w:customStyle="1" w:styleId="74">
    <w:name w:val="样式1"/>
    <w:basedOn w:val="1"/>
    <w:qFormat/>
    <w:uiPriority w:val="0"/>
    <w:pPr>
      <w:tabs>
        <w:tab w:val="left" w:pos="1140"/>
      </w:tabs>
      <w:ind w:left="1140" w:hanging="720"/>
    </w:pPr>
  </w:style>
  <w:style w:type="paragraph" w:customStyle="1" w:styleId="75">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76">
    <w:name w:val="标题 Char1"/>
    <w:qFormat/>
    <w:uiPriority w:val="0"/>
    <w:rPr>
      <w:rFonts w:ascii="Calibri" w:hAnsi="Calibri" w:eastAsia="宋体" w:cs="Times New Roman"/>
      <w:b/>
      <w:sz w:val="24"/>
      <w:lang w:val="en-GB"/>
    </w:rPr>
  </w:style>
  <w:style w:type="character" w:customStyle="1" w:styleId="77">
    <w:name w:val="标题 8 Char"/>
    <w:qFormat/>
    <w:uiPriority w:val="0"/>
    <w:rPr>
      <w:rFonts w:ascii="Arial" w:hAnsi="Arial" w:eastAsia="黑体" w:cs="Times New Roman"/>
      <w:kern w:val="2"/>
      <w:sz w:val="24"/>
      <w:szCs w:val="24"/>
    </w:rPr>
  </w:style>
  <w:style w:type="character" w:customStyle="1" w:styleId="7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正文文本 字符"/>
    <w:qFormat/>
    <w:uiPriority w:val="0"/>
    <w:rPr>
      <w:rFonts w:ascii="Times New Roman" w:hAnsi="Times New Roman" w:eastAsia="宋体" w:cs="Times New Roman"/>
      <w:kern w:val="2"/>
      <w:sz w:val="21"/>
      <w:szCs w:val="24"/>
    </w:rPr>
  </w:style>
  <w:style w:type="character" w:customStyle="1" w:styleId="80">
    <w:name w:val="纯文本 Char"/>
    <w:qFormat/>
    <w:uiPriority w:val="99"/>
    <w:rPr>
      <w:rFonts w:ascii="宋体" w:hAnsi="Courier New" w:eastAsia="宋体" w:cs="Courier New"/>
      <w:szCs w:val="21"/>
    </w:rPr>
  </w:style>
  <w:style w:type="character" w:customStyle="1" w:styleId="81">
    <w:name w:val="正文文本 Char"/>
    <w:qFormat/>
    <w:uiPriority w:val="0"/>
    <w:rPr>
      <w:rFonts w:ascii="Times New Roman" w:hAnsi="Times New Roman" w:eastAsia="宋体" w:cs="Times New Roman"/>
      <w:kern w:val="2"/>
      <w:sz w:val="21"/>
      <w:szCs w:val="24"/>
    </w:rPr>
  </w:style>
  <w:style w:type="character" w:customStyle="1" w:styleId="82">
    <w:name w:val="批注文字 字符1"/>
    <w:qFormat/>
    <w:uiPriority w:val="0"/>
    <w:rPr>
      <w:rFonts w:ascii="Times New Roman" w:hAnsi="Times New Roman" w:eastAsia="宋体" w:cs="Times New Roman"/>
      <w:kern w:val="2"/>
      <w:sz w:val="21"/>
      <w:szCs w:val="24"/>
    </w:rPr>
  </w:style>
  <w:style w:type="character" w:customStyle="1" w:styleId="83">
    <w:name w:val="标题 2 Char"/>
    <w:qFormat/>
    <w:uiPriority w:val="0"/>
    <w:rPr>
      <w:rFonts w:ascii="Cambria" w:hAnsi="Cambria" w:eastAsia="宋体" w:cs="Times New Roman"/>
      <w:b/>
      <w:bCs/>
      <w:kern w:val="2"/>
      <w:sz w:val="32"/>
      <w:szCs w:val="32"/>
    </w:rPr>
  </w:style>
  <w:style w:type="character" w:customStyle="1" w:styleId="84">
    <w:name w:val="批注文字 字符"/>
    <w:qFormat/>
    <w:uiPriority w:val="0"/>
    <w:rPr>
      <w:rFonts w:ascii="Times New Roman" w:hAnsi="Times New Roman" w:eastAsia="宋体" w:cs="Times New Roman"/>
      <w:kern w:val="2"/>
      <w:sz w:val="21"/>
      <w:szCs w:val="24"/>
    </w:rPr>
  </w:style>
  <w:style w:type="character" w:customStyle="1" w:styleId="85">
    <w:name w:val="未处理的提及1"/>
    <w:qFormat/>
    <w:uiPriority w:val="0"/>
    <w:rPr>
      <w:rFonts w:ascii="Times New Roman" w:hAnsi="Times New Roman" w:eastAsia="宋体" w:cs="Times New Roman"/>
      <w:color w:val="605E5C"/>
      <w:shd w:val="clear" w:color="auto" w:fill="E1DFDD"/>
    </w:rPr>
  </w:style>
  <w:style w:type="character" w:customStyle="1" w:styleId="86">
    <w:name w:val="apple-style-span"/>
    <w:qFormat/>
    <w:uiPriority w:val="0"/>
    <w:rPr>
      <w:rFonts w:ascii="Times New Roman" w:hAnsi="Times New Roman" w:eastAsia="宋体" w:cs="Times New Roman"/>
    </w:rPr>
  </w:style>
  <w:style w:type="character" w:customStyle="1" w:styleId="87">
    <w:name w:val="纯文本 字符2"/>
    <w:qFormat/>
    <w:uiPriority w:val="0"/>
    <w:rPr>
      <w:rFonts w:ascii="宋体" w:hAnsi="Courier New" w:eastAsia="宋体" w:cs="Courier New"/>
      <w:szCs w:val="21"/>
    </w:rPr>
  </w:style>
  <w:style w:type="character" w:customStyle="1" w:styleId="88">
    <w:name w:val="textcontents"/>
    <w:qFormat/>
    <w:uiPriority w:val="0"/>
    <w:rPr>
      <w:rFonts w:ascii="Times New Roman" w:hAnsi="Times New Roman" w:eastAsia="宋体" w:cs="Times New Roman"/>
    </w:rPr>
  </w:style>
  <w:style w:type="character" w:customStyle="1" w:styleId="89">
    <w:name w:val="纯文本 字符1"/>
    <w:qFormat/>
    <w:uiPriority w:val="0"/>
    <w:rPr>
      <w:rFonts w:ascii="宋体" w:hAnsi="Courier New" w:eastAsia="宋体" w:cs="Times New Roman"/>
    </w:rPr>
  </w:style>
  <w:style w:type="character" w:customStyle="1" w:styleId="90">
    <w:name w:val="批注文字 Char"/>
    <w:qFormat/>
    <w:uiPriority w:val="0"/>
    <w:rPr>
      <w:rFonts w:ascii="Times New Roman" w:hAnsi="Times New Roman" w:eastAsia="宋体" w:cs="Times New Roman"/>
      <w:kern w:val="2"/>
      <w:sz w:val="21"/>
      <w:szCs w:val="24"/>
    </w:rPr>
  </w:style>
  <w:style w:type="character" w:customStyle="1" w:styleId="91">
    <w:name w:val="标题 1 字符1"/>
    <w:qFormat/>
    <w:uiPriority w:val="0"/>
    <w:rPr>
      <w:rFonts w:ascii="Times New Roman" w:hAnsi="Times New Roman" w:eastAsia="宋体" w:cs="Times New Roman"/>
      <w:b/>
      <w:bCs/>
      <w:kern w:val="44"/>
      <w:sz w:val="44"/>
      <w:szCs w:val="44"/>
    </w:rPr>
  </w:style>
  <w:style w:type="character" w:customStyle="1" w:styleId="92">
    <w:name w:val="纯文本 字符"/>
    <w:qFormat/>
    <w:uiPriority w:val="0"/>
    <w:rPr>
      <w:rFonts w:ascii="宋体" w:hAnsi="Courier New" w:eastAsia="宋体" w:cs="Courier New"/>
      <w:szCs w:val="21"/>
    </w:rPr>
  </w:style>
  <w:style w:type="paragraph" w:customStyle="1" w:styleId="93">
    <w:name w:val="Char Char Char Char"/>
    <w:basedOn w:val="1"/>
    <w:qFormat/>
    <w:uiPriority w:val="0"/>
    <w:pPr>
      <w:widowControl/>
      <w:spacing w:after="160" w:line="240" w:lineRule="exact"/>
      <w:jc w:val="left"/>
    </w:pPr>
  </w:style>
  <w:style w:type="paragraph" w:customStyle="1" w:styleId="94">
    <w:name w:val="默认段落字体 Para Char Char Char Char Char Char Char Char Char1 Char Char Char Char"/>
    <w:basedOn w:val="1"/>
    <w:qFormat/>
    <w:uiPriority w:val="0"/>
    <w:rPr>
      <w:rFonts w:ascii="Tahoma" w:hAnsi="Tahoma"/>
      <w:sz w:val="24"/>
      <w:szCs w:val="20"/>
    </w:rPr>
  </w:style>
  <w:style w:type="paragraph" w:styleId="95">
    <w:name w:val="List Paragraph"/>
    <w:basedOn w:val="1"/>
    <w:qFormat/>
    <w:uiPriority w:val="0"/>
    <w:pPr>
      <w:ind w:firstLine="420" w:firstLineChars="200"/>
    </w:pPr>
  </w:style>
  <w:style w:type="paragraph" w:customStyle="1" w:styleId="96">
    <w:name w:val="TOC 标题1"/>
    <w:basedOn w:val="2"/>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8">
    <w:name w:val="Table Paragraph"/>
    <w:basedOn w:val="1"/>
    <w:qFormat/>
    <w:uiPriority w:val="0"/>
    <w:pPr>
      <w:jc w:val="left"/>
    </w:pPr>
    <w:rPr>
      <w:rFonts w:ascii="Calibri" w:hAnsi="Calibri"/>
      <w:kern w:val="0"/>
      <w:sz w:val="22"/>
      <w:szCs w:val="22"/>
      <w:lang w:eastAsia="en-US"/>
    </w:rPr>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纯文本 Char2"/>
    <w:qFormat/>
    <w:uiPriority w:val="0"/>
    <w:rPr>
      <w:rFonts w:ascii="宋体" w:hAnsi="Courier New" w:eastAsia="宋体" w:cs="Arial"/>
      <w:snapToGrid w:val="0"/>
      <w:szCs w:val="21"/>
    </w:rPr>
  </w:style>
  <w:style w:type="paragraph" w:customStyle="1" w:styleId="101">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02">
    <w:name w:val="NormalCharacter"/>
    <w:qFormat/>
    <w:uiPriority w:val="0"/>
    <w:rPr>
      <w:rFonts w:ascii="Times New Roman" w:hAnsi="Times New Roman" w:eastAsia="宋体" w:cs="Times New Roman"/>
    </w:rPr>
  </w:style>
  <w:style w:type="character" w:customStyle="1" w:styleId="103">
    <w:name w:val="正文首行缩进 2 字符"/>
    <w:qFormat/>
    <w:uiPriority w:val="0"/>
    <w:rPr>
      <w:rFonts w:ascii="仿宋_GB2312" w:hAnsi="Times New Roman" w:eastAsia="仿宋_GB2312" w:cs="Times New Roman"/>
      <w:kern w:val="2"/>
      <w:sz w:val="21"/>
      <w:szCs w:val="24"/>
    </w:rPr>
  </w:style>
  <w:style w:type="character" w:customStyle="1" w:styleId="104">
    <w:name w:val="纯文本 Char1"/>
    <w:qFormat/>
    <w:uiPriority w:val="0"/>
    <w:rPr>
      <w:rFonts w:ascii="宋体" w:hAnsi="Courier New" w:eastAsia="宋体" w:cs="Times New Roman"/>
      <w:kern w:val="0"/>
      <w:sz w:val="20"/>
      <w:szCs w:val="21"/>
    </w:rPr>
  </w:style>
  <w:style w:type="paragraph" w:customStyle="1" w:styleId="105">
    <w:name w:val="_Style 93"/>
    <w:basedOn w:val="1"/>
    <w:next w:val="95"/>
    <w:qFormat/>
    <w:uiPriority w:val="0"/>
    <w:pPr>
      <w:ind w:firstLine="420" w:firstLineChars="200"/>
    </w:pPr>
  </w:style>
  <w:style w:type="character" w:customStyle="1" w:styleId="106">
    <w:name w:val="标题 1 Char"/>
    <w:qFormat/>
    <w:uiPriority w:val="0"/>
    <w:rPr>
      <w:rFonts w:ascii="Times New Roman" w:hAnsi="Times New Roman" w:eastAsia="宋体" w:cs="Times New Roman"/>
      <w:b/>
      <w:bCs/>
      <w:kern w:val="44"/>
      <w:sz w:val="44"/>
      <w:szCs w:val="44"/>
    </w:rPr>
  </w:style>
  <w:style w:type="character" w:customStyle="1" w:styleId="107">
    <w:name w:val="标题 2 Char1"/>
    <w:qFormat/>
    <w:uiPriority w:val="0"/>
    <w:rPr>
      <w:rFonts w:ascii="Cambria" w:hAnsi="Cambria" w:eastAsia="宋体" w:cs="Times New Roman"/>
      <w:b/>
      <w:bCs/>
      <w:kern w:val="2"/>
      <w:sz w:val="32"/>
      <w:szCs w:val="32"/>
    </w:rPr>
  </w:style>
  <w:style w:type="character" w:customStyle="1" w:styleId="108">
    <w:name w:val="标题 3 Char"/>
    <w:qFormat/>
    <w:uiPriority w:val="0"/>
    <w:rPr>
      <w:rFonts w:ascii="Times New Roman" w:hAnsi="Times New Roman" w:eastAsia="宋体" w:cs="Times New Roman"/>
      <w:b/>
      <w:bCs/>
      <w:kern w:val="2"/>
      <w:sz w:val="32"/>
      <w:szCs w:val="32"/>
    </w:rPr>
  </w:style>
  <w:style w:type="character" w:customStyle="1" w:styleId="109">
    <w:name w:val="标题 5 Char"/>
    <w:qFormat/>
    <w:uiPriority w:val="0"/>
    <w:rPr>
      <w:rFonts w:ascii="Times New Roman" w:hAnsi="Times New Roman" w:eastAsia="宋体" w:cs="Times New Roman"/>
      <w:b/>
      <w:bCs/>
      <w:kern w:val="2"/>
      <w:sz w:val="28"/>
      <w:szCs w:val="28"/>
    </w:rPr>
  </w:style>
  <w:style w:type="character" w:customStyle="1" w:styleId="110">
    <w:name w:val="标题 8 Char1"/>
    <w:qFormat/>
    <w:uiPriority w:val="0"/>
    <w:rPr>
      <w:rFonts w:ascii="等线 Light" w:hAnsi="等线 Light" w:eastAsia="等线 Light" w:cs="Times New Roman"/>
      <w:kern w:val="2"/>
      <w:sz w:val="24"/>
      <w:szCs w:val="24"/>
    </w:rPr>
  </w:style>
  <w:style w:type="character" w:customStyle="1" w:styleId="111">
    <w:name w:val="批注文字 Char1"/>
    <w:qFormat/>
    <w:uiPriority w:val="0"/>
    <w:rPr>
      <w:rFonts w:ascii="Times New Roman" w:hAnsi="Times New Roman" w:eastAsia="宋体" w:cs="Times New Roman"/>
      <w:kern w:val="2"/>
      <w:sz w:val="21"/>
      <w:szCs w:val="24"/>
    </w:rPr>
  </w:style>
  <w:style w:type="character" w:customStyle="1" w:styleId="112">
    <w:name w:val="正文文本 3 Char"/>
    <w:qFormat/>
    <w:uiPriority w:val="0"/>
    <w:rPr>
      <w:rFonts w:ascii="Times New Roman" w:hAnsi="Times New Roman" w:eastAsia="宋体" w:cs="Times New Roman"/>
      <w:kern w:val="2"/>
      <w:sz w:val="16"/>
      <w:szCs w:val="16"/>
    </w:rPr>
  </w:style>
  <w:style w:type="character" w:customStyle="1" w:styleId="113">
    <w:name w:val="正文文本 Char1"/>
    <w:qFormat/>
    <w:uiPriority w:val="0"/>
    <w:rPr>
      <w:rFonts w:ascii="Times New Roman" w:hAnsi="Times New Roman" w:eastAsia="宋体" w:cs="Times New Roman"/>
      <w:kern w:val="2"/>
      <w:sz w:val="21"/>
      <w:szCs w:val="24"/>
    </w:rPr>
  </w:style>
  <w:style w:type="character" w:customStyle="1" w:styleId="114">
    <w:name w:val="正文文本缩进 Char"/>
    <w:qFormat/>
    <w:uiPriority w:val="0"/>
    <w:rPr>
      <w:rFonts w:ascii="仿宋_GB2312" w:hAnsi="Times New Roman" w:eastAsia="仿宋_GB2312" w:cs="Times New Roman"/>
      <w:sz w:val="32"/>
    </w:rPr>
  </w:style>
  <w:style w:type="character" w:customStyle="1" w:styleId="115">
    <w:name w:val="日期 Char"/>
    <w:qFormat/>
    <w:uiPriority w:val="0"/>
    <w:rPr>
      <w:rFonts w:ascii="Times New Roman" w:hAnsi="Times New Roman" w:eastAsia="宋体" w:cs="Times New Roman"/>
      <w:kern w:val="2"/>
      <w:sz w:val="21"/>
      <w:szCs w:val="24"/>
    </w:rPr>
  </w:style>
  <w:style w:type="character" w:customStyle="1" w:styleId="116">
    <w:name w:val="页脚 Char"/>
    <w:qFormat/>
    <w:uiPriority w:val="0"/>
    <w:rPr>
      <w:rFonts w:ascii="Times New Roman" w:hAnsi="Times New Roman" w:eastAsia="宋体" w:cs="Times New Roman"/>
      <w:sz w:val="18"/>
      <w:szCs w:val="18"/>
    </w:rPr>
  </w:style>
  <w:style w:type="character" w:customStyle="1" w:styleId="117">
    <w:name w:val="批注主题 Char"/>
    <w:qFormat/>
    <w:uiPriority w:val="0"/>
    <w:rPr>
      <w:rFonts w:ascii="Times New Roman" w:hAnsi="Times New Roman" w:eastAsia="宋体" w:cs="Times New Roman"/>
      <w:b/>
      <w:bCs/>
      <w:kern w:val="2"/>
      <w:sz w:val="21"/>
      <w:szCs w:val="24"/>
    </w:rPr>
  </w:style>
  <w:style w:type="paragraph" w:customStyle="1" w:styleId="118">
    <w:name w:val="_Style 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_Style 107"/>
    <w:basedOn w:val="1"/>
    <w:next w:val="1"/>
    <w:qFormat/>
    <w:uiPriority w:val="0"/>
    <w:pPr>
      <w:tabs>
        <w:tab w:val="right" w:leader="dot" w:pos="8296"/>
      </w:tabs>
      <w:ind w:left="420" w:leftChars="200"/>
    </w:pPr>
  </w:style>
  <w:style w:type="character" w:customStyle="1" w:styleId="120">
    <w:name w:val="正文首行缩进 2 字符1"/>
    <w:qFormat/>
    <w:uiPriority w:val="0"/>
    <w:rPr>
      <w:rFonts w:ascii="仿宋_GB2312" w:hAnsi="Times New Roman" w:eastAsia="仿宋_GB2312" w:cs="Times New Roman"/>
      <w:kern w:val="2"/>
      <w:sz w:val="21"/>
      <w:szCs w:val="24"/>
    </w:rPr>
  </w:style>
  <w:style w:type="character" w:customStyle="1" w:styleId="121">
    <w:name w:val="正文首行缩进 2 字符2"/>
    <w:qFormat/>
    <w:uiPriority w:val="0"/>
    <w:rPr>
      <w:rFonts w:ascii="仿宋_GB2312" w:hAnsi="Times New Roman" w:eastAsia="仿宋_GB2312" w:cs="Times New Roman"/>
      <w:kern w:val="2"/>
      <w:sz w:val="21"/>
      <w:szCs w:val="24"/>
    </w:rPr>
  </w:style>
  <w:style w:type="paragraph" w:customStyle="1" w:styleId="122">
    <w:name w:val="msonormal"/>
    <w:basedOn w:val="1"/>
    <w:qFormat/>
    <w:uiPriority w:val="0"/>
    <w:rPr>
      <w:rFonts w:ascii="Calibri" w:hAnsi="Calibri"/>
      <w:kern w:val="0"/>
      <w:sz w:val="24"/>
    </w:rPr>
  </w:style>
  <w:style w:type="character" w:customStyle="1" w:styleId="123">
    <w:name w:val="正文首行缩进 2 字符3"/>
    <w:qFormat/>
    <w:uiPriority w:val="0"/>
    <w:rPr>
      <w:rFonts w:ascii="仿宋_GB2312" w:hAnsi="Times New Roman" w:eastAsia="仿宋_GB2312" w:cs="Times New Roman"/>
      <w:kern w:val="2"/>
      <w:sz w:val="21"/>
      <w:szCs w:val="24"/>
    </w:rPr>
  </w:style>
  <w:style w:type="paragraph" w:customStyle="1" w:styleId="124">
    <w:name w:val="s0"/>
    <w:qFormat/>
    <w:uiPriority w:val="0"/>
    <w:pPr>
      <w:widowControl w:val="0"/>
      <w:autoSpaceDE w:val="0"/>
      <w:autoSpaceDN w:val="0"/>
      <w:adjustRightInd w:val="0"/>
    </w:pPr>
    <w:rPr>
      <w:rFonts w:ascii="Batang" w:hAnsi="Malgun Gothic" w:eastAsia="Batang" w:cs="Batang"/>
      <w:sz w:val="24"/>
      <w:szCs w:val="24"/>
      <w:lang w:val="en-US" w:eastAsia="ko-KR" w:bidi="ar-SA"/>
    </w:rPr>
  </w:style>
  <w:style w:type="paragraph" w:customStyle="1" w:styleId="125">
    <w:name w:val="_Style 39"/>
    <w:basedOn w:val="1"/>
    <w:next w:val="1"/>
    <w:qFormat/>
    <w:uiPriority w:val="0"/>
    <w:pPr>
      <w:tabs>
        <w:tab w:val="right" w:leader="dot" w:pos="8296"/>
      </w:tabs>
      <w:ind w:left="420" w:leftChars="200"/>
    </w:pPr>
  </w:style>
  <w:style w:type="character" w:customStyle="1" w:styleId="126">
    <w:name w:val="first-child"/>
    <w:qFormat/>
    <w:uiPriority w:val="0"/>
    <w:rPr>
      <w:rFonts w:ascii="Times New Roman" w:hAnsi="Times New Roman" w:eastAsia="宋体" w:cs="Times New Roman"/>
    </w:rPr>
  </w:style>
  <w:style w:type="character" w:customStyle="1" w:styleId="127">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128">
    <w:name w:val="font61"/>
    <w:qFormat/>
    <w:uiPriority w:val="0"/>
    <w:rPr>
      <w:rFonts w:hint="default" w:ascii="Arial" w:hAnsi="Arial" w:eastAsia="宋体" w:cs="Arial"/>
      <w:color w:val="000000"/>
      <w:sz w:val="20"/>
      <w:szCs w:val="20"/>
      <w:u w:val="none"/>
    </w:rPr>
  </w:style>
  <w:style w:type="character" w:customStyle="1" w:styleId="129">
    <w:name w:val="font71"/>
    <w:qFormat/>
    <w:uiPriority w:val="0"/>
    <w:rPr>
      <w:rFonts w:hint="eastAsia" w:ascii="宋体" w:hAnsi="宋体" w:eastAsia="宋体" w:cs="宋体"/>
      <w:color w:val="000000"/>
      <w:sz w:val="20"/>
      <w:szCs w:val="20"/>
      <w:u w:val="none"/>
    </w:rPr>
  </w:style>
  <w:style w:type="paragraph" w:customStyle="1" w:styleId="130">
    <w:name w:val="正文文本缩进1"/>
    <w:basedOn w:val="1"/>
    <w:qFormat/>
    <w:uiPriority w:val="0"/>
    <w:pPr>
      <w:adjustRightInd w:val="0"/>
      <w:snapToGrid w:val="0"/>
      <w:spacing w:line="400" w:lineRule="exact"/>
      <w:ind w:firstLine="560" w:firstLineChars="200"/>
    </w:pPr>
    <w:rPr>
      <w:sz w:val="28"/>
    </w:rPr>
  </w:style>
  <w:style w:type="paragraph" w:customStyle="1" w:styleId="131">
    <w:name w:val="正文首行缩进 21"/>
    <w:basedOn w:val="130"/>
    <w:qFormat/>
    <w:uiPriority w:val="0"/>
    <w:pPr>
      <w:ind w:firstLine="420"/>
    </w:pPr>
  </w:style>
  <w:style w:type="paragraph" w:customStyle="1" w:styleId="1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3">
    <w:name w:val="其他"/>
    <w:basedOn w:val="1"/>
    <w:qFormat/>
    <w:uiPriority w:val="0"/>
    <w:pPr>
      <w:spacing w:line="360" w:lineRule="auto"/>
      <w:ind w:firstLine="20"/>
    </w:pPr>
    <w:rPr>
      <w:rFonts w:ascii="宋体" w:hAnsi="宋体" w:cs="宋体"/>
      <w:sz w:val="46"/>
      <w:szCs w:val="46"/>
      <w:lang w:val="zh-CN" w:bidi="zh-CN"/>
    </w:rPr>
  </w:style>
  <w:style w:type="paragraph" w:customStyle="1" w:styleId="134">
    <w:name w:val="正文文本 (3)"/>
    <w:basedOn w:val="1"/>
    <w:qFormat/>
    <w:uiPriority w:val="0"/>
    <w:pPr>
      <w:spacing w:after="400"/>
      <w:jc w:val="center"/>
    </w:pPr>
    <w:rPr>
      <w:rFonts w:ascii="宋体" w:hAnsi="宋体" w:cs="宋体"/>
      <w:sz w:val="62"/>
      <w:szCs w:val="62"/>
      <w:lang w:val="zh-CN" w:bidi="zh-CN"/>
    </w:rPr>
  </w:style>
  <w:style w:type="paragraph" w:customStyle="1" w:styleId="135">
    <w:name w:val="正文文本1"/>
    <w:basedOn w:val="1"/>
    <w:qFormat/>
    <w:uiPriority w:val="0"/>
    <w:pPr>
      <w:spacing w:line="360" w:lineRule="auto"/>
      <w:ind w:firstLine="20"/>
    </w:pPr>
    <w:rPr>
      <w:rFonts w:ascii="宋体" w:hAnsi="宋体" w:cs="宋体"/>
      <w:sz w:val="46"/>
      <w:szCs w:val="46"/>
      <w:lang w:val="zh-CN" w:bidi="zh-CN"/>
    </w:rPr>
  </w:style>
  <w:style w:type="paragraph" w:customStyle="1" w:styleId="136">
    <w:name w:val="表格标题"/>
    <w:basedOn w:val="1"/>
    <w:qFormat/>
    <w:uiPriority w:val="0"/>
    <w:pPr>
      <w:spacing w:line="623" w:lineRule="exact"/>
      <w:ind w:firstLine="800"/>
    </w:pPr>
    <w:rPr>
      <w:rFonts w:ascii="宋体" w:hAnsi="宋体" w:cs="宋体"/>
      <w:sz w:val="40"/>
      <w:szCs w:val="40"/>
      <w:lang w:val="zh-CN" w:bidi="zh-CN"/>
    </w:rPr>
  </w:style>
  <w:style w:type="paragraph" w:customStyle="1" w:styleId="137">
    <w:name w:val="null3"/>
    <w:qFormat/>
    <w:uiPriority w:val="0"/>
    <w:rPr>
      <w:rFonts w:hint="eastAsia" w:ascii="Calibri" w:hAnsi="Calibri" w:eastAsia="宋体" w:cs="Times New Roman"/>
      <w:lang w:val="en-US" w:eastAsia="zh-CN" w:bidi="ar-SA"/>
    </w:rPr>
  </w:style>
  <w:style w:type="paragraph" w:customStyle="1" w:styleId="138">
    <w:name w:val="Table Text"/>
    <w:basedOn w:val="1"/>
    <w:semiHidden/>
    <w:qFormat/>
    <w:uiPriority w:val="0"/>
    <w:rPr>
      <w:rFonts w:ascii="宋体" w:hAnsi="宋体" w:eastAsia="宋体" w:cs="宋体"/>
      <w:szCs w:val="21"/>
      <w:lang w:eastAsia="en-US"/>
    </w:rPr>
  </w:style>
  <w:style w:type="paragraph" w:customStyle="1" w:styleId="13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44</Pages>
  <Words>3595</Words>
  <Characters>3890</Characters>
  <Lines>180</Lines>
  <Paragraphs>50</Paragraphs>
  <TotalTime>0</TotalTime>
  <ScaleCrop>false</ScaleCrop>
  <LinksUpToDate>false</LinksUpToDate>
  <CharactersWithSpaces>3919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2026-05-25T12:28:00Z</dcterms:created>
  <dc:creator>john</dc:creator>
  <cp:lastModifiedBy>卜小爬</cp:lastModifiedBy>
  <cp:lastPrinted>2024-05-27T04:29:00Z</cp:lastPrinted>
  <dcterms:modified xsi:type="dcterms:W3CDTF">2026-07-09T08:29:49Z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5B7C3D08364F4412B3693343A06D33B9_13</vt:lpwstr>
  </property>
  <property fmtid="{D5CDD505-2E9C-101B-9397-08002B2CF9AE}" pid="4" name="KSOTemplateDocerSaveRecord">
    <vt:lpwstr>eyJoZGlkIjoiOTAwOGE1MjdlNmZjMGJjNmM4ZGJiYTAyMTA5MjJiZjAiLCJ1c2VySWQiOiIzMzYyMTExNjEifQ==</vt:lpwstr>
  </property>
</Properties>
</file>