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DB909">
      <w:pPr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：</w:t>
      </w:r>
    </w:p>
    <w:p w14:paraId="7F8201D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河池市中医医院医疗设备采购前市场调研参数表（模板）</w:t>
      </w:r>
    </w:p>
    <w:tbl>
      <w:tblPr>
        <w:tblStyle w:val="4"/>
        <w:tblW w:w="50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878"/>
        <w:gridCol w:w="499"/>
        <w:gridCol w:w="543"/>
        <w:gridCol w:w="6130"/>
      </w:tblGrid>
      <w:tr w14:paraId="5338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82DD9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1AEE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货物名称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7C95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74F3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3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6BA5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技术参数</w:t>
            </w:r>
          </w:p>
        </w:tc>
      </w:tr>
      <w:tr w14:paraId="795D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04E6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340A">
            <w:pPr>
              <w:tabs>
                <w:tab w:val="left" w:pos="180"/>
                <w:tab w:val="left" w:pos="1620"/>
              </w:tabs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子午流注低频治疗仪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97B7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54EE">
            <w:pPr>
              <w:spacing w:line="37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3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C6BC">
            <w:r>
              <w:rPr>
                <w:rFonts w:hint="eastAsia"/>
              </w:rPr>
              <w:t>▲1、产品适用范围： 包含但不限于兴奋神经肌肉组织，具有镇痛作用；促进局部血液循环，达到消炎作用</w:t>
            </w:r>
          </w:p>
          <w:p w14:paraId="5388555C">
            <w:r>
              <w:rPr>
                <w:rFonts w:hint="eastAsia"/>
              </w:rPr>
              <w:t>2、子午流注纳甲法开穴查询：□即时开穴 □定时开穴 □某穴位未来五次开穴时间 □任意时间开穴查询</w:t>
            </w:r>
          </w:p>
          <w:p w14:paraId="583D9588">
            <w:r>
              <w:rPr>
                <w:rFonts w:hint="eastAsia"/>
              </w:rPr>
              <w:t>3、灵龟八法开穴查询：□即时开穴 □定时开穴 □某穴位未来五次开穴时间 □任意时间开穴查询</w:t>
            </w:r>
          </w:p>
          <w:p w14:paraId="2CECD9D6">
            <w:r>
              <w:rPr>
                <w:rFonts w:hint="eastAsia"/>
              </w:rPr>
              <w:t>4、病症查询：包括辨证分型  症候分析 治疗处方 穴位图示</w:t>
            </w:r>
          </w:p>
          <w:p w14:paraId="1C04B9F6">
            <w:r>
              <w:rPr>
                <w:rFonts w:hint="eastAsia"/>
              </w:rPr>
              <w:t>5、十四经穴位查询：□部位 □作用 □主治 □解剖 □图形</w:t>
            </w:r>
          </w:p>
          <w:p w14:paraId="5EE0494A">
            <w:r>
              <w:rPr>
                <w:rFonts w:hint="eastAsia"/>
              </w:rPr>
              <w:t>6、经外奇穴查询：□部位 □作用 □主治 □解剖 □图形</w:t>
            </w:r>
          </w:p>
          <w:p w14:paraId="01046AB8">
            <w:r>
              <w:rPr>
                <w:rFonts w:hint="eastAsia"/>
              </w:rPr>
              <w:t>7、治疗时间设定</w:t>
            </w:r>
          </w:p>
          <w:p w14:paraId="72A8813F">
            <w:r>
              <w:rPr>
                <w:rFonts w:hint="eastAsia"/>
              </w:rPr>
              <w:t>8、时区设定</w:t>
            </w:r>
          </w:p>
          <w:p w14:paraId="31E5225B">
            <w:r>
              <w:rPr>
                <w:rFonts w:hint="eastAsia"/>
              </w:rPr>
              <w:t>9、真太阳时自动计算</w:t>
            </w:r>
          </w:p>
          <w:p w14:paraId="51A67B21">
            <w:r>
              <w:rPr>
                <w:rFonts w:hint="eastAsia"/>
              </w:rPr>
              <w:t>10、病症信息：大于50种</w:t>
            </w:r>
          </w:p>
          <w:p w14:paraId="2E16D293">
            <w:r>
              <w:rPr>
                <w:rFonts w:hint="eastAsia"/>
              </w:rPr>
              <w:t xml:space="preserve">▲11、治疗强度至少1-99档可调 </w:t>
            </w:r>
          </w:p>
          <w:p w14:paraId="6A966134">
            <w:r>
              <w:rPr>
                <w:rFonts w:hint="eastAsia"/>
              </w:rPr>
              <w:t>12、可以根据临床需求编辑并保存自定义处方；提供处方库处方数量≥500个</w:t>
            </w:r>
          </w:p>
          <w:p w14:paraId="444FC827">
            <w:r>
              <w:rPr>
                <w:rFonts w:hint="eastAsia"/>
              </w:rPr>
              <w:t>13、具备三组或以上安全强度，保障使用安全性</w:t>
            </w:r>
          </w:p>
          <w:p w14:paraId="3189161C">
            <w:r>
              <w:rPr>
                <w:rFonts w:hint="eastAsia"/>
              </w:rPr>
              <w:t>14、知识产权：有发明专利证书，专利权人为公司法人</w:t>
            </w:r>
          </w:p>
          <w:p w14:paraId="22889064">
            <w:r>
              <w:rPr>
                <w:rFonts w:hint="eastAsia"/>
              </w:rPr>
              <w:t>15、产品标准：《ZWLZ-子午流注低频治疗仪》企业生产标准</w:t>
            </w:r>
          </w:p>
          <w:p w14:paraId="47885777">
            <w:r>
              <w:rPr>
                <w:rFonts w:hint="eastAsia"/>
              </w:rPr>
              <w:t>16、可模拟针灸补泄手法</w:t>
            </w:r>
          </w:p>
          <w:p w14:paraId="486C7764">
            <w:r>
              <w:rPr>
                <w:rFonts w:hint="eastAsia"/>
              </w:rPr>
              <w:t>▲17、使用年限：6年及以上</w:t>
            </w:r>
          </w:p>
          <w:p w14:paraId="64747E50">
            <w:r>
              <w:rPr>
                <w:rFonts w:hint="eastAsia"/>
              </w:rPr>
              <w:t>18、具备五脏六腑针灸保健方案</w:t>
            </w:r>
          </w:p>
          <w:p w14:paraId="73A1B347">
            <w:r>
              <w:rPr>
                <w:rFonts w:hint="eastAsia"/>
              </w:rPr>
              <w:t>19、治疗输出幅度（额定负载500Ω）：输出电压有效值不大于20V，输出电流不大于40ma；最大输出电压有效值≥17V，最大输出电流≥34 ma；最高输出频率：1000hz，（±15%误差），多档可调。</w:t>
            </w:r>
          </w:p>
          <w:p w14:paraId="50FD60F4">
            <w:r>
              <w:rPr>
                <w:rFonts w:hint="eastAsia"/>
              </w:rPr>
              <w:t xml:space="preserve">★20、输出频率：1.25hz～1khz </w:t>
            </w:r>
          </w:p>
          <w:p w14:paraId="34809B51">
            <w:r>
              <w:rPr>
                <w:rFonts w:hint="eastAsia"/>
              </w:rPr>
              <w:t>21、电源电压(电源条件220V)：电源适配器直流输出9～24V</w:t>
            </w:r>
          </w:p>
          <w:p w14:paraId="58C0D959">
            <w:r>
              <w:rPr>
                <w:rFonts w:hint="eastAsia"/>
              </w:rPr>
              <w:t>22、电源电流强度：不超过2A</w:t>
            </w:r>
          </w:p>
          <w:p w14:paraId="021E07CD">
            <w:r>
              <w:rPr>
                <w:rFonts w:hint="eastAsia"/>
              </w:rPr>
              <w:t>23、正常工作温度：5℃～40℃</w:t>
            </w:r>
          </w:p>
          <w:p w14:paraId="53A3B17D">
            <w:r>
              <w:rPr>
                <w:rFonts w:hint="eastAsia"/>
              </w:rPr>
              <w:t>24、运输和保存湿度：≤80％</w:t>
            </w:r>
          </w:p>
          <w:p w14:paraId="1FDA0485">
            <w:r>
              <w:rPr>
                <w:rFonts w:hint="eastAsia"/>
              </w:rPr>
              <w:t>25、具备操作指导演示教学视频</w:t>
            </w:r>
          </w:p>
          <w:p w14:paraId="4EE12A97">
            <w:r>
              <w:rPr>
                <w:rFonts w:hint="eastAsia"/>
              </w:rPr>
              <w:t>26、显示屏：多点触控彩色触摸屏10寸</w:t>
            </w:r>
          </w:p>
          <w:p w14:paraId="2C5077D8">
            <w:pPr>
              <w:rPr>
                <w:rFonts w:hAnsi="宋体"/>
                <w:szCs w:val="21"/>
              </w:rPr>
            </w:pPr>
            <w:r>
              <w:rPr>
                <w:rFonts w:hint="eastAsia"/>
              </w:rPr>
              <w:t>27、支持通用电极片</w:t>
            </w:r>
          </w:p>
        </w:tc>
      </w:tr>
      <w:tr w14:paraId="34B0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C06A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C8CB">
            <w:pPr>
              <w:tabs>
                <w:tab w:val="left" w:pos="180"/>
                <w:tab w:val="left" w:pos="1620"/>
              </w:tabs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转运呼吸机</w:t>
            </w:r>
          </w:p>
        </w:tc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D487">
            <w:pPr>
              <w:spacing w:line="37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763F">
            <w:pPr>
              <w:spacing w:line="37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3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F8FF">
            <w:r>
              <w:rPr>
                <w:rFonts w:hint="eastAsia"/>
              </w:rPr>
              <w:t>一、整机与显示要求</w:t>
            </w:r>
          </w:p>
          <w:p w14:paraId="6A4A6AC7">
            <w:r>
              <w:rPr>
                <w:rFonts w:hint="eastAsia"/>
              </w:rPr>
              <w:t>1.通过EN1789和RTCA/DO-160G标准测试，提供第三方检测报告。</w:t>
            </w:r>
          </w:p>
          <w:p w14:paraId="2FE34951">
            <w:r>
              <w:rPr>
                <w:rFonts w:hint="eastAsia"/>
              </w:rPr>
              <w:t>2.适用于成人、小儿和婴幼儿患者通气辅助及呼吸支持。</w:t>
            </w:r>
          </w:p>
          <w:p w14:paraId="6510B9A9">
            <w:r>
              <w:rPr>
                <w:rFonts w:hint="eastAsia"/>
              </w:rPr>
              <w:t>3.★整机为电动电控设计，涡轮驱动产生空气气源。电池续航时间≥10小时。呼吸机主机重量≤4.5kg。</w:t>
            </w:r>
          </w:p>
          <w:p w14:paraId="76C6A304">
            <w:r>
              <w:rPr>
                <w:rFonts w:hint="eastAsia"/>
              </w:rPr>
              <w:t>4.高性能涡轮，峰值流速≥210L/min。</w:t>
            </w:r>
          </w:p>
          <w:p w14:paraId="042D48EE">
            <w:r>
              <w:rPr>
                <w:rFonts w:hint="eastAsia"/>
              </w:rPr>
              <w:t>5.具备提拿悬挂一体化多功能把手，灵活便携。可配备无消耗氧传感器，无需校准和更换。</w:t>
            </w:r>
          </w:p>
          <w:p w14:paraId="28B17A80">
            <w:r>
              <w:rPr>
                <w:rFonts w:hint="eastAsia"/>
              </w:rPr>
              <w:t>6.支持高压氧气气源和低压氧气气源两种方式。</w:t>
            </w:r>
          </w:p>
          <w:p w14:paraId="1F32C814">
            <w:r>
              <w:rPr>
                <w:rFonts w:hint="eastAsia"/>
              </w:rPr>
              <w:t>7.≥7英寸彩色TFT触摸控制屏，分辨率≥800*480像素，可同时显示波形和监测参数。具有屏幕亮度自动调节功能，根据环境光线强度自动调节屏幕亮度。</w:t>
            </w:r>
          </w:p>
          <w:p w14:paraId="50872CF5">
            <w:r>
              <w:rPr>
                <w:rFonts w:hint="eastAsia"/>
              </w:rPr>
              <w:t>8.具有关机状态下电量显示功能。</w:t>
            </w:r>
          </w:p>
          <w:p w14:paraId="451148E2">
            <w:r>
              <w:rPr>
                <w:rFonts w:hint="eastAsia"/>
              </w:rPr>
              <w:t>9.支持显示≥100小时的全部监测参数趋势图、表分析，≥8000条报警和操作日志记录。</w:t>
            </w:r>
          </w:p>
          <w:p w14:paraId="20F36DCD">
            <w:r>
              <w:rPr>
                <w:rFonts w:hint="eastAsia"/>
              </w:rPr>
              <w:t>二、环境适应性要求</w:t>
            </w:r>
          </w:p>
          <w:p w14:paraId="60E2EC39">
            <w:r>
              <w:rPr>
                <w:rFonts w:hint="eastAsia"/>
              </w:rPr>
              <w:t>1.防尘防水等级≥IP34，保证机器在复杂环境中的安全。</w:t>
            </w:r>
          </w:p>
          <w:p w14:paraId="7D77B2B5">
            <w:r>
              <w:rPr>
                <w:rFonts w:hint="eastAsia"/>
              </w:rPr>
              <w:t>2.最高工作海拔≥7000m，满足高海拔和直升机转运要求。具有自动海拔补偿功能和自动漏气补偿功能。</w:t>
            </w:r>
          </w:p>
          <w:p w14:paraId="20AC0943">
            <w:r>
              <w:rPr>
                <w:rFonts w:hint="eastAsia"/>
              </w:rPr>
              <w:t>3.工作温度范围：-20 ~ 50 ℃，满足低温和高温环境下工作要求。</w:t>
            </w:r>
          </w:p>
          <w:p w14:paraId="4896AB5C">
            <w:r>
              <w:rPr>
                <w:rFonts w:hint="eastAsia"/>
              </w:rPr>
              <w:t>三、呼吸模式及功能</w:t>
            </w:r>
          </w:p>
          <w:p w14:paraId="16F41737">
            <w:r>
              <w:rPr>
                <w:rFonts w:hint="eastAsia"/>
              </w:rPr>
              <w:t>1.标配模式：容量控制/辅助通气模式V-A/C和容量同步间歇指令通气模式V-SIMV；压力控制/辅助通气模式P-A/C和压力同步间歇指令通气模式P-SIMV；持续气道正压通气模式/压力支持通气模式CPAP/PSV、双水平气道正压通气模式（如BIPAP或DuoLevel或BiLevel）、心肺复苏通气模式（如CPRV，CPRmode等）。</w:t>
            </w:r>
          </w:p>
          <w:p w14:paraId="2FA7106F">
            <w:r>
              <w:rPr>
                <w:rFonts w:hint="eastAsia"/>
              </w:rPr>
              <w:t>2.呼吸同步技术，自动调节吸气和呼气触发灵敏度、压力上升时间，提高人机同步性和舒适度，减少手动调节参数。</w:t>
            </w:r>
          </w:p>
          <w:p w14:paraId="28A82271">
            <w:r>
              <w:rPr>
                <w:rFonts w:hint="eastAsia"/>
              </w:rPr>
              <w:t>四、设置参数</w:t>
            </w:r>
          </w:p>
          <w:p w14:paraId="42596E47">
            <w:r>
              <w:rPr>
                <w:rFonts w:hint="eastAsia"/>
              </w:rPr>
              <w:t>1.潮气量：20ml—2000ml</w:t>
            </w:r>
          </w:p>
          <w:p w14:paraId="52B34712">
            <w:r>
              <w:rPr>
                <w:rFonts w:hint="eastAsia"/>
              </w:rPr>
              <w:t>2.吸气压力：1—60 cmH2O</w:t>
            </w:r>
          </w:p>
          <w:p w14:paraId="0859A150">
            <w:r>
              <w:rPr>
                <w:rFonts w:hint="eastAsia"/>
              </w:rPr>
              <w:t>3.呼气末正压：0—50 cmH2O</w:t>
            </w:r>
          </w:p>
          <w:p w14:paraId="6EBCD741">
            <w:r>
              <w:rPr>
                <w:rFonts w:hint="eastAsia"/>
              </w:rPr>
              <w:t xml:space="preserve">4.吸气时间：0.1—10s  </w:t>
            </w:r>
          </w:p>
          <w:p w14:paraId="5CB39724">
            <w:r>
              <w:rPr>
                <w:rFonts w:hint="eastAsia"/>
              </w:rPr>
              <w:t xml:space="preserve">5.压力触发灵敏度：-20— - 0.5cmH2O，或 OFF  </w:t>
            </w:r>
          </w:p>
          <w:p w14:paraId="09A5D00C">
            <w:r>
              <w:rPr>
                <w:rFonts w:hint="eastAsia"/>
              </w:rPr>
              <w:t xml:space="preserve">6.流速触发灵敏度：0.5—20L/ min，或 OFF  </w:t>
            </w:r>
          </w:p>
          <w:p w14:paraId="0EE47EBF">
            <w:r>
              <w:rPr>
                <w:rFonts w:hint="eastAsia"/>
              </w:rPr>
              <w:t xml:space="preserve">7.呼气触发灵敏度：Auto, 1—85%  </w:t>
            </w:r>
          </w:p>
          <w:p w14:paraId="5429AD5D">
            <w:r>
              <w:rPr>
                <w:rFonts w:hint="eastAsia"/>
              </w:rPr>
              <w:t>8.氧疗流量：2—80L/min</w:t>
            </w:r>
          </w:p>
          <w:p w14:paraId="35FD99FA">
            <w:r>
              <w:rPr>
                <w:rFonts w:hint="eastAsia"/>
              </w:rPr>
              <w:t>五、监测参数和报警</w:t>
            </w:r>
          </w:p>
          <w:p w14:paraId="706A1494">
            <w:r>
              <w:rPr>
                <w:rFonts w:hint="eastAsia"/>
              </w:rPr>
              <w:t>1.监测参数：分钟通气量、潮气量、气道压力、呼吸频率等关键参数。</w:t>
            </w:r>
          </w:p>
          <w:p w14:paraId="1ECFF75C">
            <w:r>
              <w:rPr>
                <w:rFonts w:hint="eastAsia"/>
              </w:rPr>
              <w:t>2.波形监测：压力—时间、流速—时间、容量—时间和CO2—时间波形。</w:t>
            </w:r>
          </w:p>
          <w:p w14:paraId="3A569697">
            <w:r>
              <w:rPr>
                <w:rFonts w:hint="eastAsia"/>
              </w:rPr>
              <w:t>3.报警：潮气量、通气量、压力、呼吸频率、窒息、氧气不足、电量不足、管路脱落、机器故障等</w:t>
            </w:r>
          </w:p>
        </w:tc>
      </w:tr>
    </w:tbl>
    <w:p w14:paraId="020ACE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CE"/>
    <w:rsid w:val="00067E36"/>
    <w:rsid w:val="0065307C"/>
    <w:rsid w:val="006B5724"/>
    <w:rsid w:val="00782812"/>
    <w:rsid w:val="009E78CE"/>
    <w:rsid w:val="00B20E1E"/>
    <w:rsid w:val="00B24169"/>
    <w:rsid w:val="00D40240"/>
    <w:rsid w:val="00DE205B"/>
    <w:rsid w:val="1CA43D55"/>
    <w:rsid w:val="6262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1441</Words>
  <Characters>1689</Characters>
  <Lines>12</Lines>
  <Paragraphs>3</Paragraphs>
  <TotalTime>3</TotalTime>
  <ScaleCrop>false</ScaleCrop>
  <LinksUpToDate>false</LinksUpToDate>
  <CharactersWithSpaces>1730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2025-01-03T03:28:00Z</dcterms:created>
  <dc:creator>Windows 用户</dc:creator>
  <cp:lastModifiedBy>卜小爬</cp:lastModifiedBy>
  <dcterms:modified xsi:type="dcterms:W3CDTF">2026-07-08T07:35:29Z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eyJoZGlkIjoiOTAwOGE1MjdlNmZjMGJjNmM4ZGJiYTAyMTA5MjJiZjAiLCJ1c2VySWQiOiIzMzYyMTExNjEifQ==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A9ED5E1FEA154CA18D2D3D40E3C192E6_13</vt:lpwstr>
  </property>
</Properties>
</file>