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265C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附件二</w:t>
      </w:r>
    </w:p>
    <w:p w14:paraId="1EAFD00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云健康医疗服务专用网络综合评分标准</w:t>
      </w:r>
    </w:p>
    <w:p w14:paraId="534FD226"/>
    <w:tbl>
      <w:tblPr>
        <w:tblStyle w:val="9"/>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645"/>
        <w:gridCol w:w="5878"/>
        <w:gridCol w:w="1212"/>
      </w:tblGrid>
      <w:tr w14:paraId="5642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7717522D">
            <w:pPr>
              <w:spacing w:line="360" w:lineRule="exact"/>
              <w:jc w:val="center"/>
              <w:rPr>
                <w:rFonts w:ascii="宋体" w:hAnsi="宋体"/>
                <w:b/>
                <w:szCs w:val="21"/>
              </w:rPr>
            </w:pPr>
            <w:r>
              <w:rPr>
                <w:rFonts w:hint="eastAsia" w:ascii="宋体" w:hAnsi="宋体"/>
                <w:b/>
              </w:rPr>
              <w:t>序号</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5C3F5121">
            <w:pPr>
              <w:spacing w:line="360" w:lineRule="exact"/>
              <w:jc w:val="center"/>
              <w:rPr>
                <w:rFonts w:hint="eastAsia" w:ascii="宋体" w:hAnsi="宋体"/>
                <w:b/>
              </w:rPr>
            </w:pPr>
            <w:r>
              <w:rPr>
                <w:rFonts w:hint="eastAsia" w:ascii="宋体" w:hAnsi="宋体"/>
                <w:b/>
              </w:rPr>
              <w:t>评标因素及分值</w:t>
            </w:r>
          </w:p>
        </w:tc>
        <w:tc>
          <w:tcPr>
            <w:tcW w:w="7090" w:type="dxa"/>
            <w:gridSpan w:val="2"/>
            <w:tcBorders>
              <w:top w:val="single" w:color="auto" w:sz="4" w:space="0"/>
              <w:left w:val="single" w:color="auto" w:sz="4" w:space="0"/>
              <w:bottom w:val="single" w:color="auto" w:sz="4" w:space="0"/>
              <w:right w:val="single" w:color="auto" w:sz="4" w:space="0"/>
            </w:tcBorders>
            <w:noWrap w:val="0"/>
            <w:vAlign w:val="center"/>
          </w:tcPr>
          <w:p w14:paraId="3462A851">
            <w:pPr>
              <w:spacing w:line="360" w:lineRule="exact"/>
              <w:jc w:val="center"/>
              <w:rPr>
                <w:rFonts w:hint="eastAsia" w:ascii="宋体" w:hAnsi="宋体"/>
                <w:b/>
              </w:rPr>
            </w:pPr>
            <w:r>
              <w:rPr>
                <w:rFonts w:hint="eastAsia" w:ascii="宋体" w:hAnsi="宋体"/>
                <w:b/>
              </w:rPr>
              <w:t>评标标准</w:t>
            </w:r>
          </w:p>
        </w:tc>
      </w:tr>
      <w:tr w14:paraId="46C6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460" w:type="dxa"/>
            <w:gridSpan w:val="4"/>
            <w:tcBorders>
              <w:top w:val="single" w:color="auto" w:sz="4" w:space="0"/>
              <w:left w:val="single" w:color="auto" w:sz="4" w:space="0"/>
              <w:bottom w:val="single" w:color="auto" w:sz="4" w:space="0"/>
              <w:right w:val="single" w:color="auto" w:sz="4" w:space="0"/>
            </w:tcBorders>
            <w:noWrap w:val="0"/>
            <w:vAlign w:val="center"/>
          </w:tcPr>
          <w:p w14:paraId="4939DBA5">
            <w:pPr>
              <w:spacing w:line="360" w:lineRule="exact"/>
              <w:jc w:val="center"/>
              <w:rPr>
                <w:rFonts w:hint="eastAsia" w:ascii="宋体" w:hAnsi="宋体"/>
                <w:b/>
              </w:rPr>
            </w:pPr>
            <w:r>
              <w:rPr>
                <w:rFonts w:hint="eastAsia" w:ascii="宋体" w:hAnsi="宋体"/>
                <w:b/>
              </w:rPr>
              <w:t>1.价格</w:t>
            </w:r>
            <w:r>
              <w:rPr>
                <w:rFonts w:hint="eastAsia" w:ascii="宋体" w:hAnsi="宋体"/>
                <w:b/>
                <w:lang w:val="en-US" w:eastAsia="zh-CN"/>
              </w:rPr>
              <w:t>得</w:t>
            </w:r>
            <w:r>
              <w:rPr>
                <w:rFonts w:hint="eastAsia" w:ascii="宋体" w:hAnsi="宋体"/>
                <w:b/>
              </w:rPr>
              <w:t>分（满分</w:t>
            </w:r>
            <w:r>
              <w:rPr>
                <w:rFonts w:hint="eastAsia" w:ascii="宋体" w:hAnsi="宋体"/>
                <w:b/>
                <w:lang w:val="en-US" w:eastAsia="zh-CN"/>
              </w:rPr>
              <w:t>20</w:t>
            </w:r>
            <w:r>
              <w:rPr>
                <w:rFonts w:hint="eastAsia" w:ascii="宋体" w:hAnsi="宋体"/>
                <w:b/>
              </w:rPr>
              <w:t>分）</w:t>
            </w:r>
          </w:p>
        </w:tc>
      </w:tr>
      <w:tr w14:paraId="5A0F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6A44BD20">
            <w:pPr>
              <w:spacing w:line="360" w:lineRule="exact"/>
              <w:jc w:val="center"/>
              <w:rPr>
                <w:rFonts w:hint="eastAsia" w:ascii="宋体" w:hAnsi="宋体"/>
                <w:b/>
                <w:bCs/>
              </w:rPr>
            </w:pPr>
            <w:r>
              <w:rPr>
                <w:rFonts w:hint="eastAsia" w:ascii="宋体" w:hAnsi="宋体"/>
                <w:b/>
                <w:bCs/>
              </w:rPr>
              <w:t>1</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6442C809">
            <w:pPr>
              <w:spacing w:line="360" w:lineRule="exact"/>
              <w:jc w:val="center"/>
              <w:rPr>
                <w:rFonts w:hint="eastAsia" w:ascii="宋体" w:hAnsi="宋体"/>
                <w:b/>
              </w:rPr>
            </w:pPr>
            <w:r>
              <w:rPr>
                <w:rFonts w:hint="eastAsia" w:ascii="宋体" w:hAnsi="宋体"/>
                <w:b/>
                <w:lang w:val="en-US" w:eastAsia="zh-CN"/>
              </w:rPr>
              <w:t>议价</w:t>
            </w:r>
            <w:r>
              <w:rPr>
                <w:rFonts w:hint="eastAsia" w:ascii="宋体" w:hAnsi="宋体"/>
                <w:b/>
              </w:rPr>
              <w:t>报价（</w:t>
            </w:r>
            <w:r>
              <w:rPr>
                <w:rFonts w:hint="eastAsia" w:ascii="宋体" w:hAnsi="宋体"/>
                <w:b/>
                <w:bCs/>
                <w:kern w:val="0"/>
              </w:rPr>
              <w:t>满分</w:t>
            </w:r>
            <w:r>
              <w:rPr>
                <w:rFonts w:hint="eastAsia" w:ascii="宋体" w:hAnsi="宋体"/>
                <w:b/>
                <w:bCs/>
                <w:kern w:val="0"/>
                <w:lang w:val="en-US" w:eastAsia="zh-CN"/>
              </w:rPr>
              <w:t>20</w:t>
            </w:r>
            <w:r>
              <w:rPr>
                <w:rFonts w:hint="eastAsia" w:ascii="宋体" w:hAnsi="宋体"/>
                <w:b/>
              </w:rPr>
              <w:t>分）</w:t>
            </w:r>
          </w:p>
        </w:tc>
        <w:tc>
          <w:tcPr>
            <w:tcW w:w="7090" w:type="dxa"/>
            <w:gridSpan w:val="2"/>
            <w:tcBorders>
              <w:top w:val="single" w:color="auto" w:sz="4" w:space="0"/>
              <w:left w:val="single" w:color="auto" w:sz="4" w:space="0"/>
              <w:bottom w:val="single" w:color="auto" w:sz="4" w:space="0"/>
              <w:right w:val="single" w:color="auto" w:sz="4" w:space="0"/>
            </w:tcBorders>
            <w:noWrap w:val="0"/>
            <w:vAlign w:val="center"/>
          </w:tcPr>
          <w:p w14:paraId="24A48583">
            <w:pPr>
              <w:spacing w:line="360" w:lineRule="exact"/>
              <w:ind w:firstLine="420" w:firstLineChars="200"/>
              <w:rPr>
                <w:rFonts w:hint="eastAsia" w:ascii="宋体" w:hAnsi="宋体"/>
              </w:rPr>
            </w:pPr>
            <w:r>
              <w:rPr>
                <w:rFonts w:hint="eastAsia" w:ascii="宋体" w:hAnsi="宋体"/>
              </w:rPr>
              <w:t>将最低报价</w:t>
            </w:r>
            <w:r>
              <w:rPr>
                <w:rFonts w:hint="eastAsia" w:ascii="宋体" w:hAnsi="宋体"/>
                <w:lang w:val="en-US" w:eastAsia="zh-CN"/>
              </w:rPr>
              <w:t>金额</w:t>
            </w:r>
            <w:r>
              <w:rPr>
                <w:rFonts w:hint="eastAsia" w:ascii="宋体" w:hAnsi="宋体"/>
              </w:rPr>
              <w:t>作为</w:t>
            </w:r>
            <w:r>
              <w:rPr>
                <w:rFonts w:hint="eastAsia" w:ascii="宋体" w:hAnsi="宋体"/>
                <w:lang w:eastAsia="zh-CN"/>
              </w:rPr>
              <w:t>议价</w:t>
            </w:r>
            <w:r>
              <w:rPr>
                <w:rFonts w:hint="eastAsia" w:ascii="宋体" w:hAnsi="宋体"/>
                <w:lang w:val="en-US" w:eastAsia="zh-CN"/>
              </w:rPr>
              <w:t>基准</w:t>
            </w:r>
            <w:r>
              <w:rPr>
                <w:rFonts w:hint="eastAsia" w:ascii="宋体" w:hAnsi="宋体"/>
                <w:lang w:eastAsia="zh-CN"/>
              </w:rPr>
              <w:t>价</w:t>
            </w:r>
            <w:r>
              <w:rPr>
                <w:rFonts w:hint="eastAsia" w:ascii="宋体" w:hAnsi="宋体"/>
                <w:lang w:val="en-US" w:eastAsia="zh-CN"/>
              </w:rPr>
              <w:t>金额</w:t>
            </w:r>
            <w:r>
              <w:rPr>
                <w:rFonts w:hint="eastAsia" w:ascii="宋体" w:hAnsi="宋体"/>
              </w:rPr>
              <w:t>，报价等于</w:t>
            </w:r>
            <w:r>
              <w:rPr>
                <w:rFonts w:hint="eastAsia" w:ascii="宋体" w:hAnsi="宋体"/>
                <w:lang w:eastAsia="zh-CN"/>
              </w:rPr>
              <w:t>议价</w:t>
            </w:r>
            <w:r>
              <w:rPr>
                <w:rFonts w:hint="eastAsia" w:ascii="宋体" w:hAnsi="宋体"/>
                <w:lang w:val="en-US" w:eastAsia="zh-CN"/>
              </w:rPr>
              <w:t>基准</w:t>
            </w:r>
            <w:r>
              <w:rPr>
                <w:rFonts w:hint="eastAsia" w:ascii="宋体" w:hAnsi="宋体"/>
                <w:lang w:eastAsia="zh-CN"/>
              </w:rPr>
              <w:t>价</w:t>
            </w:r>
            <w:r>
              <w:rPr>
                <w:rFonts w:hint="eastAsia" w:ascii="宋体" w:hAnsi="宋体"/>
              </w:rPr>
              <w:t>的，价格分为满分</w:t>
            </w:r>
            <w:r>
              <w:rPr>
                <w:rFonts w:hint="eastAsia" w:ascii="宋体" w:hAnsi="宋体"/>
                <w:lang w:val="en-US" w:eastAsia="zh-CN"/>
              </w:rPr>
              <w:t>20</w:t>
            </w:r>
            <w:r>
              <w:rPr>
                <w:rFonts w:hint="eastAsia" w:ascii="宋体" w:hAnsi="宋体"/>
              </w:rPr>
              <w:t>分，</w:t>
            </w:r>
            <w:r>
              <w:rPr>
                <w:rFonts w:hint="eastAsia" w:ascii="宋体" w:hAnsi="宋体" w:cs="Courier New"/>
                <w:bCs/>
              </w:rPr>
              <w:t>价格分</w:t>
            </w:r>
            <w:r>
              <w:rPr>
                <w:rFonts w:hint="eastAsia" w:ascii="宋体" w:hAnsi="宋体"/>
              </w:rPr>
              <w:t>计算公式为：</w:t>
            </w:r>
          </w:p>
          <w:p w14:paraId="3220D6FF">
            <w:pPr>
              <w:spacing w:line="360" w:lineRule="exact"/>
              <w:ind w:firstLine="420" w:firstLineChars="200"/>
              <w:rPr>
                <w:rFonts w:hint="eastAsia" w:ascii="宋体" w:hAnsi="宋体"/>
              </w:rPr>
            </w:pPr>
            <w:r>
              <w:rPr>
                <w:rFonts w:hint="eastAsia" w:ascii="宋体" w:hAnsi="宋体"/>
              </w:rPr>
              <w:t>价格</w:t>
            </w:r>
            <w:r>
              <w:rPr>
                <w:rFonts w:hint="eastAsia" w:ascii="宋体" w:hAnsi="宋体"/>
                <w:lang w:val="en-US" w:eastAsia="zh-CN"/>
              </w:rPr>
              <w:t>得</w:t>
            </w:r>
            <w:r>
              <w:rPr>
                <w:rFonts w:hint="eastAsia" w:ascii="宋体" w:hAnsi="宋体"/>
              </w:rPr>
              <w:t>分=</w:t>
            </w:r>
            <w:r>
              <w:rPr>
                <w:rFonts w:hint="eastAsia" w:ascii="宋体" w:hAnsi="宋体"/>
                <w:lang w:eastAsia="zh-CN"/>
              </w:rPr>
              <w:t>（</w:t>
            </w:r>
            <w:r>
              <w:rPr>
                <w:rFonts w:hint="eastAsia" w:ascii="宋体" w:hAnsi="宋体"/>
              </w:rPr>
              <w:t>供应商最低报价金额÷</w:t>
            </w:r>
            <w:r>
              <w:rPr>
                <w:rFonts w:ascii="宋体" w:hAnsi="宋体" w:cs="宋体"/>
                <w:sz w:val="21"/>
                <w:szCs w:val="21"/>
              </w:rPr>
              <w:t>供应商报价金额</w:t>
            </w:r>
            <w:r>
              <w:rPr>
                <w:rFonts w:hint="eastAsia" w:ascii="宋体" w:hAnsi="宋体"/>
              </w:rPr>
              <w:t>）×</w:t>
            </w:r>
            <w:r>
              <w:rPr>
                <w:rFonts w:hint="eastAsia" w:ascii="宋体" w:hAnsi="宋体"/>
                <w:lang w:val="en-US" w:eastAsia="zh-CN"/>
              </w:rPr>
              <w:t>20</w:t>
            </w:r>
            <w:r>
              <w:rPr>
                <w:rFonts w:hint="eastAsia" w:ascii="宋体" w:hAnsi="宋体"/>
              </w:rPr>
              <w:t>分</w:t>
            </w:r>
          </w:p>
        </w:tc>
      </w:tr>
      <w:tr w14:paraId="68C0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460" w:type="dxa"/>
            <w:gridSpan w:val="4"/>
            <w:tcBorders>
              <w:top w:val="single" w:color="auto" w:sz="4" w:space="0"/>
              <w:left w:val="single" w:color="auto" w:sz="4" w:space="0"/>
              <w:bottom w:val="single" w:color="auto" w:sz="4" w:space="0"/>
              <w:right w:val="single" w:color="auto" w:sz="4" w:space="0"/>
            </w:tcBorders>
            <w:noWrap w:val="0"/>
            <w:vAlign w:val="center"/>
          </w:tcPr>
          <w:p w14:paraId="50C25074">
            <w:pPr>
              <w:widowControl/>
              <w:spacing w:line="360" w:lineRule="exact"/>
              <w:jc w:val="center"/>
              <w:textAlignment w:val="center"/>
              <w:rPr>
                <w:rFonts w:hint="eastAsia"/>
              </w:rPr>
            </w:pPr>
            <w:r>
              <w:rPr>
                <w:rFonts w:hint="eastAsia"/>
                <w:b/>
                <w:bCs/>
              </w:rPr>
              <w:t>2.</w:t>
            </w:r>
            <w:r>
              <w:rPr>
                <w:rFonts w:hint="eastAsia" w:ascii="宋体" w:hAnsi="宋体"/>
                <w:b/>
                <w:bCs/>
              </w:rPr>
              <w:t>技术得分（满分</w:t>
            </w:r>
            <w:r>
              <w:rPr>
                <w:rFonts w:hint="eastAsia"/>
                <w:b/>
                <w:bCs/>
                <w:lang w:val="en-US" w:eastAsia="zh-CN"/>
              </w:rPr>
              <w:t>50</w:t>
            </w:r>
            <w:r>
              <w:rPr>
                <w:rFonts w:hint="eastAsia" w:ascii="宋体" w:hAnsi="宋体"/>
                <w:b/>
                <w:bCs/>
              </w:rPr>
              <w:t>分）</w:t>
            </w:r>
          </w:p>
        </w:tc>
      </w:tr>
      <w:tr w14:paraId="66D6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3719365C">
            <w:pPr>
              <w:spacing w:line="360" w:lineRule="exact"/>
              <w:jc w:val="center"/>
              <w:rPr>
                <w:rFonts w:hint="eastAsia" w:ascii="宋体" w:hAnsi="宋体" w:eastAsia="宋体"/>
                <w:b/>
                <w:bCs/>
                <w:lang w:val="en-US" w:eastAsia="zh-CN"/>
              </w:rPr>
            </w:pPr>
            <w:r>
              <w:rPr>
                <w:rFonts w:hint="eastAsia" w:ascii="宋体" w:hAnsi="宋体"/>
                <w:b/>
                <w:bCs/>
              </w:rPr>
              <w:t>2.</w:t>
            </w:r>
            <w:r>
              <w:rPr>
                <w:rFonts w:hint="eastAsia" w:ascii="宋体" w:hAnsi="宋体"/>
                <w:b/>
                <w:bCs/>
                <w:lang w:val="en-US" w:eastAsia="zh-CN"/>
              </w:rPr>
              <w:t>1</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5727B123">
            <w:pPr>
              <w:spacing w:line="360" w:lineRule="exact"/>
              <w:jc w:val="center"/>
              <w:rPr>
                <w:rFonts w:hint="eastAsia" w:ascii="宋体" w:hAnsi="宋体"/>
                <w:b/>
                <w:bCs/>
              </w:rPr>
            </w:pPr>
            <w:r>
              <w:rPr>
                <w:rFonts w:hint="eastAsia"/>
                <w:b/>
                <w:bCs/>
                <w:lang w:val="en-US" w:eastAsia="zh-CN"/>
              </w:rPr>
              <w:t>售后</w:t>
            </w:r>
            <w:r>
              <w:rPr>
                <w:rFonts w:hint="eastAsia"/>
                <w:b/>
                <w:bCs/>
              </w:rPr>
              <w:t>服务能力</w:t>
            </w:r>
            <w:r>
              <w:rPr>
                <w:rFonts w:hint="eastAsia" w:ascii="宋体" w:hAnsi="宋体"/>
                <w:b/>
                <w:bCs/>
              </w:rPr>
              <w:t>（</w:t>
            </w:r>
            <w:r>
              <w:rPr>
                <w:rFonts w:hint="eastAsia" w:ascii="宋体" w:hAnsi="宋体"/>
                <w:b/>
                <w:bCs/>
                <w:kern w:val="0"/>
              </w:rPr>
              <w:t>满分</w:t>
            </w:r>
            <w:r>
              <w:rPr>
                <w:rFonts w:hint="eastAsia"/>
                <w:b/>
                <w:bCs/>
                <w:lang w:val="en-US" w:eastAsia="zh-CN"/>
              </w:rPr>
              <w:t>40</w:t>
            </w:r>
            <w:r>
              <w:rPr>
                <w:rFonts w:hint="eastAsia" w:ascii="宋体" w:hAnsi="宋体"/>
                <w:b/>
                <w:bCs/>
              </w:rPr>
              <w:t>分）</w:t>
            </w:r>
          </w:p>
        </w:tc>
        <w:tc>
          <w:tcPr>
            <w:tcW w:w="7090" w:type="dxa"/>
            <w:gridSpan w:val="2"/>
            <w:tcBorders>
              <w:top w:val="single" w:color="auto" w:sz="4" w:space="0"/>
              <w:left w:val="single" w:color="auto" w:sz="4" w:space="0"/>
              <w:bottom w:val="single" w:color="auto" w:sz="4" w:space="0"/>
              <w:right w:val="single" w:color="auto" w:sz="4" w:space="0"/>
            </w:tcBorders>
            <w:noWrap w:val="0"/>
            <w:vAlign w:val="center"/>
          </w:tcPr>
          <w:p w14:paraId="7E6BB2D1">
            <w:pPr>
              <w:spacing w:line="360" w:lineRule="exact"/>
              <w:ind w:firstLine="420" w:firstLineChars="200"/>
              <w:rPr>
                <w:rFonts w:hint="eastAsia"/>
              </w:rPr>
            </w:pPr>
            <w:r>
              <w:rPr>
                <w:rFonts w:hint="eastAsia"/>
              </w:rPr>
              <w:t>一档（</w:t>
            </w:r>
            <w:r>
              <w:rPr>
                <w:rFonts w:hint="eastAsia"/>
                <w:lang w:val="en-US" w:eastAsia="zh-CN"/>
              </w:rPr>
              <w:t>20</w:t>
            </w:r>
            <w:r>
              <w:rPr>
                <w:rFonts w:hint="eastAsia"/>
              </w:rPr>
              <w:t>分）：提交基本的售后维护与应急保障方案，并作出服务质量承诺，内容简洁，能够达到项目最低要求。</w:t>
            </w:r>
            <w:r>
              <w:rPr>
                <w:rFonts w:hint="eastAsia"/>
                <w:color w:val="FF0000"/>
                <w:lang w:val="en-US" w:eastAsia="zh-CN"/>
              </w:rPr>
              <w:t>发生故障承诺3</w:t>
            </w:r>
            <w:r>
              <w:rPr>
                <w:rFonts w:hint="eastAsia"/>
                <w:color w:val="FF0000"/>
              </w:rPr>
              <w:t>个小时内到现场，</w:t>
            </w:r>
            <w:r>
              <w:rPr>
                <w:rFonts w:hint="eastAsia"/>
                <w:color w:val="FF0000"/>
                <w:lang w:val="en-US" w:eastAsia="zh-CN"/>
              </w:rPr>
              <w:t>6</w:t>
            </w:r>
            <w:r>
              <w:rPr>
                <w:rFonts w:hint="eastAsia"/>
                <w:color w:val="FF0000"/>
              </w:rPr>
              <w:t>小时内解决问题</w:t>
            </w:r>
            <w:r>
              <w:rPr>
                <w:rFonts w:hint="eastAsia"/>
                <w:color w:val="FF0000"/>
                <w:lang w:eastAsia="zh-CN"/>
              </w:rPr>
              <w:t>。</w:t>
            </w:r>
          </w:p>
          <w:p w14:paraId="421018ED">
            <w:pPr>
              <w:spacing w:line="360" w:lineRule="exact"/>
              <w:ind w:firstLine="420" w:firstLineChars="200"/>
              <w:rPr>
                <w:rFonts w:hint="eastAsia"/>
              </w:rPr>
            </w:pPr>
            <w:r>
              <w:rPr>
                <w:rFonts w:hint="eastAsia"/>
              </w:rPr>
              <w:t>二档（</w:t>
            </w:r>
            <w:r>
              <w:rPr>
                <w:rFonts w:hint="eastAsia"/>
                <w:lang w:val="en-US" w:eastAsia="zh-CN"/>
              </w:rPr>
              <w:t>25</w:t>
            </w:r>
            <w:r>
              <w:rPr>
                <w:rFonts w:hint="eastAsia"/>
              </w:rPr>
              <w:t>分）：售后服务方案相对详尽、可执行，响应机制较为有力；具备一定服务经验，且能结合项目特点提出针对性优化建议。</w:t>
            </w:r>
            <w:r>
              <w:rPr>
                <w:rFonts w:hint="eastAsia"/>
                <w:color w:val="FF0000"/>
                <w:lang w:val="en-US" w:eastAsia="zh-CN"/>
              </w:rPr>
              <w:t>发生故障承诺2</w:t>
            </w:r>
            <w:r>
              <w:rPr>
                <w:rFonts w:hint="eastAsia"/>
                <w:color w:val="FF0000"/>
              </w:rPr>
              <w:t>个小时内到现场，</w:t>
            </w:r>
            <w:r>
              <w:rPr>
                <w:rFonts w:hint="eastAsia"/>
                <w:color w:val="FF0000"/>
                <w:lang w:val="en-US" w:eastAsia="zh-CN"/>
              </w:rPr>
              <w:t>4</w:t>
            </w:r>
            <w:r>
              <w:rPr>
                <w:rFonts w:hint="eastAsia"/>
                <w:color w:val="FF0000"/>
              </w:rPr>
              <w:t>小时内解决问题</w:t>
            </w:r>
            <w:r>
              <w:rPr>
                <w:rFonts w:hint="eastAsia"/>
                <w:color w:val="FF0000"/>
                <w:lang w:eastAsia="zh-CN"/>
              </w:rPr>
              <w:t>。</w:t>
            </w:r>
          </w:p>
          <w:p w14:paraId="1C300662">
            <w:pPr>
              <w:spacing w:line="360" w:lineRule="exact"/>
              <w:ind w:firstLine="420" w:firstLineChars="200"/>
              <w:rPr>
                <w:rFonts w:hint="eastAsia"/>
              </w:rPr>
            </w:pPr>
            <w:r>
              <w:rPr>
                <w:rFonts w:hint="eastAsia"/>
              </w:rPr>
              <w:t>三档（</w:t>
            </w:r>
            <w:r>
              <w:rPr>
                <w:rFonts w:hint="eastAsia"/>
                <w:lang w:val="en-US" w:eastAsia="zh-CN"/>
              </w:rPr>
              <w:t>35</w:t>
            </w:r>
            <w:r>
              <w:rPr>
                <w:rFonts w:hint="eastAsia"/>
              </w:rPr>
              <w:t>分）：售后服务方案准确、措施具体且有效；故障响应及到场时间完全符合采购要求，可提供一体化维护解决方案。承诺配备不少于 3 辆快速应急保障车辆，并配套完整、可行的免费培训计划。</w:t>
            </w:r>
            <w:r>
              <w:rPr>
                <w:rFonts w:hint="eastAsia"/>
                <w:color w:val="FF0000"/>
                <w:lang w:val="en-US" w:eastAsia="zh-CN"/>
              </w:rPr>
              <w:t>发生故障承诺1</w:t>
            </w:r>
            <w:r>
              <w:rPr>
                <w:rFonts w:hint="eastAsia"/>
                <w:color w:val="FF0000"/>
              </w:rPr>
              <w:t>个小时内到现场，</w:t>
            </w:r>
            <w:r>
              <w:rPr>
                <w:rFonts w:hint="eastAsia"/>
                <w:color w:val="FF0000"/>
                <w:lang w:val="en-US" w:eastAsia="zh-CN"/>
              </w:rPr>
              <w:t>2</w:t>
            </w:r>
            <w:r>
              <w:rPr>
                <w:rFonts w:hint="eastAsia"/>
                <w:color w:val="FF0000"/>
              </w:rPr>
              <w:t>小时内解决问题</w:t>
            </w:r>
            <w:r>
              <w:rPr>
                <w:rFonts w:hint="eastAsia"/>
                <w:color w:val="FF0000"/>
                <w:lang w:eastAsia="zh-CN"/>
              </w:rPr>
              <w:t>。</w:t>
            </w:r>
          </w:p>
          <w:p w14:paraId="57BF92C6">
            <w:pPr>
              <w:spacing w:line="360" w:lineRule="exact"/>
              <w:ind w:firstLine="420" w:firstLineChars="200"/>
              <w:rPr>
                <w:rFonts w:hint="eastAsia" w:eastAsia="宋体"/>
                <w:lang w:val="en-US" w:eastAsia="zh-CN"/>
              </w:rPr>
            </w:pPr>
            <w:r>
              <w:rPr>
                <w:rFonts w:hint="eastAsia"/>
              </w:rPr>
              <w:t>四档（</w:t>
            </w:r>
            <w:r>
              <w:rPr>
                <w:rFonts w:hint="eastAsia"/>
                <w:lang w:val="en-US" w:eastAsia="zh-CN"/>
              </w:rPr>
              <w:t>40</w:t>
            </w:r>
            <w:r>
              <w:rPr>
                <w:rFonts w:hint="eastAsia"/>
              </w:rPr>
              <w:t>分）：售后服务方案系统、严谨、成熟且具先进性；故障响应及到场时间优于采购要求。提供一体化维护解决方案与运行维护应急预案，实现一站式本地化专业服务，并建立完整的维护信息档案。配套完善的免费培训及定期回访机制，承诺配备不少于 5 辆快速应急保障车辆，整体方案卓越。</w:t>
            </w:r>
            <w:r>
              <w:rPr>
                <w:rFonts w:hint="eastAsia"/>
                <w:color w:val="FF0000"/>
                <w:lang w:val="en-US" w:eastAsia="zh-CN"/>
              </w:rPr>
              <w:t>发生故障承诺半</w:t>
            </w:r>
            <w:r>
              <w:rPr>
                <w:rFonts w:hint="eastAsia"/>
                <w:color w:val="FF0000"/>
              </w:rPr>
              <w:t>个小时内到现场，</w:t>
            </w:r>
            <w:r>
              <w:rPr>
                <w:rFonts w:hint="eastAsia"/>
                <w:color w:val="FF0000"/>
                <w:lang w:val="en-US" w:eastAsia="zh-CN"/>
              </w:rPr>
              <w:t>1</w:t>
            </w:r>
            <w:r>
              <w:rPr>
                <w:rFonts w:hint="eastAsia"/>
                <w:color w:val="FF0000"/>
              </w:rPr>
              <w:t>小时内解决问题</w:t>
            </w:r>
            <w:r>
              <w:rPr>
                <w:rFonts w:hint="eastAsia"/>
                <w:color w:val="FF0000"/>
                <w:lang w:eastAsia="zh-CN"/>
              </w:rPr>
              <w:t>。</w:t>
            </w:r>
          </w:p>
          <w:p w14:paraId="24F175EF">
            <w:pPr>
              <w:spacing w:line="360" w:lineRule="exact"/>
              <w:ind w:firstLine="420" w:firstLineChars="200"/>
              <w:rPr>
                <w:rFonts w:hint="eastAsia" w:ascii="宋体" w:hAnsi="宋体" w:eastAsia="宋体"/>
                <w:lang w:val="en-US" w:eastAsia="zh-CN"/>
              </w:rPr>
            </w:pPr>
            <w:r>
              <w:rPr>
                <w:rFonts w:hint="eastAsia" w:ascii="宋体" w:hAnsi="宋体" w:cs="宋体"/>
                <w:bCs/>
                <w:szCs w:val="21"/>
              </w:rPr>
              <w:t>注：本项不提供不得分</w:t>
            </w:r>
            <w:r>
              <w:rPr>
                <w:rFonts w:hint="eastAsia" w:ascii="宋体" w:hAnsi="宋体" w:cs="宋体"/>
                <w:bCs/>
                <w:szCs w:val="21"/>
                <w:lang w:eastAsia="zh-CN"/>
              </w:rPr>
              <w:t>。</w:t>
            </w:r>
            <w:r>
              <w:rPr>
                <w:rFonts w:hint="eastAsia" w:ascii="宋体" w:hAnsi="宋体" w:cs="宋体"/>
                <w:bCs/>
                <w:color w:val="auto"/>
                <w:szCs w:val="21"/>
                <w:lang w:val="en-US" w:eastAsia="zh-CN"/>
              </w:rPr>
              <w:t>车辆必须是投标人的固定资产，需提供车管所出具证明材料或有效的行驶证复印件并加盖投标人公章。</w:t>
            </w:r>
          </w:p>
        </w:tc>
      </w:tr>
      <w:tr w14:paraId="199D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3EE6EA29">
            <w:pPr>
              <w:spacing w:line="360" w:lineRule="exact"/>
              <w:jc w:val="center"/>
              <w:rPr>
                <w:rFonts w:hint="eastAsia" w:ascii="宋体" w:hAnsi="宋体" w:eastAsia="宋体"/>
                <w:b/>
                <w:bCs/>
                <w:lang w:val="en-US" w:eastAsia="zh-CN"/>
              </w:rPr>
            </w:pPr>
            <w:r>
              <w:rPr>
                <w:rFonts w:hint="eastAsia" w:ascii="宋体" w:hAnsi="宋体"/>
                <w:b/>
                <w:bCs/>
              </w:rPr>
              <w:t>2.</w:t>
            </w:r>
            <w:r>
              <w:rPr>
                <w:rFonts w:hint="eastAsia" w:ascii="宋体" w:hAnsi="宋体"/>
                <w:b/>
                <w:bCs/>
                <w:lang w:val="en-US" w:eastAsia="zh-CN"/>
              </w:rPr>
              <w:t>2</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45687B83">
            <w:pPr>
              <w:spacing w:line="360" w:lineRule="exact"/>
              <w:jc w:val="center"/>
              <w:rPr>
                <w:rFonts w:hint="eastAsia" w:ascii="宋体" w:hAnsi="宋体"/>
                <w:b/>
                <w:bCs/>
              </w:rPr>
            </w:pPr>
            <w:r>
              <w:rPr>
                <w:rFonts w:hint="eastAsia" w:ascii="宋体" w:hAnsi="宋体"/>
                <w:b/>
                <w:bCs/>
              </w:rPr>
              <w:t>服务</w:t>
            </w:r>
            <w:r>
              <w:rPr>
                <w:rFonts w:hint="eastAsia" w:ascii="宋体" w:hAnsi="宋体"/>
                <w:b/>
                <w:bCs/>
                <w:lang w:val="en-US" w:eastAsia="zh-CN"/>
              </w:rPr>
              <w:t>团队</w:t>
            </w:r>
            <w:r>
              <w:rPr>
                <w:rFonts w:hint="eastAsia" w:ascii="宋体" w:hAnsi="宋体"/>
                <w:b/>
                <w:bCs/>
              </w:rPr>
              <w:t>配置（满分</w:t>
            </w:r>
            <w:r>
              <w:rPr>
                <w:rFonts w:hint="eastAsia"/>
                <w:b/>
                <w:bCs/>
                <w:lang w:val="en-US" w:eastAsia="zh-CN"/>
              </w:rPr>
              <w:t>10</w:t>
            </w:r>
            <w:r>
              <w:rPr>
                <w:rFonts w:hint="eastAsia" w:ascii="宋体" w:hAnsi="宋体"/>
                <w:b/>
                <w:bCs/>
              </w:rPr>
              <w:t>分）</w:t>
            </w:r>
          </w:p>
        </w:tc>
        <w:tc>
          <w:tcPr>
            <w:tcW w:w="7090" w:type="dxa"/>
            <w:gridSpan w:val="2"/>
            <w:tcBorders>
              <w:top w:val="single" w:color="auto" w:sz="4" w:space="0"/>
              <w:left w:val="single" w:color="auto" w:sz="4" w:space="0"/>
              <w:bottom w:val="single" w:color="auto" w:sz="4" w:space="0"/>
              <w:right w:val="single" w:color="auto" w:sz="4" w:space="0"/>
            </w:tcBorders>
            <w:noWrap w:val="0"/>
            <w:vAlign w:val="center"/>
          </w:tcPr>
          <w:p w14:paraId="55ED4D14">
            <w:pPr>
              <w:widowControl/>
              <w:spacing w:line="360" w:lineRule="exact"/>
              <w:ind w:firstLine="420" w:firstLineChars="200"/>
              <w:jc w:val="left"/>
              <w:textAlignment w:val="center"/>
              <w:rPr>
                <w:rFonts w:hint="eastAsia"/>
              </w:rPr>
            </w:pPr>
            <w:r>
              <w:rPr>
                <w:rFonts w:hint="eastAsia"/>
              </w:rPr>
              <w:t>根据拟投入项目服务团队人员所具备的相关职称或证书进行评分，具体如下：</w:t>
            </w:r>
          </w:p>
          <w:p w14:paraId="6F486424">
            <w:pPr>
              <w:widowControl/>
              <w:spacing w:line="360" w:lineRule="exact"/>
              <w:ind w:firstLine="420" w:firstLineChars="200"/>
              <w:jc w:val="left"/>
              <w:textAlignment w:val="center"/>
              <w:rPr>
                <w:rFonts w:hint="eastAsia"/>
              </w:rPr>
            </w:pPr>
            <w:r>
              <w:rPr>
                <w:rFonts w:hint="eastAsia"/>
              </w:rPr>
              <w:t>每提供一名具备高级工程师职称或高级技术资格证书人员，得2分，满分6分。</w:t>
            </w:r>
          </w:p>
          <w:p w14:paraId="2BBDE7E3">
            <w:pPr>
              <w:widowControl/>
              <w:spacing w:line="360" w:lineRule="exact"/>
              <w:ind w:firstLine="420" w:firstLineChars="200"/>
              <w:jc w:val="left"/>
              <w:textAlignment w:val="center"/>
              <w:rPr>
                <w:rFonts w:hint="eastAsia"/>
              </w:rPr>
            </w:pPr>
            <w:r>
              <w:rPr>
                <w:rFonts w:hint="eastAsia"/>
              </w:rPr>
              <w:t>每提供一名具备中级工程师职称或中级技术资格证书人员，得1分，满分</w:t>
            </w:r>
            <w:r>
              <w:rPr>
                <w:rFonts w:hint="eastAsia"/>
                <w:lang w:val="en-US" w:eastAsia="zh-CN"/>
              </w:rPr>
              <w:t>4</w:t>
            </w:r>
            <w:r>
              <w:rPr>
                <w:rFonts w:hint="eastAsia"/>
              </w:rPr>
              <w:t>分。</w:t>
            </w:r>
          </w:p>
          <w:p w14:paraId="2CAE4337">
            <w:pPr>
              <w:widowControl/>
              <w:spacing w:line="360" w:lineRule="exact"/>
              <w:ind w:firstLine="420" w:firstLineChars="200"/>
              <w:jc w:val="left"/>
              <w:textAlignment w:val="center"/>
              <w:rPr>
                <w:rFonts w:hint="eastAsia" w:ascii="宋体" w:hAnsi="宋体"/>
              </w:rPr>
            </w:pPr>
            <w:r>
              <w:rPr>
                <w:rFonts w:hint="eastAsia"/>
              </w:rPr>
              <w:t>注：须提供上述人员在投标截止时间前3个月内任意一个月的社会保险缴纳证明复印件及相关证书复印件，否则不予计分。</w:t>
            </w:r>
          </w:p>
        </w:tc>
      </w:tr>
      <w:tr w14:paraId="3A14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460" w:type="dxa"/>
            <w:gridSpan w:val="4"/>
            <w:tcBorders>
              <w:top w:val="single" w:color="auto" w:sz="4" w:space="0"/>
              <w:left w:val="single" w:color="auto" w:sz="4" w:space="0"/>
              <w:bottom w:val="single" w:color="auto" w:sz="4" w:space="0"/>
              <w:right w:val="single" w:color="auto" w:sz="4" w:space="0"/>
            </w:tcBorders>
            <w:noWrap w:val="0"/>
            <w:vAlign w:val="center"/>
          </w:tcPr>
          <w:p w14:paraId="230F14F5">
            <w:pPr>
              <w:widowControl/>
              <w:spacing w:line="360" w:lineRule="exact"/>
              <w:jc w:val="center"/>
              <w:textAlignment w:val="center"/>
              <w:rPr>
                <w:rFonts w:hint="eastAsia"/>
              </w:rPr>
            </w:pPr>
            <w:r>
              <w:rPr>
                <w:rFonts w:hint="eastAsia"/>
                <w:b/>
                <w:bCs/>
              </w:rPr>
              <w:t>3.</w:t>
            </w:r>
            <w:r>
              <w:rPr>
                <w:rFonts w:hint="eastAsia" w:ascii="宋体" w:hAnsi="宋体"/>
                <w:b/>
                <w:bCs/>
                <w:lang w:val="en-US" w:eastAsia="zh-CN"/>
              </w:rPr>
              <w:t>商务得</w:t>
            </w:r>
            <w:r>
              <w:rPr>
                <w:rFonts w:hint="eastAsia" w:ascii="宋体" w:hAnsi="宋体"/>
                <w:b/>
                <w:bCs/>
              </w:rPr>
              <w:t>分（满分</w:t>
            </w:r>
            <w:r>
              <w:rPr>
                <w:rFonts w:hint="eastAsia" w:ascii="宋体" w:hAnsi="宋体"/>
                <w:b/>
                <w:bCs/>
                <w:lang w:val="en-US" w:eastAsia="zh-CN"/>
              </w:rPr>
              <w:t>30</w:t>
            </w:r>
            <w:r>
              <w:rPr>
                <w:rFonts w:hint="eastAsia" w:ascii="宋体" w:hAnsi="宋体"/>
                <w:b/>
                <w:bCs/>
              </w:rPr>
              <w:t>分）</w:t>
            </w:r>
          </w:p>
        </w:tc>
      </w:tr>
      <w:tr w14:paraId="7002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625B7215">
            <w:pPr>
              <w:spacing w:line="360" w:lineRule="exact"/>
              <w:jc w:val="center"/>
              <w:rPr>
                <w:rFonts w:ascii="宋体" w:hAnsi="宋体"/>
                <w:b/>
                <w:bCs/>
              </w:rPr>
            </w:pPr>
            <w:r>
              <w:rPr>
                <w:rFonts w:hint="eastAsia" w:ascii="宋体" w:hAnsi="宋体"/>
                <w:b/>
                <w:bCs/>
              </w:rPr>
              <w:t>3.1</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60AB1B84">
            <w:pPr>
              <w:spacing w:line="360" w:lineRule="exact"/>
              <w:jc w:val="center"/>
              <w:rPr>
                <w:rFonts w:hint="eastAsia" w:ascii="宋体" w:hAnsi="宋体"/>
                <w:b/>
                <w:bCs/>
              </w:rPr>
            </w:pPr>
            <w:r>
              <w:rPr>
                <w:rFonts w:hint="eastAsia" w:ascii="宋体" w:hAnsi="宋体"/>
                <w:b/>
                <w:bCs/>
              </w:rPr>
              <w:t>资质</w:t>
            </w:r>
          </w:p>
          <w:p w14:paraId="339286AE">
            <w:pPr>
              <w:spacing w:line="360" w:lineRule="exact"/>
              <w:jc w:val="center"/>
              <w:rPr>
                <w:rFonts w:hint="eastAsia"/>
                <w:b/>
                <w:bCs/>
              </w:rPr>
            </w:pPr>
            <w:r>
              <w:rPr>
                <w:rFonts w:hint="eastAsia" w:ascii="宋体" w:hAnsi="宋体"/>
                <w:b/>
                <w:bCs/>
              </w:rPr>
              <w:t>（满分</w:t>
            </w:r>
            <w:r>
              <w:rPr>
                <w:rFonts w:hint="eastAsia"/>
                <w:b/>
                <w:bCs/>
                <w:lang w:val="en-US" w:eastAsia="zh-CN"/>
              </w:rPr>
              <w:t>20</w:t>
            </w:r>
            <w:r>
              <w:rPr>
                <w:rFonts w:hint="eastAsia" w:ascii="宋体" w:hAnsi="宋体"/>
                <w:b/>
                <w:bCs/>
              </w:rPr>
              <w:t>分）</w:t>
            </w:r>
          </w:p>
        </w:tc>
        <w:tc>
          <w:tcPr>
            <w:tcW w:w="7090" w:type="dxa"/>
            <w:gridSpan w:val="2"/>
            <w:tcBorders>
              <w:top w:val="single" w:color="auto" w:sz="4" w:space="0"/>
              <w:left w:val="single" w:color="auto" w:sz="4" w:space="0"/>
              <w:bottom w:val="single" w:color="auto" w:sz="4" w:space="0"/>
              <w:right w:val="single" w:color="auto" w:sz="4" w:space="0"/>
            </w:tcBorders>
            <w:noWrap w:val="0"/>
            <w:vAlign w:val="center"/>
          </w:tcPr>
          <w:p w14:paraId="325D0185">
            <w:pPr>
              <w:widowControl/>
              <w:numPr>
                <w:ilvl w:val="0"/>
                <w:numId w:val="0"/>
              </w:numPr>
              <w:spacing w:line="360" w:lineRule="exact"/>
              <w:textAlignment w:val="center"/>
              <w:rPr>
                <w:rFonts w:ascii="宋体" w:hAnsi="宋体"/>
              </w:rPr>
            </w:pPr>
            <w:r>
              <w:t>1、竞标供应商或其上级管理公司具有服务质量评价认证证书，服务能力达二A（星）级及以下的得</w:t>
            </w:r>
            <w:r>
              <w:rPr>
                <w:rFonts w:hint="eastAsia"/>
                <w:lang w:val="en-US" w:eastAsia="zh-CN"/>
              </w:rPr>
              <w:t>1</w:t>
            </w:r>
            <w:r>
              <w:t>分，达三A（星）级得</w:t>
            </w:r>
            <w:r>
              <w:rPr>
                <w:rFonts w:hint="eastAsia"/>
                <w:lang w:val="en-US" w:eastAsia="zh-CN"/>
              </w:rPr>
              <w:t>3</w:t>
            </w:r>
            <w:r>
              <w:t>分，达四A（星）级得</w:t>
            </w:r>
            <w:r>
              <w:rPr>
                <w:rFonts w:hint="eastAsia"/>
                <w:lang w:val="en-US" w:eastAsia="zh-CN"/>
              </w:rPr>
              <w:t>5</w:t>
            </w:r>
            <w:r>
              <w:t>分，达五A（星）级及以上，得</w:t>
            </w:r>
            <w:r>
              <w:rPr>
                <w:rFonts w:hint="eastAsia"/>
                <w:lang w:val="en-US" w:eastAsia="zh-CN"/>
              </w:rPr>
              <w:t>10</w:t>
            </w:r>
            <w:r>
              <w:t>分。[须提供有效的证书扫描件（或有效的电子证书）并加盖公章]</w:t>
            </w:r>
            <w:r>
              <w:br w:type="textWrapping"/>
            </w:r>
            <w:r>
              <w:t>2、竞标供应商或其上级管理公司具有履约能力评价服务认证证书，服务能力达二A（星）级及以下的得</w:t>
            </w:r>
            <w:r>
              <w:rPr>
                <w:rFonts w:hint="eastAsia"/>
                <w:lang w:val="en-US" w:eastAsia="zh-CN"/>
              </w:rPr>
              <w:t>1</w:t>
            </w:r>
            <w:r>
              <w:t>分，达三A（星）级得</w:t>
            </w:r>
            <w:r>
              <w:rPr>
                <w:rFonts w:hint="eastAsia"/>
                <w:lang w:val="en-US" w:eastAsia="zh-CN"/>
              </w:rPr>
              <w:t>3</w:t>
            </w:r>
            <w:r>
              <w:t>分，达四A（星）级得</w:t>
            </w:r>
            <w:r>
              <w:rPr>
                <w:rFonts w:hint="eastAsia"/>
                <w:lang w:val="en-US" w:eastAsia="zh-CN"/>
              </w:rPr>
              <w:t>5</w:t>
            </w:r>
            <w:r>
              <w:t>分，达五A（星）级及以上，得</w:t>
            </w:r>
            <w:r>
              <w:rPr>
                <w:rFonts w:hint="eastAsia"/>
                <w:lang w:val="en-US" w:eastAsia="zh-CN"/>
              </w:rPr>
              <w:t>10</w:t>
            </w:r>
            <w:r>
              <w:t>分。[须提供有效的证书扫描件（或有效的电子证书）并加盖公章]</w:t>
            </w:r>
          </w:p>
        </w:tc>
      </w:tr>
      <w:tr w14:paraId="3B79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6D128F">
            <w:pPr>
              <w:spacing w:line="360" w:lineRule="exact"/>
              <w:jc w:val="center"/>
              <w:rPr>
                <w:rFonts w:hint="eastAsia" w:ascii="宋体" w:hAnsi="宋体" w:eastAsia="宋体" w:cs="Times New Roman"/>
                <w:b/>
                <w:bCs/>
                <w:kern w:val="2"/>
                <w:sz w:val="21"/>
                <w:szCs w:val="24"/>
                <w:lang w:val="en-US" w:eastAsia="zh-CN" w:bidi="ar-SA"/>
              </w:rPr>
            </w:pPr>
            <w:r>
              <w:rPr>
                <w:rFonts w:hint="eastAsia" w:ascii="宋体" w:hAnsi="宋体"/>
                <w:b/>
                <w:bCs/>
              </w:rPr>
              <w:t>3.</w:t>
            </w:r>
            <w:r>
              <w:rPr>
                <w:rFonts w:hint="eastAsia" w:ascii="宋体" w:hAnsi="宋体"/>
                <w:b/>
                <w:bCs/>
                <w:lang w:val="en-US" w:eastAsia="zh-CN"/>
              </w:rPr>
              <w:t>2</w:t>
            </w:r>
          </w:p>
        </w:tc>
        <w:tc>
          <w:tcPr>
            <w:tcW w:w="16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6FE55D">
            <w:pPr>
              <w:spacing w:line="360" w:lineRule="exact"/>
              <w:jc w:val="center"/>
              <w:rPr>
                <w:rFonts w:hint="eastAsia" w:ascii="宋体" w:hAnsi="宋体"/>
                <w:b/>
                <w:bCs/>
              </w:rPr>
            </w:pPr>
            <w:r>
              <w:rPr>
                <w:rFonts w:hint="eastAsia" w:ascii="宋体" w:hAnsi="宋体"/>
                <w:b/>
                <w:bCs/>
              </w:rPr>
              <w:t>业绩</w:t>
            </w:r>
          </w:p>
          <w:p w14:paraId="7D7A9066">
            <w:pPr>
              <w:spacing w:line="360" w:lineRule="exact"/>
              <w:jc w:val="center"/>
              <w:rPr>
                <w:rFonts w:hint="eastAsia" w:ascii="Times New Roman" w:hAnsi="Times New Roman" w:eastAsia="宋体" w:cs="Times New Roman"/>
                <w:b/>
                <w:bCs/>
                <w:kern w:val="2"/>
                <w:sz w:val="21"/>
                <w:szCs w:val="24"/>
                <w:lang w:val="en-US" w:eastAsia="zh-CN" w:bidi="ar-SA"/>
              </w:rPr>
            </w:pPr>
            <w:r>
              <w:rPr>
                <w:rFonts w:hint="eastAsia" w:ascii="宋体" w:hAnsi="宋体"/>
                <w:b/>
                <w:bCs/>
              </w:rPr>
              <w:t>（满分</w:t>
            </w:r>
            <w:r>
              <w:rPr>
                <w:b/>
                <w:bCs/>
              </w:rPr>
              <w:t>1</w:t>
            </w:r>
            <w:r>
              <w:rPr>
                <w:rFonts w:hint="eastAsia"/>
                <w:b/>
                <w:bCs/>
                <w:lang w:val="en-US" w:eastAsia="zh-CN"/>
              </w:rPr>
              <w:t>0</w:t>
            </w:r>
            <w:r>
              <w:rPr>
                <w:rFonts w:hint="eastAsia" w:ascii="宋体" w:hAnsi="宋体"/>
                <w:b/>
                <w:bCs/>
              </w:rPr>
              <w:t>分）</w:t>
            </w:r>
          </w:p>
        </w:tc>
        <w:tc>
          <w:tcPr>
            <w:tcW w:w="709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1CF3A85">
            <w:pPr>
              <w:widowControl/>
              <w:numPr>
                <w:ilvl w:val="0"/>
                <w:numId w:val="0"/>
              </w:numPr>
              <w:spacing w:line="360" w:lineRule="exact"/>
              <w:textAlignment w:val="center"/>
              <w:rPr>
                <w:rFonts w:hint="eastAsia" w:ascii="宋体" w:hAnsi="宋体" w:eastAsia="宋体" w:cs="Times New Roman"/>
                <w:kern w:val="2"/>
                <w:sz w:val="21"/>
                <w:szCs w:val="24"/>
                <w:lang w:val="en-US" w:eastAsia="zh-CN" w:bidi="ar-SA"/>
              </w:rPr>
            </w:pPr>
            <w:r>
              <w:rPr>
                <w:rFonts w:hint="eastAsia"/>
              </w:rPr>
              <w:t>供应商自202</w:t>
            </w:r>
            <w:r>
              <w:rPr>
                <w:rFonts w:hint="eastAsia"/>
                <w:lang w:val="en-US" w:eastAsia="zh-CN"/>
              </w:rPr>
              <w:t>2</w:t>
            </w:r>
            <w:r>
              <w:rPr>
                <w:rFonts w:hint="eastAsia"/>
              </w:rPr>
              <w:t>年1月1日起至今，具有同等市级医院线路类相关业绩的，每提供1份得2分，满分</w:t>
            </w:r>
            <w:r>
              <w:rPr>
                <w:rFonts w:hint="eastAsia"/>
                <w:lang w:val="en-US" w:eastAsia="zh-CN"/>
              </w:rPr>
              <w:t>1</w:t>
            </w:r>
            <w:r>
              <w:rPr>
                <w:rFonts w:hint="eastAsia"/>
              </w:rPr>
              <w:t>0分。（须提供合同复印件为有效业绩）</w:t>
            </w:r>
          </w:p>
        </w:tc>
      </w:tr>
      <w:tr w14:paraId="7739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248" w:type="dxa"/>
            <w:gridSpan w:val="3"/>
            <w:tcBorders>
              <w:top w:val="single" w:color="auto" w:sz="4" w:space="0"/>
              <w:left w:val="single" w:color="auto" w:sz="4" w:space="0"/>
              <w:bottom w:val="single" w:color="auto" w:sz="4" w:space="0"/>
              <w:right w:val="single" w:color="auto" w:sz="4" w:space="0"/>
            </w:tcBorders>
            <w:noWrap w:val="0"/>
            <w:vAlign w:val="center"/>
          </w:tcPr>
          <w:p w14:paraId="5D1C1F32">
            <w:pPr>
              <w:pStyle w:val="6"/>
              <w:spacing w:line="360" w:lineRule="exact"/>
              <w:jc w:val="center"/>
              <w:rPr>
                <w:rFonts w:hint="eastAsia" w:hAnsi="宋体"/>
                <w:b/>
                <w:bCs/>
                <w:szCs w:val="21"/>
              </w:rPr>
            </w:pPr>
            <w:r>
              <w:rPr>
                <w:rFonts w:hint="eastAsia" w:hAnsi="宋体"/>
                <w:b/>
                <w:bCs/>
                <w:szCs w:val="21"/>
              </w:rPr>
              <w:t>总得分=价格分+技术得分+</w:t>
            </w:r>
            <w:r>
              <w:rPr>
                <w:rFonts w:hint="eastAsia" w:hAnsi="宋体"/>
                <w:b/>
                <w:bCs/>
              </w:rPr>
              <w:t>资质及业绩分</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9ADBA2D">
            <w:pPr>
              <w:pStyle w:val="6"/>
              <w:spacing w:line="360" w:lineRule="exact"/>
              <w:jc w:val="center"/>
              <w:rPr>
                <w:rFonts w:hint="eastAsia" w:hAnsi="宋体"/>
                <w:b/>
                <w:bCs/>
                <w:szCs w:val="21"/>
              </w:rPr>
            </w:pPr>
            <w:r>
              <w:rPr>
                <w:rFonts w:hint="eastAsia" w:hAnsi="宋体"/>
                <w:b/>
                <w:bCs/>
                <w:szCs w:val="21"/>
              </w:rPr>
              <w:t>100分</w:t>
            </w:r>
          </w:p>
        </w:tc>
      </w:tr>
    </w:tbl>
    <w:p w14:paraId="45BF39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0B3020"/>
    <w:rsid w:val="02C07C14"/>
    <w:rsid w:val="06463ED3"/>
    <w:rsid w:val="09732BAE"/>
    <w:rsid w:val="0A0953B2"/>
    <w:rsid w:val="0AB81795"/>
    <w:rsid w:val="0D3A5CD1"/>
    <w:rsid w:val="10067FAB"/>
    <w:rsid w:val="10C4482D"/>
    <w:rsid w:val="13120B91"/>
    <w:rsid w:val="14272717"/>
    <w:rsid w:val="1B910A48"/>
    <w:rsid w:val="1E2A22F5"/>
    <w:rsid w:val="250752D5"/>
    <w:rsid w:val="29AE1CA5"/>
    <w:rsid w:val="2EE67DB6"/>
    <w:rsid w:val="33436AD5"/>
    <w:rsid w:val="35BE0B9F"/>
    <w:rsid w:val="3882218C"/>
    <w:rsid w:val="390F4D4F"/>
    <w:rsid w:val="3B652BDD"/>
    <w:rsid w:val="3BD1566C"/>
    <w:rsid w:val="3D6238D5"/>
    <w:rsid w:val="3E0749C0"/>
    <w:rsid w:val="3E543B55"/>
    <w:rsid w:val="47A73950"/>
    <w:rsid w:val="48321A5F"/>
    <w:rsid w:val="4DAD60FD"/>
    <w:rsid w:val="4E6E3FBD"/>
    <w:rsid w:val="4F6A502F"/>
    <w:rsid w:val="5338380B"/>
    <w:rsid w:val="59B447B9"/>
    <w:rsid w:val="5A163F06"/>
    <w:rsid w:val="5A8E6A07"/>
    <w:rsid w:val="5BE6715F"/>
    <w:rsid w:val="5C7133B8"/>
    <w:rsid w:val="5D4D4B30"/>
    <w:rsid w:val="5D5F77BE"/>
    <w:rsid w:val="5E602253"/>
    <w:rsid w:val="5EAF5C0D"/>
    <w:rsid w:val="611E7302"/>
    <w:rsid w:val="64775CE1"/>
    <w:rsid w:val="64BD63E6"/>
    <w:rsid w:val="65A17650"/>
    <w:rsid w:val="662B5A52"/>
    <w:rsid w:val="67B04E8E"/>
    <w:rsid w:val="6F2A1E3D"/>
    <w:rsid w:val="700B3020"/>
    <w:rsid w:val="753B095E"/>
    <w:rsid w:val="769423A7"/>
    <w:rsid w:val="789F73C1"/>
    <w:rsid w:val="7A2A2E23"/>
    <w:rsid w:val="7A9E5575"/>
    <w:rsid w:val="7ABB6D31"/>
    <w:rsid w:val="7DD55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keepLines/>
      <w:spacing w:before="340" w:after="330" w:line="240" w:lineRule="atLeast"/>
      <w:outlineLvl w:val="0"/>
    </w:pPr>
    <w:rPr>
      <w:rFonts w:eastAsia="仿宋" w:asciiTheme="minorAscii" w:hAnsiTheme="minorAscii"/>
      <w:b/>
      <w:bCs/>
      <w:kern w:val="44"/>
      <w:sz w:val="32"/>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宋体" w:cs="Times New Roman"/>
      <w:b/>
      <w:sz w:val="32"/>
    </w:rPr>
  </w:style>
  <w:style w:type="paragraph" w:styleId="4">
    <w:name w:val="heading 4"/>
    <w:basedOn w:val="1"/>
    <w:next w:val="1"/>
    <w:qFormat/>
    <w:uiPriority w:val="0"/>
    <w:pPr>
      <w:keepNext/>
      <w:keepLines/>
      <w:spacing w:before="120" w:after="120" w:line="360" w:lineRule="auto"/>
      <w:outlineLvl w:val="3"/>
    </w:pPr>
    <w:rPr>
      <w:b/>
      <w:bCs/>
      <w:sz w:val="24"/>
    </w:rPr>
  </w:style>
  <w:style w:type="character" w:default="1" w:styleId="10">
    <w:name w:val="Default Paragraph Font"/>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beforeLines="0" w:afterLines="0"/>
      <w:ind w:left="537"/>
    </w:pPr>
    <w:rPr>
      <w:rFonts w:hint="default"/>
    </w:rPr>
  </w:style>
  <w:style w:type="paragraph" w:styleId="6">
    <w:name w:val="Plain Text"/>
    <w:basedOn w:val="1"/>
    <w:next w:val="4"/>
    <w:qFormat/>
    <w:uiPriority w:val="0"/>
    <w:rPr>
      <w:rFonts w:ascii="宋体" w:hAnsi="Courier New"/>
      <w:szCs w:val="20"/>
    </w:rPr>
  </w:style>
  <w:style w:type="paragraph" w:styleId="7">
    <w:name w:val="toc 1"/>
    <w:basedOn w:val="1"/>
    <w:next w:val="1"/>
    <w:qFormat/>
    <w:uiPriority w:val="0"/>
    <w:pPr>
      <w:widowControl/>
      <w:spacing w:after="100" w:line="259" w:lineRule="auto"/>
      <w:jc w:val="left"/>
    </w:pPr>
    <w:rPr>
      <w:rFonts w:eastAsia="仿宋" w:cs="仿宋" w:asciiTheme="minorAscii" w:hAnsiTheme="minorAscii"/>
      <w:kern w:val="0"/>
      <w:sz w:val="24"/>
      <w:szCs w:val="24"/>
    </w:rPr>
  </w:style>
  <w:style w:type="paragraph" w:styleId="8">
    <w:name w:val="toc 2"/>
    <w:basedOn w:val="1"/>
    <w:next w:val="1"/>
    <w:qFormat/>
    <w:uiPriority w:val="0"/>
    <w:pPr>
      <w:widowControl/>
      <w:spacing w:after="100" w:line="259" w:lineRule="auto"/>
      <w:ind w:left="220"/>
      <w:jc w:val="left"/>
    </w:pPr>
    <w:rPr>
      <w:rFonts w:eastAsia="仿宋" w:cs="Times New Roman" w:asciiTheme="minorAscii" w:hAnsiTheme="minorAscii"/>
      <w:kern w:val="0"/>
      <w:sz w:val="22"/>
      <w:szCs w:val="22"/>
    </w:rPr>
  </w:style>
  <w:style w:type="character" w:customStyle="1" w:styleId="11">
    <w:name w:val="标题 1 字符"/>
    <w:basedOn w:val="10"/>
    <w:link w:val="2"/>
    <w:qFormat/>
    <w:uiPriority w:val="9"/>
    <w:rPr>
      <w:rFonts w:eastAsia="仿宋" w:asciiTheme="minorAscii" w:hAnsiTheme="minorAscii"/>
      <w:b/>
      <w:bCs/>
      <w:kern w:val="44"/>
      <w:sz w:val="3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1140</Words>
  <Characters>1173</Characters>
  <Lines>0</Lines>
  <Paragraphs>0</Paragraphs>
  <TotalTime>4</TotalTime>
  <ScaleCrop>false</ScaleCrop>
  <LinksUpToDate>false</LinksUpToDate>
  <CharactersWithSpaces>1177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2025-10-24T02:09:00Z</dcterms:created>
  <dc:creator>m</dc:creator>
  <cp:lastModifiedBy>梦想飞</cp:lastModifiedBy>
  <dcterms:modified xsi:type="dcterms:W3CDTF">2025-11-07T09:58:04Z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5B0399A549E046F78FA4CF5E9DDDAA2F_13</vt:lpwstr>
  </property>
  <property fmtid="{D5CDD505-2E9C-101B-9397-08002B2CF9AE}" pid="4" name="KSOTemplateDocerSaveRecord">
    <vt:lpwstr>eyJoZGlkIjoiZDE1M2UwN2VlNDg0YjhkMWQ5OTNiZGY1YjdhMWY1OWUiLCJ1c2VySWQiOiIyMTU3MTg1MDAifQ==</vt:lpwstr>
  </property>
</Properties>
</file>