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6430">
      <w:r>
        <w:rPr>
          <w:rFonts w:hint="eastAsia" w:cs="Times New Roman"/>
          <w:b/>
          <w:color w:val="000000"/>
          <w:sz w:val="52"/>
          <w:szCs w:val="52"/>
          <w:vertAlign w:val="superscript"/>
          <w:lang w:val="en-US" w:eastAsia="zh-CN"/>
        </w:rPr>
        <w:t>附件1：</w:t>
      </w:r>
    </w:p>
    <w:p w14:paraId="7328EEEA">
      <w:pPr>
        <w:spacing w:line="360" w:lineRule="auto"/>
        <w:ind w:right="482" w:firstLine="602" w:firstLineChars="200"/>
        <w:jc w:val="center"/>
        <w:rPr>
          <w:rFonts w:hint="default" w:eastAsia="宋体" w:cs="Times New Roman"/>
          <w:b/>
          <w:color w:val="000000"/>
          <w:sz w:val="30"/>
          <w:szCs w:val="30"/>
          <w:lang w:val="en-US" w:eastAsia="zh-CN"/>
        </w:rPr>
      </w:pPr>
      <w:r>
        <w:rPr>
          <w:rFonts w:hint="eastAsia" w:cs="Times New Roman"/>
          <w:b/>
          <w:color w:val="000000"/>
          <w:sz w:val="30"/>
          <w:szCs w:val="30"/>
          <w:lang w:val="en-US" w:eastAsia="zh-CN"/>
        </w:rPr>
        <w:t>响应表</w:t>
      </w:r>
    </w:p>
    <w:p w14:paraId="67D2DA9B">
      <w:pPr>
        <w:spacing w:line="360" w:lineRule="auto"/>
        <w:ind w:right="482" w:firstLine="602" w:firstLineChars="200"/>
        <w:jc w:val="center"/>
        <w:outlineLvl w:val="0"/>
        <w:rPr>
          <w:rFonts w:cs="Times New Roman"/>
          <w:b/>
          <w:color w:val="000000"/>
          <w:sz w:val="30"/>
          <w:szCs w:val="30"/>
        </w:rPr>
      </w:pPr>
    </w:p>
    <w:p w14:paraId="100C5D89">
      <w:pPr>
        <w:spacing w:line="340" w:lineRule="exact"/>
        <w:rPr>
          <w:rFonts w:hAnsi="Times New Roman"/>
        </w:rPr>
      </w:pPr>
      <w:r>
        <w:rPr>
          <w:rFonts w:hint="eastAsia" w:cs="Times New Roman"/>
          <w:b/>
          <w:bCs/>
          <w:sz w:val="21"/>
          <w:szCs w:val="21"/>
        </w:rPr>
        <w:t>说明</w:t>
      </w:r>
      <w:r>
        <w:rPr>
          <w:rFonts w:hint="eastAsia" w:cs="Times New Roman"/>
          <w:b/>
          <w:bCs/>
          <w:sz w:val="24"/>
          <w:szCs w:val="24"/>
        </w:rPr>
        <w:t>：</w:t>
      </w:r>
      <w:r>
        <w:rPr>
          <w:rFonts w:hint="eastAsia" w:cs="Calibri"/>
          <w:b/>
        </w:rPr>
        <w:t>标注</w:t>
      </w:r>
      <w:r>
        <w:rPr>
          <w:rFonts w:ascii="Times New Roman" w:hAnsi="Times New Roman" w:eastAsiaTheme="minorEastAsia"/>
          <w:kern w:val="0"/>
          <w:sz w:val="22"/>
          <w:szCs w:val="20"/>
        </w:rPr>
        <w:t>▲</w:t>
      </w:r>
      <w:r>
        <w:rPr>
          <w:rFonts w:hint="eastAsia" w:cs="Calibri"/>
          <w:b/>
          <w:bCs/>
          <w:szCs w:val="24"/>
        </w:rPr>
        <w:t>号条款为实质性内容要求，</w:t>
      </w:r>
      <w:r>
        <w:rPr>
          <w:rFonts w:hint="eastAsia" w:cs="Calibri"/>
          <w:b/>
          <w:bCs/>
          <w:color w:val="auto"/>
          <w:szCs w:val="24"/>
          <w:lang w:val="en-US" w:eastAsia="zh-CN"/>
        </w:rPr>
        <w:t>报名</w:t>
      </w:r>
      <w:r>
        <w:rPr>
          <w:rFonts w:hint="eastAsia" w:cs="Calibri"/>
          <w:b/>
          <w:bCs/>
          <w:szCs w:val="24"/>
        </w:rPr>
        <w:t>时必须满足，否则视为无效</w:t>
      </w:r>
      <w:r>
        <w:rPr>
          <w:rFonts w:hint="eastAsia" w:cs="Calibri"/>
          <w:b/>
          <w:bCs/>
          <w:color w:val="auto"/>
          <w:szCs w:val="24"/>
          <w:lang w:val="en-US" w:eastAsia="zh-CN"/>
        </w:rPr>
        <w:t>报名</w:t>
      </w:r>
      <w:r>
        <w:rPr>
          <w:rFonts w:hint="eastAsia" w:cs="Calibri"/>
          <w:b/>
          <w:bCs/>
          <w:szCs w:val="24"/>
        </w:rPr>
        <w:t>。</w:t>
      </w:r>
      <w:r>
        <w:rPr>
          <w:rStyle w:val="11"/>
          <w:rFonts w:ascii="宋体" w:hAnsi="宋体" w:cs="宋体"/>
          <w:b/>
          <w:bCs/>
          <w:color w:val="auto"/>
          <w:szCs w:val="21"/>
          <w:highlight w:val="none"/>
        </w:rPr>
        <w:t>非实质性要求</w:t>
      </w:r>
      <w:r>
        <w:rPr>
          <w:rStyle w:val="11"/>
          <w:rFonts w:hint="eastAsia" w:ascii="宋体" w:hAnsi="宋体" w:cs="宋体"/>
          <w:b/>
          <w:bCs/>
          <w:color w:val="auto"/>
          <w:szCs w:val="21"/>
          <w:highlight w:val="none"/>
          <w:lang w:val="en-US" w:eastAsia="zh-CN"/>
        </w:rPr>
        <w:t>不允许</w:t>
      </w:r>
      <w:r>
        <w:rPr>
          <w:rStyle w:val="11"/>
          <w:rFonts w:ascii="宋体" w:hAnsi="宋体" w:cs="宋体"/>
          <w:b/>
          <w:bCs/>
          <w:color w:val="auto"/>
          <w:szCs w:val="21"/>
          <w:highlight w:val="none"/>
        </w:rPr>
        <w:t>负偏离。</w:t>
      </w:r>
    </w:p>
    <w:p w14:paraId="77F7A234">
      <w:pPr>
        <w:pStyle w:val="12"/>
        <w:rPr>
          <w:rFonts w:cs="Calibri"/>
        </w:rPr>
      </w:pPr>
    </w:p>
    <w:tbl>
      <w:tblPr>
        <w:tblStyle w:val="8"/>
        <w:tblW w:w="514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8"/>
        <w:gridCol w:w="833"/>
        <w:gridCol w:w="16"/>
        <w:gridCol w:w="426"/>
        <w:gridCol w:w="6117"/>
        <w:gridCol w:w="934"/>
      </w:tblGrid>
      <w:tr w14:paraId="13122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66" w:type="pct"/>
            <w:gridSpan w:val="5"/>
            <w:tcBorders>
              <w:top w:val="single" w:color="auto" w:sz="4" w:space="0"/>
              <w:left w:val="single" w:color="auto" w:sz="4" w:space="0"/>
              <w:bottom w:val="single" w:color="auto" w:sz="4" w:space="0"/>
              <w:right w:val="single" w:color="auto" w:sz="4" w:space="0"/>
            </w:tcBorders>
          </w:tcPr>
          <w:p w14:paraId="758E7CFF">
            <w:pPr>
              <w:snapToGrid w:val="0"/>
              <w:spacing w:line="360" w:lineRule="exact"/>
              <w:rPr>
                <w:rFonts w:cs="Times New Roman"/>
                <w:b/>
              </w:rPr>
            </w:pPr>
            <w:r>
              <w:rPr>
                <w:rFonts w:cs="Times New Roman"/>
                <w:b/>
              </w:rPr>
              <w:t>一、项目要求及技术需求</w:t>
            </w:r>
          </w:p>
        </w:tc>
        <w:tc>
          <w:tcPr>
            <w:tcW w:w="533" w:type="pct"/>
            <w:tcBorders>
              <w:top w:val="single" w:color="auto" w:sz="4" w:space="0"/>
              <w:left w:val="single" w:color="auto" w:sz="4" w:space="0"/>
              <w:bottom w:val="single" w:color="auto" w:sz="4" w:space="0"/>
              <w:right w:val="single" w:color="auto" w:sz="4" w:space="0"/>
            </w:tcBorders>
          </w:tcPr>
          <w:p w14:paraId="0AE18D0E">
            <w:pPr>
              <w:snapToGrid w:val="0"/>
              <w:spacing w:line="360" w:lineRule="exact"/>
              <w:rPr>
                <w:rFonts w:cs="Times New Roman"/>
                <w:b/>
              </w:rPr>
            </w:pPr>
          </w:p>
        </w:tc>
      </w:tr>
      <w:tr w14:paraId="1A58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 w:type="pct"/>
            <w:tcBorders>
              <w:top w:val="single" w:color="auto" w:sz="4" w:space="0"/>
              <w:left w:val="single" w:color="auto" w:sz="4" w:space="0"/>
              <w:bottom w:val="single" w:color="auto" w:sz="4" w:space="0"/>
              <w:right w:val="single" w:color="auto" w:sz="4" w:space="0"/>
            </w:tcBorders>
          </w:tcPr>
          <w:p w14:paraId="0A97A5EF">
            <w:pPr>
              <w:snapToGrid w:val="0"/>
              <w:spacing w:line="360" w:lineRule="exact"/>
              <w:jc w:val="center"/>
              <w:rPr>
                <w:rFonts w:cs="Times New Roman"/>
              </w:rPr>
            </w:pPr>
            <w:r>
              <w:rPr>
                <w:rFonts w:hint="eastAsia"/>
              </w:rPr>
              <w:t>序号</w:t>
            </w:r>
          </w:p>
        </w:tc>
        <w:tc>
          <w:tcPr>
            <w:tcW w:w="484" w:type="pct"/>
            <w:gridSpan w:val="2"/>
            <w:tcBorders>
              <w:top w:val="single" w:color="auto" w:sz="4" w:space="0"/>
              <w:left w:val="single" w:color="auto" w:sz="4" w:space="0"/>
              <w:bottom w:val="single" w:color="auto" w:sz="4" w:space="0"/>
              <w:right w:val="single" w:color="auto" w:sz="4" w:space="0"/>
            </w:tcBorders>
            <w:vAlign w:val="center"/>
          </w:tcPr>
          <w:p w14:paraId="678ADB38">
            <w:pPr>
              <w:snapToGrid w:val="0"/>
              <w:spacing w:line="360" w:lineRule="exact"/>
              <w:jc w:val="both"/>
              <w:rPr>
                <w:rFonts w:cs="Times New Roman"/>
              </w:rPr>
            </w:pPr>
            <w:r>
              <w:rPr>
                <w:rFonts w:hint="eastAsia"/>
              </w:rPr>
              <w:t>标的名称</w:t>
            </w:r>
          </w:p>
        </w:tc>
        <w:tc>
          <w:tcPr>
            <w:tcW w:w="243" w:type="pct"/>
            <w:tcBorders>
              <w:top w:val="single" w:color="auto" w:sz="4" w:space="0"/>
              <w:left w:val="single" w:color="auto" w:sz="4" w:space="0"/>
              <w:bottom w:val="single" w:color="auto" w:sz="4" w:space="0"/>
              <w:right w:val="single" w:color="auto" w:sz="4" w:space="0"/>
            </w:tcBorders>
            <w:vAlign w:val="center"/>
          </w:tcPr>
          <w:p w14:paraId="3C7E2F65">
            <w:pPr>
              <w:snapToGrid w:val="0"/>
              <w:spacing w:line="360" w:lineRule="exact"/>
              <w:jc w:val="center"/>
              <w:rPr>
                <w:rFonts w:cs="Times New Roman"/>
              </w:rPr>
            </w:pPr>
            <w:r>
              <w:rPr>
                <w:rFonts w:hint="eastAsia"/>
              </w:rPr>
              <w:t>数量</w:t>
            </w:r>
          </w:p>
        </w:tc>
        <w:tc>
          <w:tcPr>
            <w:tcW w:w="3487" w:type="pct"/>
            <w:tcBorders>
              <w:top w:val="single" w:color="auto" w:sz="4" w:space="0"/>
              <w:left w:val="single" w:color="auto" w:sz="4" w:space="0"/>
              <w:bottom w:val="single" w:color="auto" w:sz="4" w:space="0"/>
              <w:right w:val="single" w:color="auto" w:sz="4" w:space="0"/>
            </w:tcBorders>
            <w:vAlign w:val="center"/>
          </w:tcPr>
          <w:p w14:paraId="4F7831F7">
            <w:pPr>
              <w:snapToGrid w:val="0"/>
              <w:spacing w:line="360" w:lineRule="exact"/>
              <w:jc w:val="center"/>
              <w:rPr>
                <w:rFonts w:cs="Times New Roman"/>
              </w:rPr>
            </w:pPr>
            <w:r>
              <w:rPr>
                <w:rFonts w:cs="Times New Roman"/>
              </w:rPr>
              <w:t>项目要求及技术需求</w:t>
            </w:r>
          </w:p>
        </w:tc>
        <w:tc>
          <w:tcPr>
            <w:tcW w:w="533" w:type="pct"/>
            <w:tcBorders>
              <w:top w:val="single" w:color="auto" w:sz="4" w:space="0"/>
              <w:left w:val="single" w:color="auto" w:sz="4" w:space="0"/>
              <w:bottom w:val="single" w:color="auto" w:sz="4" w:space="0"/>
              <w:right w:val="single" w:color="auto" w:sz="4" w:space="0"/>
            </w:tcBorders>
            <w:vAlign w:val="center"/>
          </w:tcPr>
          <w:p w14:paraId="05BCEB6E">
            <w:pPr>
              <w:widowControl/>
              <w:jc w:val="center"/>
              <w:rPr>
                <w:rFonts w:hint="eastAsia" w:ascii="宋体" w:hAnsi="宋体" w:cs="宋体"/>
                <w:b w:val="0"/>
                <w:bCs w:val="0"/>
                <w:kern w:val="0"/>
                <w:sz w:val="21"/>
                <w:szCs w:val="21"/>
              </w:rPr>
            </w:pPr>
            <w:r>
              <w:rPr>
                <w:rFonts w:hint="eastAsia" w:ascii="宋体" w:hAnsi="宋体" w:cs="宋体"/>
                <w:b w:val="0"/>
                <w:bCs w:val="0"/>
                <w:kern w:val="0"/>
                <w:sz w:val="21"/>
                <w:szCs w:val="21"/>
              </w:rPr>
              <w:t>参数是否响应</w:t>
            </w:r>
          </w:p>
          <w:p w14:paraId="31B9360F">
            <w:pPr>
              <w:snapToGrid w:val="0"/>
              <w:spacing w:line="360" w:lineRule="exact"/>
              <w:jc w:val="center"/>
              <w:rPr>
                <w:rFonts w:cs="Times New Roman"/>
              </w:rPr>
            </w:pPr>
            <w:r>
              <w:rPr>
                <w:rFonts w:hint="eastAsia" w:ascii="宋体" w:hAnsi="宋体" w:cs="宋体"/>
                <w:b w:val="0"/>
                <w:bCs w:val="0"/>
                <w:kern w:val="0"/>
                <w:sz w:val="21"/>
                <w:szCs w:val="21"/>
              </w:rPr>
              <w:t>（是/否</w:t>
            </w:r>
            <w:r>
              <w:rPr>
                <w:rFonts w:hint="eastAsia" w:hAnsi="宋体" w:cs="宋体"/>
                <w:b w:val="0"/>
                <w:bCs w:val="0"/>
                <w:kern w:val="0"/>
                <w:sz w:val="21"/>
                <w:szCs w:val="21"/>
                <w:lang w:eastAsia="zh-CN"/>
              </w:rPr>
              <w:t>）</w:t>
            </w:r>
          </w:p>
        </w:tc>
      </w:tr>
      <w:tr w14:paraId="77328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0" w:type="pct"/>
            <w:tcBorders>
              <w:left w:val="single" w:color="auto" w:sz="4" w:space="0"/>
              <w:bottom w:val="single" w:color="auto" w:sz="4" w:space="0"/>
              <w:right w:val="single" w:color="auto" w:sz="4" w:space="0"/>
            </w:tcBorders>
            <w:vAlign w:val="center"/>
          </w:tcPr>
          <w:p w14:paraId="6F811BF4">
            <w:pPr>
              <w:jc w:val="center"/>
              <w:rPr>
                <w:rFonts w:ascii="Times New Roman" w:hAnsi="Times New Roman" w:cs="Times New Roman"/>
              </w:rPr>
            </w:pPr>
            <w:r>
              <w:t>1</w:t>
            </w:r>
          </w:p>
        </w:tc>
        <w:tc>
          <w:tcPr>
            <w:tcW w:w="484" w:type="pct"/>
            <w:gridSpan w:val="2"/>
            <w:tcBorders>
              <w:left w:val="single" w:color="auto" w:sz="4" w:space="0"/>
              <w:bottom w:val="single" w:color="auto" w:sz="4" w:space="0"/>
              <w:right w:val="single" w:color="auto" w:sz="4" w:space="0"/>
            </w:tcBorders>
            <w:vAlign w:val="center"/>
          </w:tcPr>
          <w:p w14:paraId="36C83669">
            <w:pPr>
              <w:widowControl/>
              <w:spacing w:line="360" w:lineRule="exact"/>
              <w:ind w:firstLine="33" w:firstLineChars="16"/>
              <w:jc w:val="center"/>
              <w:rPr>
                <w:rFonts w:hint="eastAsia" w:eastAsia="宋体" w:cs="宋体"/>
                <w:lang w:eastAsia="zh-CN"/>
              </w:rPr>
            </w:pPr>
            <w:r>
              <w:rPr>
                <w:rFonts w:hint="eastAsia" w:cs="宋体"/>
                <w:highlight w:val="none"/>
                <w:lang w:eastAsia="zh-CN"/>
              </w:rPr>
              <w:t>河池</w:t>
            </w:r>
            <w:r>
              <w:rPr>
                <w:rFonts w:hint="eastAsia" w:cs="宋体"/>
                <w:sz w:val="21"/>
                <w:szCs w:val="21"/>
                <w:highlight w:val="none"/>
                <w:lang w:eastAsia="zh-CN"/>
              </w:rPr>
              <w:t>市中医医院医用氧（液态氧）</w:t>
            </w:r>
            <w:r>
              <w:rPr>
                <w:rFonts w:hint="eastAsia" w:cs="宋体"/>
                <w:sz w:val="21"/>
                <w:szCs w:val="21"/>
                <w:highlight w:val="none"/>
                <w:lang w:val="en-US" w:eastAsia="zh-CN"/>
              </w:rPr>
              <w:t>配送服</w:t>
            </w:r>
            <w:r>
              <w:rPr>
                <w:rFonts w:hint="eastAsia" w:cs="宋体"/>
                <w:highlight w:val="none"/>
                <w:lang w:val="en-US" w:eastAsia="zh-CN"/>
              </w:rPr>
              <w:t>务</w:t>
            </w:r>
            <w:r>
              <w:rPr>
                <w:rFonts w:hint="eastAsia" w:cs="宋体"/>
                <w:highlight w:val="none"/>
                <w:lang w:eastAsia="zh-CN"/>
              </w:rPr>
              <w:t>项目</w:t>
            </w:r>
          </w:p>
        </w:tc>
        <w:tc>
          <w:tcPr>
            <w:tcW w:w="243" w:type="pct"/>
            <w:tcBorders>
              <w:top w:val="single" w:color="auto" w:sz="4" w:space="0"/>
              <w:left w:val="single" w:color="auto" w:sz="4" w:space="0"/>
              <w:bottom w:val="single" w:color="auto" w:sz="4" w:space="0"/>
              <w:right w:val="single" w:color="auto" w:sz="4" w:space="0"/>
            </w:tcBorders>
            <w:vAlign w:val="center"/>
          </w:tcPr>
          <w:p w14:paraId="4B4DA747">
            <w:pPr>
              <w:spacing w:line="400" w:lineRule="exact"/>
              <w:ind w:right="-107" w:rightChars="-51"/>
              <w:jc w:val="center"/>
              <w:rPr>
                <w:rFonts w:hint="default" w:eastAsia="宋体"/>
                <w:color w:val="000000"/>
                <w:lang w:val="en-US" w:eastAsia="zh-CN"/>
              </w:rPr>
            </w:pPr>
            <w:r>
              <w:rPr>
                <w:rFonts w:hint="eastAsia"/>
                <w:color w:val="000000"/>
                <w:lang w:val="en-US" w:eastAsia="zh-CN"/>
              </w:rPr>
              <w:t>1项</w:t>
            </w:r>
          </w:p>
        </w:tc>
        <w:tc>
          <w:tcPr>
            <w:tcW w:w="3487" w:type="pct"/>
            <w:tcBorders>
              <w:top w:val="single" w:color="auto" w:sz="4" w:space="0"/>
              <w:left w:val="single" w:color="auto" w:sz="4" w:space="0"/>
              <w:bottom w:val="single" w:color="auto" w:sz="4" w:space="0"/>
              <w:right w:val="single" w:color="auto" w:sz="4" w:space="0"/>
            </w:tcBorders>
            <w:vAlign w:val="center"/>
          </w:tcPr>
          <w:p w14:paraId="17286A76">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b/>
                <w:bCs/>
                <w:color w:val="auto"/>
                <w:sz w:val="21"/>
                <w:szCs w:val="21"/>
                <w:highlight w:val="none"/>
                <w:lang w:val="en-US" w:eastAsia="zh-CN"/>
              </w:rPr>
            </w:pPr>
            <w:r>
              <w:rPr>
                <w:rFonts w:hint="eastAsia"/>
                <w:b/>
                <w:bCs/>
                <w:color w:val="auto"/>
                <w:kern w:val="2"/>
                <w:sz w:val="21"/>
                <w:szCs w:val="21"/>
                <w:lang w:val="en-US" w:eastAsia="zh-CN" w:bidi="ar-SA"/>
              </w:rPr>
              <w:t>一、</w:t>
            </w:r>
            <w:r>
              <w:rPr>
                <w:rFonts w:hint="eastAsia"/>
                <w:b/>
                <w:bCs/>
                <w:color w:val="auto"/>
                <w:sz w:val="21"/>
                <w:szCs w:val="21"/>
                <w:highlight w:val="none"/>
                <w:lang w:val="en-US" w:eastAsia="zh-CN"/>
              </w:rPr>
              <w:t>医用氧配送范围</w:t>
            </w:r>
          </w:p>
          <w:p w14:paraId="15B0D7CB">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   液氧配送至广西河池市金城江区河池市中医医院（</w:t>
            </w:r>
            <w:r>
              <w:rPr>
                <w:rFonts w:hint="eastAsia" w:ascii="宋体" w:hAnsi="宋体" w:cs="宋体"/>
                <w:sz w:val="21"/>
                <w:szCs w:val="21"/>
                <w:lang w:eastAsia="zh-CN" w:bidi="ar"/>
              </w:rPr>
              <w:t>广西河池市中山路</w:t>
            </w:r>
            <w:r>
              <w:rPr>
                <w:rFonts w:hint="eastAsia" w:ascii="宋体" w:hAnsi="宋体" w:cs="宋体"/>
                <w:sz w:val="21"/>
                <w:szCs w:val="21"/>
                <w:lang w:val="en-US" w:eastAsia="zh-CN" w:bidi="ar"/>
              </w:rPr>
              <w:t>70号</w:t>
            </w:r>
            <w:r>
              <w:rPr>
                <w:rFonts w:hint="eastAsia"/>
                <w:color w:val="auto"/>
                <w:sz w:val="21"/>
                <w:szCs w:val="21"/>
                <w:highlight w:val="none"/>
                <w:lang w:val="en-US" w:eastAsia="zh-CN"/>
              </w:rPr>
              <w:t>）</w:t>
            </w:r>
          </w:p>
          <w:p w14:paraId="4B332071">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b/>
                <w:bCs/>
                <w:color w:val="auto"/>
                <w:kern w:val="2"/>
                <w:sz w:val="21"/>
                <w:szCs w:val="21"/>
                <w:lang w:val="en-US" w:eastAsia="zh-CN" w:bidi="ar-SA"/>
              </w:rPr>
            </w:pPr>
            <w:r>
              <w:rPr>
                <w:rFonts w:hint="eastAsia"/>
                <w:b/>
                <w:bCs/>
                <w:color w:val="auto"/>
                <w:kern w:val="2"/>
                <w:sz w:val="21"/>
                <w:szCs w:val="21"/>
                <w:lang w:val="en-US" w:eastAsia="zh-CN" w:bidi="ar-SA"/>
              </w:rPr>
              <w:t>▲二、医用氧参数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915"/>
              <w:gridCol w:w="2134"/>
            </w:tblGrid>
            <w:tr w14:paraId="0F2D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70" w:type="dxa"/>
                  <w:noWrap w:val="0"/>
                  <w:vAlign w:val="center"/>
                </w:tcPr>
                <w:p w14:paraId="241AA0A2">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b/>
                      <w:bCs/>
                      <w:color w:val="auto"/>
                      <w:kern w:val="2"/>
                      <w:sz w:val="21"/>
                      <w:szCs w:val="21"/>
                      <w:vertAlign w:val="baseline"/>
                      <w:lang w:val="en-US" w:eastAsia="zh-CN" w:bidi="ar-SA"/>
                    </w:rPr>
                  </w:pPr>
                  <w:r>
                    <w:rPr>
                      <w:rFonts w:hint="eastAsia"/>
                      <w:b/>
                      <w:bCs/>
                      <w:color w:val="auto"/>
                      <w:kern w:val="2"/>
                      <w:sz w:val="21"/>
                      <w:szCs w:val="21"/>
                      <w:highlight w:val="none"/>
                      <w:vertAlign w:val="baseline"/>
                      <w:lang w:val="en-US" w:eastAsia="zh-CN" w:bidi="ar-SA"/>
                    </w:rPr>
                    <w:t>配送服务项目</w:t>
                  </w:r>
                </w:p>
              </w:tc>
              <w:tc>
                <w:tcPr>
                  <w:tcW w:w="1941" w:type="dxa"/>
                  <w:noWrap w:val="0"/>
                  <w:vAlign w:val="center"/>
                </w:tcPr>
                <w:p w14:paraId="6E3D9261">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bCs/>
                      <w:color w:val="auto"/>
                      <w:kern w:val="2"/>
                      <w:sz w:val="21"/>
                      <w:szCs w:val="21"/>
                      <w:vertAlign w:val="baseline"/>
                      <w:lang w:val="en-US" w:eastAsia="zh-CN" w:bidi="ar-SA"/>
                    </w:rPr>
                  </w:pPr>
                  <w:r>
                    <w:rPr>
                      <w:rFonts w:hint="eastAsia"/>
                      <w:b/>
                      <w:bCs/>
                      <w:color w:val="auto"/>
                      <w:kern w:val="2"/>
                      <w:sz w:val="21"/>
                      <w:szCs w:val="21"/>
                      <w:vertAlign w:val="baseline"/>
                      <w:lang w:val="en-US" w:eastAsia="zh-CN" w:bidi="ar-SA"/>
                    </w:rPr>
                    <w:t>规格及参数</w:t>
                  </w:r>
                </w:p>
              </w:tc>
              <w:tc>
                <w:tcPr>
                  <w:tcW w:w="2172" w:type="dxa"/>
                  <w:noWrap w:val="0"/>
                  <w:vAlign w:val="center"/>
                </w:tcPr>
                <w:p w14:paraId="61652094">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bCs/>
                      <w:color w:val="auto"/>
                      <w:kern w:val="2"/>
                      <w:sz w:val="21"/>
                      <w:szCs w:val="21"/>
                      <w:vertAlign w:val="baseline"/>
                      <w:lang w:val="en-US" w:eastAsia="zh-CN" w:bidi="ar-SA"/>
                    </w:rPr>
                  </w:pPr>
                  <w:r>
                    <w:rPr>
                      <w:rFonts w:hint="eastAsia"/>
                      <w:b/>
                      <w:bCs/>
                      <w:color w:val="auto"/>
                      <w:kern w:val="2"/>
                      <w:sz w:val="21"/>
                      <w:szCs w:val="21"/>
                      <w:vertAlign w:val="baseline"/>
                      <w:lang w:val="en-US" w:eastAsia="zh-CN" w:bidi="ar-SA"/>
                    </w:rPr>
                    <w:t>单位</w:t>
                  </w:r>
                </w:p>
              </w:tc>
            </w:tr>
            <w:tr w14:paraId="5D99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70" w:type="dxa"/>
                  <w:noWrap w:val="0"/>
                  <w:vAlign w:val="center"/>
                </w:tcPr>
                <w:p w14:paraId="0E3E2172">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rFonts w:hint="eastAsia"/>
                      <w:b w:val="0"/>
                      <w:bCs w:val="0"/>
                      <w:color w:val="auto"/>
                      <w:kern w:val="2"/>
                      <w:sz w:val="21"/>
                      <w:szCs w:val="21"/>
                      <w:vertAlign w:val="baseline"/>
                      <w:lang w:val="en-US" w:eastAsia="zh-CN" w:bidi="ar-SA"/>
                    </w:rPr>
                    <w:t>医用氧</w:t>
                  </w:r>
                  <w:r>
                    <w:rPr>
                      <w:rFonts w:hint="eastAsia"/>
                      <w:b w:val="0"/>
                      <w:bCs w:val="0"/>
                      <w:color w:val="auto"/>
                      <w:kern w:val="2"/>
                      <w:sz w:val="21"/>
                      <w:szCs w:val="21"/>
                      <w:lang w:val="en-US" w:eastAsia="zh-CN" w:bidi="ar-SA"/>
                    </w:rPr>
                    <w:t>（液态氧）</w:t>
                  </w:r>
                </w:p>
              </w:tc>
              <w:tc>
                <w:tcPr>
                  <w:tcW w:w="1941" w:type="dxa"/>
                  <w:noWrap w:val="0"/>
                  <w:vAlign w:val="center"/>
                </w:tcPr>
                <w:p w14:paraId="29BE038F">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b w:val="0"/>
                      <w:bCs w:val="0"/>
                      <w:sz w:val="21"/>
                    </w:rPr>
                    <w:t>纯度</w:t>
                  </w:r>
                  <w:r>
                    <w:rPr>
                      <w:rFonts w:hint="eastAsia"/>
                      <w:b w:val="0"/>
                      <w:bCs w:val="0"/>
                      <w:sz w:val="21"/>
                    </w:rPr>
                    <w:t>≥</w:t>
                  </w:r>
                  <w:r>
                    <w:rPr>
                      <w:b w:val="0"/>
                      <w:bCs w:val="0"/>
                      <w:sz w:val="21"/>
                    </w:rPr>
                    <w:t>99.5%</w:t>
                  </w:r>
                </w:p>
              </w:tc>
              <w:tc>
                <w:tcPr>
                  <w:tcW w:w="2172" w:type="dxa"/>
                  <w:noWrap w:val="0"/>
                  <w:vAlign w:val="center"/>
                </w:tcPr>
                <w:p w14:paraId="6EDB9775">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rFonts w:hint="eastAsia"/>
                      <w:b w:val="0"/>
                      <w:bCs w:val="0"/>
                      <w:color w:val="auto"/>
                      <w:kern w:val="2"/>
                      <w:sz w:val="21"/>
                      <w:szCs w:val="21"/>
                      <w:vertAlign w:val="baseline"/>
                      <w:lang w:val="en-US" w:eastAsia="zh-CN" w:bidi="ar-SA"/>
                    </w:rPr>
                    <w:t>吨</w:t>
                  </w:r>
                </w:p>
              </w:tc>
            </w:tr>
          </w:tbl>
          <w:p w14:paraId="10187CBE">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1" w:firstLineChars="100"/>
              <w:textAlignment w:val="auto"/>
              <w:rPr>
                <w:rFonts w:hint="eastAsia"/>
                <w:b/>
                <w:bCs/>
                <w:color w:val="auto"/>
                <w:kern w:val="2"/>
                <w:sz w:val="21"/>
                <w:szCs w:val="21"/>
                <w:lang w:val="en-US" w:eastAsia="zh-CN" w:bidi="ar-SA"/>
              </w:rPr>
            </w:pPr>
            <w:r>
              <w:rPr>
                <w:rFonts w:hint="eastAsia" w:ascii="Times New Roman" w:hAnsi="Times New Roman" w:eastAsia="宋体" w:cs="Times New Roman"/>
                <w:b/>
                <w:bCs/>
                <w:color w:val="auto"/>
                <w:sz w:val="21"/>
                <w:szCs w:val="21"/>
                <w:highlight w:val="none"/>
                <w:lang w:val="en-US" w:eastAsia="zh-CN"/>
              </w:rPr>
              <w:t>注：本项目采用单价报价</w:t>
            </w:r>
            <w:r>
              <w:rPr>
                <w:rFonts w:hint="eastAsia" w:ascii="Times New Roman" w:hAnsi="Times New Roman" w:cs="Times New Roman"/>
                <w:b/>
                <w:bCs/>
                <w:color w:val="auto"/>
                <w:sz w:val="21"/>
                <w:szCs w:val="21"/>
                <w:highlight w:val="none"/>
                <w:lang w:val="en-US" w:eastAsia="zh-CN"/>
              </w:rPr>
              <w:t>。</w:t>
            </w:r>
          </w:p>
          <w:p w14:paraId="6E5777A9">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b/>
                <w:bCs/>
                <w:color w:val="auto"/>
                <w:sz w:val="21"/>
                <w:szCs w:val="21"/>
                <w:highlight w:val="none"/>
                <w:lang w:val="en-US" w:eastAsia="zh-CN"/>
              </w:rPr>
            </w:pPr>
            <w:r>
              <w:rPr>
                <w:rFonts w:hint="eastAsia"/>
                <w:b/>
                <w:bCs/>
                <w:color w:val="auto"/>
                <w:kern w:val="2"/>
                <w:sz w:val="21"/>
                <w:szCs w:val="21"/>
                <w:lang w:val="en-US" w:eastAsia="zh-CN" w:bidi="ar-SA"/>
              </w:rPr>
              <w:t>▲三、</w:t>
            </w:r>
            <w:r>
              <w:rPr>
                <w:rFonts w:hint="eastAsia"/>
                <w:b/>
                <w:bCs/>
                <w:color w:val="auto"/>
                <w:sz w:val="21"/>
                <w:szCs w:val="21"/>
                <w:highlight w:val="none"/>
                <w:lang w:val="en-US" w:eastAsia="zh-CN"/>
              </w:rPr>
              <w:t>医用氧质量标准及要求：</w:t>
            </w:r>
          </w:p>
          <w:p w14:paraId="7F8D64D9">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sz w:val="21"/>
                <w:szCs w:val="21"/>
                <w:highlight w:val="green"/>
                <w:lang w:eastAsia="zh-CN"/>
              </w:rPr>
            </w:pPr>
            <w:r>
              <w:rPr>
                <w:rFonts w:hint="eastAsia" w:ascii="宋体" w:hAnsi="宋体" w:eastAsia="宋体" w:cs="宋体"/>
                <w:color w:val="auto"/>
                <w:kern w:val="2"/>
                <w:sz w:val="21"/>
                <w:szCs w:val="21"/>
                <w:lang w:val="en-US" w:eastAsia="zh-CN" w:bidi="ar-SA"/>
              </w:rPr>
              <w:t>1、</w:t>
            </w:r>
            <w:r>
              <w:rPr>
                <w:rFonts w:hint="eastAsia"/>
                <w:color w:val="auto"/>
                <w:sz w:val="21"/>
                <w:szCs w:val="21"/>
                <w:highlight w:val="none"/>
                <w:lang w:val="en-US" w:eastAsia="zh-CN"/>
              </w:rPr>
              <w:t>按《中国药典》</w:t>
            </w:r>
            <w:r>
              <w:rPr>
                <w:rFonts w:hint="eastAsia" w:ascii="宋体" w:hAnsi="宋体" w:eastAsia="宋体" w:cs="宋体"/>
                <w:color w:val="auto"/>
                <w:sz w:val="21"/>
                <w:szCs w:val="21"/>
                <w:lang w:eastAsia="zh-CN"/>
              </w:rPr>
              <w:t>2020年版二部“氧”及《药品生产质量管理规范》2010年的标准执行；医用氧性状为无色气体，无臭、无味；医用氧有效期必</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lang w:val="en-US" w:eastAsia="zh-CN"/>
              </w:rPr>
              <w:t>3个月</w:t>
            </w:r>
            <w:r>
              <w:rPr>
                <w:rFonts w:hint="eastAsia" w:ascii="宋体" w:hAnsi="宋体" w:eastAsia="宋体" w:cs="宋体"/>
                <w:color w:val="auto"/>
                <w:sz w:val="21"/>
                <w:szCs w:val="21"/>
                <w:highlight w:val="none"/>
                <w:lang w:eastAsia="zh-CN"/>
              </w:rPr>
              <w:t>。</w:t>
            </w:r>
          </w:p>
          <w:p w14:paraId="00EAA4D9">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供应商提供的液氧均由供应商装运至采购人指定地点，所有液氧的包装费用、运输费、装卸费用、检测费及运输安全均由供应商负责；液氧装运后由供应商办理保险，费用已含在合同价中；如国家对液氧的运输有特殊要求的，供应商应负责办理好相关手续并承担一切费用。</w:t>
            </w:r>
          </w:p>
          <w:p w14:paraId="15B82600">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sz w:val="21"/>
                <w:szCs w:val="21"/>
                <w:lang w:eastAsia="zh-CN"/>
              </w:rPr>
            </w:pPr>
            <w:r>
              <w:rPr>
                <w:rFonts w:hint="eastAsia" w:ascii="Times New Roman" w:hAnsi="Times New Roman" w:eastAsia="宋体" w:cs="Times New Roman"/>
                <w:color w:val="000000"/>
                <w:sz w:val="21"/>
                <w:highlight w:val="none"/>
                <w:lang w:val="en-US" w:eastAsia="zh-CN"/>
              </w:rPr>
              <w:t>3、</w:t>
            </w:r>
            <w:r>
              <w:rPr>
                <w:rFonts w:ascii="Times New Roman" w:hAnsi="Times New Roman" w:eastAsia="宋体" w:cs="Times New Roman"/>
                <w:color w:val="000000"/>
                <w:sz w:val="21"/>
                <w:highlight w:val="none"/>
              </w:rPr>
              <w:t>技术要求：符合《中华人民共和国药典》、《气瓶安全监察规程》，以及各类气体的相关国家标准和技术规范的规定(氧含量</w:t>
            </w:r>
            <w:r>
              <w:rPr>
                <w:rFonts w:hint="eastAsia"/>
                <w:b w:val="0"/>
                <w:bCs w:val="0"/>
                <w:sz w:val="21"/>
                <w:highlight w:val="none"/>
              </w:rPr>
              <w:t>≥</w:t>
            </w:r>
            <w:r>
              <w:rPr>
                <w:rFonts w:ascii="Times New Roman" w:hAnsi="Times New Roman" w:eastAsia="宋体" w:cs="Times New Roman"/>
                <w:color w:val="000000"/>
                <w:sz w:val="21"/>
                <w:highlight w:val="none"/>
              </w:rPr>
              <w:t>99.5％标准)</w:t>
            </w:r>
            <w:r>
              <w:rPr>
                <w:rFonts w:hint="eastAsia" w:ascii="Times New Roman" w:hAnsi="Times New Roman" w:eastAsia="宋体" w:cs="Times New Roman"/>
                <w:color w:val="000000"/>
                <w:sz w:val="21"/>
                <w:highlight w:val="none"/>
                <w:lang w:eastAsia="zh-CN"/>
              </w:rPr>
              <w:t>。</w:t>
            </w:r>
          </w:p>
          <w:p w14:paraId="146D0101">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四、医用氧专用设备要求</w:t>
            </w:r>
          </w:p>
          <w:p w14:paraId="4C0861E3">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1、合同供氧期间，</w:t>
            </w:r>
            <w:r>
              <w:rPr>
                <w:rFonts w:hint="eastAsia" w:ascii="Times New Roman" w:hAnsi="Times New Roman" w:cs="Times New Roman"/>
                <w:color w:val="auto"/>
                <w:sz w:val="21"/>
                <w:szCs w:val="21"/>
                <w:highlight w:val="none"/>
                <w:lang w:val="en-US" w:eastAsia="zh-CN"/>
              </w:rPr>
              <w:t>供应商</w:t>
            </w:r>
            <w:r>
              <w:rPr>
                <w:rFonts w:hint="eastAsia" w:ascii="Times New Roman" w:hAnsi="Times New Roman" w:eastAsia="宋体" w:cs="Times New Roman"/>
                <w:color w:val="auto"/>
                <w:sz w:val="21"/>
                <w:szCs w:val="21"/>
                <w:highlight w:val="none"/>
                <w:lang w:val="en-US" w:eastAsia="zh-CN"/>
              </w:rPr>
              <w:t>负责提供医用氧专用设备供医院使用，投入有全套设备及施工，并负责该设备的日常维护、检验，保持有效使用，不再收取任何费用；</w:t>
            </w:r>
          </w:p>
          <w:p w14:paraId="3650FE19">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2、供应商成交后在合同期内为采购人提供设备须满足以下要求|：</w:t>
            </w:r>
          </w:p>
          <w:p w14:paraId="3F9877CE">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（1）必须按采购人现有场地条件要求免费提供低温液氧储槽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10m³，配200m³汽化器及减压器；</w:t>
            </w:r>
          </w:p>
          <w:p w14:paraId="6A9089E7">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（2）所安装液氧罐必须符合最新的安全规范；氧罐必须办理有《特种设备使用证》，确保设备处于有效检验期内；</w:t>
            </w:r>
          </w:p>
          <w:p w14:paraId="041431FF">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3、安装要求</w:t>
            </w:r>
          </w:p>
          <w:p w14:paraId="2D99DC39">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（1）设备安装时配备供氧方的数显液位、压力远程监控装置；</w:t>
            </w:r>
          </w:p>
          <w:p w14:paraId="0D6A584A">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（2）在采购人院内建设低温液氧站点及提供维护等服务；</w:t>
            </w:r>
          </w:p>
          <w:p w14:paraId="5D966CCB">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（3）签订合同后，自接到采购人书面通知之日起7个工作日内将设备安装调试完毕并办好手续交付使用。</w:t>
            </w:r>
          </w:p>
          <w:p w14:paraId="6D7FB53D">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b/>
                <w:bCs/>
                <w:color w:val="000000"/>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w:t>
            </w:r>
            <w:r>
              <w:rPr>
                <w:rFonts w:hint="eastAsia"/>
                <w:b/>
                <w:bCs/>
                <w:color w:val="000000"/>
                <w:kern w:val="2"/>
                <w:sz w:val="21"/>
                <w:szCs w:val="21"/>
                <w:lang w:val="en-US" w:eastAsia="zh-CN" w:bidi="ar-SA"/>
              </w:rPr>
              <w:t>五、应急预案</w:t>
            </w:r>
          </w:p>
          <w:p w14:paraId="6B82349B">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Cs w:val="21"/>
                <w:lang w:val="en-US" w:eastAsia="zh-CN"/>
              </w:rPr>
              <w:t>供应商须提供详细的应急供氧和故障排除预案，</w:t>
            </w:r>
            <w:r>
              <w:rPr>
                <w:rFonts w:hint="eastAsia" w:ascii="宋体" w:hAnsi="宋体" w:eastAsia="宋体" w:cs="宋体"/>
                <w:color w:val="000000"/>
                <w:szCs w:val="21"/>
              </w:rPr>
              <w:t>应做到 24 小时全天候电话响应，技术人员应在接到设备故障通知后成30 分钟内响应，远程技术支持无法解</w:t>
            </w:r>
            <w:r>
              <w:rPr>
                <w:rFonts w:hint="eastAsia" w:ascii="宋体" w:hAnsi="宋体" w:eastAsia="宋体" w:cs="宋体"/>
                <w:color w:val="000000"/>
                <w:szCs w:val="21"/>
                <w:highlight w:val="none"/>
              </w:rPr>
              <w:t>决的，2 小时内要到</w:t>
            </w:r>
            <w:r>
              <w:rPr>
                <w:rFonts w:hint="eastAsia" w:ascii="宋体" w:hAnsi="宋体" w:eastAsia="宋体" w:cs="宋体"/>
                <w:color w:val="000000"/>
                <w:szCs w:val="21"/>
                <w:highlight w:val="none"/>
                <w:lang w:eastAsia="zh-CN"/>
              </w:rPr>
              <w:t>故障</w:t>
            </w:r>
            <w:r>
              <w:rPr>
                <w:rFonts w:hint="eastAsia" w:ascii="宋体" w:hAnsi="宋体" w:eastAsia="宋体" w:cs="宋体"/>
                <w:color w:val="000000"/>
                <w:szCs w:val="21"/>
                <w:highlight w:val="none"/>
              </w:rPr>
              <w:t>现场处理</w:t>
            </w:r>
            <w:r>
              <w:rPr>
                <w:rFonts w:hint="eastAsia" w:ascii="宋体" w:hAnsi="宋体" w:eastAsia="宋体" w:cs="宋体"/>
                <w:color w:val="000000"/>
                <w:szCs w:val="21"/>
                <w:highlight w:val="none"/>
                <w:lang w:eastAsia="zh-CN"/>
              </w:rPr>
              <w:t>；</w:t>
            </w:r>
          </w:p>
          <w:p w14:paraId="5AD1F662">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color w:val="000000"/>
              </w:rPr>
            </w:pPr>
            <w:r>
              <w:rPr>
                <w:rFonts w:hint="eastAsia"/>
                <w:b w:val="0"/>
                <w:bCs w:val="0"/>
                <w:color w:val="000000"/>
                <w:kern w:val="2"/>
                <w:sz w:val="21"/>
                <w:szCs w:val="21"/>
                <w:highlight w:val="none"/>
                <w:lang w:val="en-US" w:eastAsia="zh-CN" w:bidi="ar-SA"/>
              </w:rPr>
              <w:t>2、</w:t>
            </w:r>
            <w:r>
              <w:rPr>
                <w:rFonts w:hint="eastAsia" w:ascii="宋体" w:hAnsi="宋体" w:eastAsia="宋体" w:cs="宋体"/>
                <w:color w:val="000000"/>
                <w:szCs w:val="21"/>
                <w:highlight w:val="none"/>
                <w:lang w:val="en-US" w:eastAsia="zh-CN"/>
              </w:rPr>
              <w:t>供氧</w:t>
            </w:r>
            <w:r>
              <w:rPr>
                <w:rFonts w:hint="eastAsia" w:ascii="宋体" w:hAnsi="宋体" w:eastAsia="宋体" w:cs="宋体"/>
                <w:color w:val="000000"/>
                <w:szCs w:val="21"/>
                <w:highlight w:val="none"/>
              </w:rPr>
              <w:t>设备出现故障</w:t>
            </w:r>
            <w:r>
              <w:rPr>
                <w:rFonts w:hint="eastAsia" w:ascii="宋体" w:hAnsi="宋体" w:eastAsia="宋体" w:cs="宋体"/>
                <w:color w:val="000000"/>
                <w:szCs w:val="21"/>
                <w:highlight w:val="none"/>
                <w:lang w:eastAsia="zh-CN"/>
              </w:rPr>
              <w:t>导致</w:t>
            </w:r>
            <w:r>
              <w:rPr>
                <w:rFonts w:hint="eastAsia" w:ascii="宋体" w:hAnsi="宋体" w:eastAsia="宋体" w:cs="宋体"/>
                <w:color w:val="000000"/>
                <w:szCs w:val="21"/>
                <w:highlight w:val="none"/>
              </w:rPr>
              <w:t>无法提供氧气时</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w:t>
            </w:r>
            <w:r>
              <w:rPr>
                <w:rFonts w:hint="eastAsia" w:cs="宋体"/>
                <w:color w:val="000000"/>
                <w:szCs w:val="21"/>
                <w:highlight w:val="none"/>
                <w:lang w:eastAsia="zh-CN"/>
              </w:rPr>
              <w:t>供应商</w:t>
            </w:r>
            <w:r>
              <w:rPr>
                <w:rFonts w:hint="eastAsia" w:ascii="宋体" w:hAnsi="宋体" w:eastAsia="宋体" w:cs="宋体"/>
                <w:color w:val="000000"/>
                <w:szCs w:val="21"/>
                <w:highlight w:val="none"/>
                <w:lang w:eastAsia="zh-CN"/>
              </w:rPr>
              <w:t>必须</w:t>
            </w:r>
            <w:r>
              <w:rPr>
                <w:rFonts w:hint="eastAsia" w:ascii="宋体" w:hAnsi="宋体" w:eastAsia="宋体" w:cs="宋体"/>
                <w:color w:val="000000"/>
                <w:szCs w:val="21"/>
                <w:highlight w:val="none"/>
              </w:rPr>
              <w:t xml:space="preserve">在2小时内提供60 瓶 40L </w:t>
            </w:r>
            <w:r>
              <w:rPr>
                <w:rFonts w:hint="eastAsia" w:ascii="宋体" w:hAnsi="宋体" w:eastAsia="宋体" w:cs="宋体"/>
                <w:color w:val="000000"/>
                <w:szCs w:val="21"/>
                <w:highlight w:val="none"/>
                <w:lang w:eastAsia="zh-CN"/>
              </w:rPr>
              <w:t>瓶装</w:t>
            </w:r>
            <w:r>
              <w:rPr>
                <w:rFonts w:hint="eastAsia" w:ascii="宋体" w:hAnsi="宋体" w:eastAsia="宋体" w:cs="宋体"/>
                <w:color w:val="000000"/>
                <w:szCs w:val="21"/>
                <w:highlight w:val="none"/>
              </w:rPr>
              <w:t>医用氧</w:t>
            </w:r>
            <w:r>
              <w:rPr>
                <w:rFonts w:hint="eastAsia" w:ascii="宋体" w:hAnsi="宋体" w:eastAsia="宋体" w:cs="宋体"/>
                <w:color w:val="000000"/>
                <w:szCs w:val="21"/>
                <w:highlight w:val="none"/>
                <w:lang w:eastAsia="zh-CN"/>
              </w:rPr>
              <w:t>（响应文件提供供应商的瓶装医用氧有效的注册批件复印件及气瓶充装资质证书复印件）以确保不间断供氧维持医院正常运作，同时须在</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eastAsia="zh-CN"/>
              </w:rPr>
              <w:t>小时内恢复液氧供应，</w:t>
            </w:r>
            <w:r>
              <w:rPr>
                <w:rFonts w:hint="eastAsia" w:ascii="宋体" w:hAnsi="宋体" w:eastAsia="宋体" w:cs="宋体"/>
                <w:color w:val="000000"/>
                <w:szCs w:val="21"/>
                <w:highlight w:val="none"/>
              </w:rPr>
              <w:t>如</w:t>
            </w:r>
            <w:r>
              <w:rPr>
                <w:rFonts w:hint="eastAsia" w:ascii="宋体" w:hAnsi="宋体" w:eastAsia="宋体" w:cs="宋体"/>
                <w:color w:val="000000"/>
                <w:szCs w:val="21"/>
                <w:highlight w:val="none"/>
                <w:lang w:eastAsia="zh-CN"/>
              </w:rPr>
              <w:t>故障</w:t>
            </w:r>
            <w:r>
              <w:rPr>
                <w:rFonts w:hint="eastAsia" w:ascii="宋体" w:hAnsi="宋体" w:eastAsia="宋体" w:cs="宋体"/>
                <w:color w:val="000000"/>
                <w:szCs w:val="21"/>
                <w:highlight w:val="none"/>
              </w:rPr>
              <w:t>现场 24 小时内仍不能解决问题，</w:t>
            </w:r>
            <w:r>
              <w:rPr>
                <w:rFonts w:hint="eastAsia" w:cs="宋体"/>
                <w:color w:val="000000"/>
                <w:szCs w:val="21"/>
                <w:highlight w:val="none"/>
                <w:lang w:eastAsia="zh-CN"/>
              </w:rPr>
              <w:t>供应商</w:t>
            </w:r>
            <w:r>
              <w:rPr>
                <w:rFonts w:hint="eastAsia" w:ascii="宋体" w:hAnsi="宋体" w:eastAsia="宋体" w:cs="宋体"/>
                <w:color w:val="000000"/>
                <w:szCs w:val="21"/>
                <w:highlight w:val="none"/>
              </w:rPr>
              <w:t>应无条件免费提供与故障件同等档次或以上的备用件直至故障件修复为止</w:t>
            </w:r>
            <w:r>
              <w:rPr>
                <w:rFonts w:hint="eastAsia" w:ascii="宋体" w:hAnsi="宋体" w:eastAsia="宋体" w:cs="宋体"/>
                <w:color w:val="000000"/>
                <w:szCs w:val="21"/>
                <w:highlight w:val="none"/>
                <w:lang w:eastAsia="zh-CN"/>
              </w:rPr>
              <w:t>。</w:t>
            </w:r>
          </w:p>
        </w:tc>
        <w:tc>
          <w:tcPr>
            <w:tcW w:w="533" w:type="pct"/>
            <w:tcBorders>
              <w:top w:val="single" w:color="auto" w:sz="4" w:space="0"/>
              <w:left w:val="single" w:color="auto" w:sz="4" w:space="0"/>
              <w:bottom w:val="single" w:color="auto" w:sz="4" w:space="0"/>
              <w:right w:val="single" w:color="auto" w:sz="4" w:space="0"/>
            </w:tcBorders>
            <w:vAlign w:val="center"/>
          </w:tcPr>
          <w:p w14:paraId="290F69E9">
            <w:pPr>
              <w:spacing w:line="400" w:lineRule="exact"/>
              <w:rPr>
                <w:rFonts w:hint="eastAsia" w:ascii="Times New Roman" w:hAnsi="Times New Roman" w:eastAsia="宋体" w:cs="Times New Roman"/>
                <w:b w:val="0"/>
                <w:bCs w:val="0"/>
                <w:color w:val="000000"/>
                <w:sz w:val="21"/>
                <w:szCs w:val="21"/>
                <w:highlight w:val="none"/>
                <w:lang w:val="en-US" w:eastAsia="zh-CN"/>
              </w:rPr>
            </w:pPr>
          </w:p>
        </w:tc>
      </w:tr>
      <w:tr w14:paraId="6A319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466" w:type="pct"/>
            <w:gridSpan w:val="5"/>
            <w:tcBorders>
              <w:top w:val="single" w:color="auto" w:sz="4" w:space="0"/>
              <w:left w:val="single" w:color="auto" w:sz="4" w:space="0"/>
              <w:bottom w:val="single" w:color="auto" w:sz="4" w:space="0"/>
              <w:right w:val="single" w:color="auto" w:sz="4" w:space="0"/>
            </w:tcBorders>
            <w:vAlign w:val="center"/>
          </w:tcPr>
          <w:p w14:paraId="3DA7D074">
            <w:pPr>
              <w:snapToGrid w:val="0"/>
              <w:spacing w:line="360" w:lineRule="exact"/>
            </w:pPr>
            <w:r>
              <w:rPr>
                <w:rFonts w:hint="eastAsia"/>
              </w:rPr>
              <w:t>▲二、商务要求表</w:t>
            </w:r>
          </w:p>
        </w:tc>
        <w:tc>
          <w:tcPr>
            <w:tcW w:w="533" w:type="pct"/>
            <w:tcBorders>
              <w:top w:val="single" w:color="auto" w:sz="4" w:space="0"/>
              <w:left w:val="single" w:color="auto" w:sz="4" w:space="0"/>
              <w:bottom w:val="single" w:color="auto" w:sz="4" w:space="0"/>
              <w:right w:val="single" w:color="auto" w:sz="4" w:space="0"/>
            </w:tcBorders>
            <w:vAlign w:val="center"/>
          </w:tcPr>
          <w:p w14:paraId="0056E380">
            <w:pPr>
              <w:snapToGrid w:val="0"/>
              <w:spacing w:line="360" w:lineRule="exact"/>
              <w:rPr>
                <w:rFonts w:hint="eastAsia"/>
              </w:rPr>
            </w:pPr>
          </w:p>
        </w:tc>
      </w:tr>
      <w:tr w14:paraId="2B68F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725" w:type="pct"/>
            <w:gridSpan w:val="2"/>
            <w:tcBorders>
              <w:top w:val="single" w:color="auto" w:sz="4" w:space="0"/>
              <w:left w:val="single" w:color="auto" w:sz="4" w:space="0"/>
              <w:bottom w:val="single" w:color="auto" w:sz="4" w:space="0"/>
              <w:right w:val="single" w:color="auto" w:sz="4" w:space="0"/>
            </w:tcBorders>
            <w:vAlign w:val="center"/>
          </w:tcPr>
          <w:p w14:paraId="3B2A91DB">
            <w:pPr>
              <w:spacing w:line="360" w:lineRule="exact"/>
              <w:ind w:right="97" w:rightChars="46"/>
              <w:jc w:val="center"/>
              <w:rPr>
                <w:rFonts w:cs="宋体"/>
                <w:bCs/>
              </w:rPr>
            </w:pPr>
            <w:r>
              <w:rPr>
                <w:rFonts w:hint="eastAsia" w:cs="宋体"/>
                <w:bCs/>
              </w:rPr>
              <w:t>交货时间及地点</w:t>
            </w:r>
          </w:p>
        </w:tc>
        <w:tc>
          <w:tcPr>
            <w:tcW w:w="3741" w:type="pct"/>
            <w:gridSpan w:val="3"/>
            <w:tcBorders>
              <w:top w:val="single" w:color="auto" w:sz="4" w:space="0"/>
              <w:left w:val="single" w:color="auto" w:sz="4" w:space="0"/>
              <w:bottom w:val="single" w:color="auto" w:sz="4" w:space="0"/>
              <w:right w:val="single" w:color="auto" w:sz="4" w:space="0"/>
            </w:tcBorders>
            <w:vAlign w:val="center"/>
          </w:tcPr>
          <w:p w14:paraId="0278DA3D">
            <w:pPr>
              <w:pStyle w:val="4"/>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kern w:val="2"/>
                <w:sz w:val="21"/>
                <w:szCs w:val="21"/>
                <w:lang w:val="en-US" w:eastAsia="zh-CN" w:bidi="ar-SA"/>
              </w:rPr>
              <w:t>1、</w:t>
            </w:r>
            <w:r>
              <w:rPr>
                <w:rFonts w:hint="eastAsia"/>
                <w:sz w:val="21"/>
                <w:szCs w:val="21"/>
                <w:lang w:eastAsia="zh-CN"/>
              </w:rPr>
              <w:t>交付时</w:t>
            </w:r>
            <w:r>
              <w:rPr>
                <w:rFonts w:hint="eastAsia"/>
                <w:color w:val="000000"/>
                <w:sz w:val="21"/>
                <w:szCs w:val="21"/>
                <w:lang w:eastAsia="zh-CN"/>
              </w:rPr>
              <w:t>间：</w:t>
            </w:r>
            <w:r>
              <w:rPr>
                <w:rFonts w:hint="eastAsia" w:eastAsia="宋体"/>
                <w:highlight w:val="none"/>
                <w:lang w:val="en-US" w:eastAsia="zh-CN"/>
              </w:rPr>
              <w:t>根据采购人需求分批送货，中标人在接到采购人通知后24小时内完成供货。</w:t>
            </w:r>
          </w:p>
          <w:p w14:paraId="50D546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eastAsia="宋体" w:cs="宋体"/>
                <w:bCs/>
                <w:lang w:eastAsia="zh-CN"/>
              </w:rPr>
            </w:pPr>
            <w:r>
              <w:rPr>
                <w:rFonts w:hint="eastAsia"/>
                <w:sz w:val="21"/>
                <w:szCs w:val="21"/>
                <w:lang w:val="en-US" w:eastAsia="zh-CN"/>
              </w:rPr>
              <w:t>2、交货</w:t>
            </w:r>
            <w:r>
              <w:rPr>
                <w:rFonts w:hint="eastAsia"/>
                <w:sz w:val="21"/>
                <w:szCs w:val="21"/>
                <w:lang w:eastAsia="zh-CN"/>
              </w:rPr>
              <w:t>地点：</w:t>
            </w:r>
            <w:r>
              <w:rPr>
                <w:rFonts w:hint="eastAsia"/>
                <w:sz w:val="21"/>
                <w:szCs w:val="21"/>
              </w:rPr>
              <w:t>采购人指定地点</w:t>
            </w:r>
            <w:r>
              <w:rPr>
                <w:rFonts w:hint="eastAsia"/>
                <w:sz w:val="21"/>
                <w:szCs w:val="21"/>
                <w:lang w:eastAsia="zh-CN"/>
              </w:rPr>
              <w:t>。</w:t>
            </w:r>
          </w:p>
        </w:tc>
        <w:tc>
          <w:tcPr>
            <w:tcW w:w="533" w:type="pct"/>
            <w:tcBorders>
              <w:top w:val="single" w:color="auto" w:sz="4" w:space="0"/>
              <w:left w:val="single" w:color="auto" w:sz="4" w:space="0"/>
              <w:bottom w:val="single" w:color="auto" w:sz="4" w:space="0"/>
              <w:right w:val="single" w:color="auto" w:sz="4" w:space="0"/>
            </w:tcBorders>
            <w:vAlign w:val="center"/>
          </w:tcPr>
          <w:p w14:paraId="441E4D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z w:val="21"/>
                <w:szCs w:val="21"/>
                <w:lang w:val="en-US" w:eastAsia="zh-CN"/>
              </w:rPr>
            </w:pPr>
          </w:p>
        </w:tc>
      </w:tr>
      <w:tr w14:paraId="137B7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5" w:type="pct"/>
            <w:gridSpan w:val="2"/>
            <w:tcBorders>
              <w:top w:val="single" w:color="auto" w:sz="4" w:space="0"/>
              <w:left w:val="single" w:color="auto" w:sz="4" w:space="0"/>
              <w:bottom w:val="single" w:color="auto" w:sz="4" w:space="0"/>
              <w:right w:val="single" w:color="auto" w:sz="4" w:space="0"/>
            </w:tcBorders>
            <w:vAlign w:val="center"/>
          </w:tcPr>
          <w:p w14:paraId="0B388DF3">
            <w:pPr>
              <w:widowControl/>
              <w:spacing w:line="360" w:lineRule="exact"/>
              <w:jc w:val="center"/>
              <w:rPr>
                <w:rFonts w:cs="宋体" w:asciiTheme="minorEastAsia" w:hAnsiTheme="minorEastAsia" w:eastAsiaTheme="minorEastAsia"/>
              </w:rPr>
            </w:pPr>
            <w:r>
              <w:rPr>
                <w:rFonts w:hint="eastAsia" w:cs="宋体" w:asciiTheme="minorEastAsia" w:hAnsiTheme="minorEastAsia" w:eastAsiaTheme="minorEastAsia"/>
              </w:rPr>
              <w:t>报价要求</w:t>
            </w:r>
          </w:p>
        </w:tc>
        <w:tc>
          <w:tcPr>
            <w:tcW w:w="3741" w:type="pct"/>
            <w:gridSpan w:val="3"/>
            <w:tcBorders>
              <w:top w:val="single" w:color="auto" w:sz="4" w:space="0"/>
              <w:left w:val="single" w:color="auto" w:sz="4" w:space="0"/>
              <w:bottom w:val="single" w:color="auto" w:sz="4" w:space="0"/>
              <w:right w:val="single" w:color="auto" w:sz="4" w:space="0"/>
            </w:tcBorders>
            <w:vAlign w:val="center"/>
          </w:tcPr>
          <w:p w14:paraId="69D266BD">
            <w:pPr>
              <w:spacing w:line="400" w:lineRule="exact"/>
              <w:ind w:right="19" w:rightChars="9"/>
              <w:rPr>
                <w:rFonts w:cs="宋体" w:asciiTheme="minorEastAsia" w:hAnsiTheme="minorEastAsia" w:eastAsiaTheme="minorEastAsia"/>
                <w:bCs/>
              </w:rPr>
            </w:pPr>
            <w:r>
              <w:rPr>
                <w:rFonts w:hint="eastAsia" w:ascii="Times New Roman" w:hAnsi="Times New Roman" w:eastAsia="宋体" w:cs="Times New Roman"/>
                <w:color w:val="000000"/>
                <w:sz w:val="21"/>
                <w:szCs w:val="21"/>
                <w:lang w:val="en-US" w:eastAsia="zh-CN"/>
              </w:rPr>
              <w:t>项目报价包括货物的价款、产品的运输费用（含装卸费）、派驻人员人工费用、保险、管理费用成本、法定税费和服务企业的利润等为完成本项目要求所需的一切应尽费用，采购人不再支付成交价以外的其他费用。</w:t>
            </w:r>
          </w:p>
        </w:tc>
        <w:tc>
          <w:tcPr>
            <w:tcW w:w="533" w:type="pct"/>
            <w:tcBorders>
              <w:top w:val="single" w:color="auto" w:sz="4" w:space="0"/>
              <w:left w:val="single" w:color="auto" w:sz="4" w:space="0"/>
              <w:bottom w:val="single" w:color="auto" w:sz="4" w:space="0"/>
              <w:right w:val="single" w:color="auto" w:sz="4" w:space="0"/>
            </w:tcBorders>
            <w:vAlign w:val="center"/>
          </w:tcPr>
          <w:p w14:paraId="5143FBB4">
            <w:pPr>
              <w:spacing w:line="400" w:lineRule="exact"/>
              <w:ind w:right="19" w:rightChars="9"/>
              <w:rPr>
                <w:rFonts w:hint="eastAsia" w:ascii="Times New Roman" w:hAnsi="Times New Roman" w:eastAsia="宋体" w:cs="Times New Roman"/>
                <w:color w:val="000000"/>
                <w:sz w:val="21"/>
                <w:szCs w:val="21"/>
                <w:lang w:val="en-US" w:eastAsia="zh-CN"/>
              </w:rPr>
            </w:pPr>
          </w:p>
        </w:tc>
      </w:tr>
    </w:tbl>
    <w:p w14:paraId="5B00C72E">
      <w:pPr>
        <w:pStyle w:val="5"/>
      </w:pPr>
    </w:p>
    <w:p w14:paraId="6CAE57A4">
      <w:pPr>
        <w:pStyle w:val="5"/>
      </w:pPr>
    </w:p>
    <w:p w14:paraId="65C15B27">
      <w:pPr>
        <w:pStyle w:val="5"/>
      </w:pPr>
    </w:p>
    <w:p w14:paraId="0C5097DF">
      <w:pPr>
        <w:pStyle w:val="5"/>
      </w:pPr>
    </w:p>
    <w:p w14:paraId="41CA969A">
      <w:pPr>
        <w:pStyle w:val="5"/>
      </w:pPr>
    </w:p>
    <w:p w14:paraId="691ADBA0">
      <w:pPr>
        <w:pStyle w:val="5"/>
      </w:pPr>
    </w:p>
    <w:p w14:paraId="191179A3">
      <w:pPr>
        <w:pStyle w:val="5"/>
      </w:pPr>
    </w:p>
    <w:p w14:paraId="25BEDC40">
      <w:pPr>
        <w:pStyle w:val="5"/>
      </w:pPr>
    </w:p>
    <w:p w14:paraId="630DD89C">
      <w:pPr>
        <w:pStyle w:val="5"/>
      </w:pPr>
    </w:p>
    <w:p w14:paraId="2A0D4EDF">
      <w:pPr>
        <w:pStyle w:val="5"/>
      </w:pPr>
    </w:p>
    <w:p w14:paraId="04171FD5">
      <w:pPr>
        <w:pStyle w:val="5"/>
      </w:pPr>
    </w:p>
    <w:p w14:paraId="68A290BE">
      <w:pPr>
        <w:pStyle w:val="5"/>
      </w:pPr>
    </w:p>
    <w:p w14:paraId="2D0784B5">
      <w:pPr>
        <w:pStyle w:val="5"/>
      </w:pPr>
    </w:p>
    <w:p w14:paraId="01788977">
      <w:pPr>
        <w:pStyle w:val="5"/>
      </w:pPr>
    </w:p>
    <w:p w14:paraId="49897F9C">
      <w:pPr>
        <w:pStyle w:val="5"/>
      </w:pPr>
    </w:p>
    <w:p w14:paraId="23256987">
      <w:pPr>
        <w:pStyle w:val="5"/>
      </w:pPr>
    </w:p>
    <w:p w14:paraId="652CC4BB">
      <w:pPr>
        <w:pStyle w:val="5"/>
      </w:pPr>
    </w:p>
    <w:p w14:paraId="3D553FD6">
      <w:pPr>
        <w:pStyle w:val="5"/>
      </w:pPr>
    </w:p>
    <w:p w14:paraId="37945826">
      <w:pPr>
        <w:pStyle w:val="5"/>
      </w:pPr>
    </w:p>
    <w:p w14:paraId="7B5B0C03">
      <w:pPr>
        <w:pStyle w:val="5"/>
      </w:pPr>
    </w:p>
    <w:p w14:paraId="4635B42B">
      <w:pPr>
        <w:pStyle w:val="5"/>
      </w:pPr>
    </w:p>
    <w:p w14:paraId="7723F9D7">
      <w:pPr>
        <w:pStyle w:val="5"/>
      </w:pPr>
    </w:p>
    <w:p w14:paraId="5965E851">
      <w:pPr>
        <w:pStyle w:val="5"/>
      </w:pPr>
    </w:p>
    <w:p w14:paraId="4E152642">
      <w:pPr>
        <w:spacing w:line="360" w:lineRule="auto"/>
        <w:ind w:right="482" w:firstLine="602" w:firstLineChars="200"/>
        <w:jc w:val="center"/>
        <w:rPr>
          <w:rFonts w:hint="eastAsia" w:cs="Times New Roman"/>
          <w:b/>
          <w:color w:val="000000"/>
          <w:sz w:val="30"/>
          <w:szCs w:val="30"/>
          <w:lang w:val="en-US" w:eastAsia="zh-CN"/>
        </w:rPr>
      </w:pPr>
      <w:r>
        <w:rPr>
          <w:rFonts w:hint="eastAsia" w:cs="Times New Roman"/>
          <w:b/>
          <w:color w:val="000000"/>
          <w:sz w:val="30"/>
          <w:szCs w:val="30"/>
          <w:lang w:val="en-US" w:eastAsia="zh-CN"/>
        </w:rPr>
        <w:t>报价单</w:t>
      </w:r>
    </w:p>
    <w:p w14:paraId="2DB5D92E">
      <w:pPr>
        <w:pStyle w:val="5"/>
      </w:pPr>
    </w:p>
    <w:p w14:paraId="26F50E27">
      <w:pPr>
        <w:pStyle w:val="5"/>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941"/>
        <w:gridCol w:w="2172"/>
        <w:gridCol w:w="2172"/>
      </w:tblGrid>
      <w:tr w14:paraId="19EB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870" w:type="dxa"/>
            <w:noWrap w:val="0"/>
            <w:vAlign w:val="center"/>
          </w:tcPr>
          <w:p w14:paraId="73E86319">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b/>
                <w:bCs/>
                <w:color w:val="auto"/>
                <w:kern w:val="2"/>
                <w:sz w:val="21"/>
                <w:szCs w:val="21"/>
                <w:vertAlign w:val="baseline"/>
                <w:lang w:val="en-US" w:eastAsia="zh-CN" w:bidi="ar-SA"/>
              </w:rPr>
            </w:pPr>
            <w:r>
              <w:rPr>
                <w:rFonts w:hint="eastAsia"/>
                <w:b/>
                <w:bCs/>
                <w:color w:val="auto"/>
                <w:kern w:val="2"/>
                <w:sz w:val="21"/>
                <w:szCs w:val="21"/>
                <w:highlight w:val="none"/>
                <w:vertAlign w:val="baseline"/>
                <w:lang w:val="en-US" w:eastAsia="zh-CN" w:bidi="ar-SA"/>
              </w:rPr>
              <w:t>配送服务项目</w:t>
            </w:r>
          </w:p>
        </w:tc>
        <w:tc>
          <w:tcPr>
            <w:tcW w:w="1941" w:type="dxa"/>
            <w:noWrap w:val="0"/>
            <w:vAlign w:val="center"/>
          </w:tcPr>
          <w:p w14:paraId="50FB5016">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bCs/>
                <w:color w:val="auto"/>
                <w:kern w:val="2"/>
                <w:sz w:val="21"/>
                <w:szCs w:val="21"/>
                <w:vertAlign w:val="baseline"/>
                <w:lang w:val="en-US" w:eastAsia="zh-CN" w:bidi="ar-SA"/>
              </w:rPr>
            </w:pPr>
            <w:r>
              <w:rPr>
                <w:rFonts w:hint="eastAsia"/>
                <w:b/>
                <w:bCs/>
                <w:color w:val="auto"/>
                <w:kern w:val="2"/>
                <w:sz w:val="21"/>
                <w:szCs w:val="21"/>
                <w:vertAlign w:val="baseline"/>
                <w:lang w:val="en-US" w:eastAsia="zh-CN" w:bidi="ar-SA"/>
              </w:rPr>
              <w:t>规格及参数</w:t>
            </w:r>
          </w:p>
        </w:tc>
        <w:tc>
          <w:tcPr>
            <w:tcW w:w="2172" w:type="dxa"/>
            <w:noWrap w:val="0"/>
            <w:vAlign w:val="center"/>
          </w:tcPr>
          <w:p w14:paraId="3849B64F">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bCs/>
                <w:color w:val="auto"/>
                <w:kern w:val="2"/>
                <w:sz w:val="21"/>
                <w:szCs w:val="21"/>
                <w:vertAlign w:val="baseline"/>
                <w:lang w:val="en-US" w:eastAsia="zh-CN" w:bidi="ar-SA"/>
              </w:rPr>
            </w:pPr>
            <w:r>
              <w:rPr>
                <w:rFonts w:hint="eastAsia"/>
                <w:b/>
                <w:bCs/>
                <w:color w:val="auto"/>
                <w:kern w:val="2"/>
                <w:sz w:val="21"/>
                <w:szCs w:val="21"/>
                <w:vertAlign w:val="baseline"/>
                <w:lang w:val="en-US" w:eastAsia="zh-CN" w:bidi="ar-SA"/>
              </w:rPr>
              <w:t>单位</w:t>
            </w:r>
          </w:p>
        </w:tc>
        <w:tc>
          <w:tcPr>
            <w:tcW w:w="2172" w:type="dxa"/>
            <w:noWrap w:val="0"/>
            <w:vAlign w:val="center"/>
          </w:tcPr>
          <w:p w14:paraId="193DB363">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b/>
                <w:bCs/>
                <w:color w:val="auto"/>
                <w:kern w:val="2"/>
                <w:sz w:val="21"/>
                <w:szCs w:val="21"/>
                <w:vertAlign w:val="baseline"/>
                <w:lang w:val="en-US" w:eastAsia="zh-CN" w:bidi="ar-SA"/>
              </w:rPr>
            </w:pPr>
            <w:r>
              <w:rPr>
                <w:rFonts w:hint="eastAsia"/>
                <w:b/>
                <w:bCs/>
                <w:color w:val="auto"/>
                <w:kern w:val="2"/>
                <w:sz w:val="21"/>
                <w:szCs w:val="21"/>
                <w:vertAlign w:val="baseline"/>
                <w:lang w:val="en-US" w:eastAsia="zh-CN" w:bidi="ar-SA"/>
              </w:rPr>
              <w:t>单价（元）</w:t>
            </w:r>
          </w:p>
        </w:tc>
      </w:tr>
      <w:tr w14:paraId="6DF5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70" w:type="dxa"/>
            <w:noWrap w:val="0"/>
            <w:vAlign w:val="center"/>
          </w:tcPr>
          <w:p w14:paraId="3FC7D374">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rFonts w:hint="eastAsia"/>
                <w:b w:val="0"/>
                <w:bCs w:val="0"/>
                <w:color w:val="auto"/>
                <w:kern w:val="2"/>
                <w:sz w:val="21"/>
                <w:szCs w:val="21"/>
                <w:vertAlign w:val="baseline"/>
                <w:lang w:val="en-US" w:eastAsia="zh-CN" w:bidi="ar-SA"/>
              </w:rPr>
              <w:t>医用氧</w:t>
            </w:r>
            <w:r>
              <w:rPr>
                <w:rFonts w:hint="eastAsia"/>
                <w:b w:val="0"/>
                <w:bCs w:val="0"/>
                <w:color w:val="auto"/>
                <w:kern w:val="2"/>
                <w:sz w:val="21"/>
                <w:szCs w:val="21"/>
                <w:lang w:val="en-US" w:eastAsia="zh-CN" w:bidi="ar-SA"/>
              </w:rPr>
              <w:t>（液态氧）</w:t>
            </w:r>
          </w:p>
        </w:tc>
        <w:tc>
          <w:tcPr>
            <w:tcW w:w="1941" w:type="dxa"/>
            <w:noWrap w:val="0"/>
            <w:vAlign w:val="center"/>
          </w:tcPr>
          <w:p w14:paraId="2D2CF83F">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b w:val="0"/>
                <w:bCs w:val="0"/>
                <w:sz w:val="21"/>
              </w:rPr>
              <w:t>纯度</w:t>
            </w:r>
            <w:r>
              <w:rPr>
                <w:rFonts w:hint="eastAsia"/>
                <w:b w:val="0"/>
                <w:bCs w:val="0"/>
                <w:sz w:val="21"/>
              </w:rPr>
              <w:t>≥</w:t>
            </w:r>
            <w:r>
              <w:rPr>
                <w:b w:val="0"/>
                <w:bCs w:val="0"/>
                <w:sz w:val="21"/>
              </w:rPr>
              <w:t>99.5%</w:t>
            </w:r>
          </w:p>
        </w:tc>
        <w:tc>
          <w:tcPr>
            <w:tcW w:w="2172" w:type="dxa"/>
            <w:noWrap w:val="0"/>
            <w:vAlign w:val="center"/>
          </w:tcPr>
          <w:p w14:paraId="3DB56205">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r>
              <w:rPr>
                <w:rFonts w:hint="eastAsia"/>
                <w:b w:val="0"/>
                <w:bCs w:val="0"/>
                <w:color w:val="auto"/>
                <w:kern w:val="2"/>
                <w:sz w:val="21"/>
                <w:szCs w:val="21"/>
                <w:vertAlign w:val="baseline"/>
                <w:lang w:val="en-US" w:eastAsia="zh-CN" w:bidi="ar-SA"/>
              </w:rPr>
              <w:t>吨</w:t>
            </w:r>
          </w:p>
        </w:tc>
        <w:tc>
          <w:tcPr>
            <w:tcW w:w="2172" w:type="dxa"/>
            <w:noWrap w:val="0"/>
            <w:vAlign w:val="center"/>
          </w:tcPr>
          <w:p w14:paraId="2BED0CB6">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b w:val="0"/>
                <w:bCs w:val="0"/>
                <w:color w:val="auto"/>
                <w:kern w:val="2"/>
                <w:sz w:val="21"/>
                <w:szCs w:val="21"/>
                <w:vertAlign w:val="baseline"/>
                <w:lang w:val="en-US" w:eastAsia="zh-CN" w:bidi="ar-SA"/>
              </w:rPr>
            </w:pPr>
          </w:p>
        </w:tc>
      </w:tr>
    </w:tbl>
    <w:p w14:paraId="7739915F">
      <w:pPr>
        <w:pStyle w:val="5"/>
      </w:pPr>
    </w:p>
    <w:p w14:paraId="4C1B991A">
      <w:pPr>
        <w:jc w:val="center"/>
        <w:rPr>
          <w:rFonts w:hint="eastAsia" w:ascii="宋体" w:hAnsi="宋体" w:eastAsia="宋体" w:cs="宋体"/>
          <w:b w:val="0"/>
          <w:bCs w:val="0"/>
          <w:spacing w:val="3"/>
          <w:sz w:val="28"/>
          <w:szCs w:val="28"/>
          <w:lang w:val="en-US" w:eastAsia="zh-CN"/>
        </w:rPr>
      </w:pPr>
    </w:p>
    <w:p w14:paraId="347E3812">
      <w:pPr>
        <w:jc w:val="center"/>
        <w:rPr>
          <w:rFonts w:hint="eastAsia" w:ascii="宋体" w:hAnsi="宋体" w:eastAsia="宋体" w:cs="宋体"/>
          <w:b w:val="0"/>
          <w:bCs w:val="0"/>
          <w:spacing w:val="3"/>
          <w:sz w:val="28"/>
          <w:szCs w:val="28"/>
          <w:lang w:val="en-US" w:eastAsia="zh-CN"/>
        </w:rPr>
      </w:pPr>
      <w:bookmarkStart w:id="0" w:name="_GoBack"/>
      <w:bookmarkEnd w:id="0"/>
    </w:p>
    <w:p w14:paraId="64609E93">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cs="宋体"/>
          <w:b w:val="0"/>
          <w:bCs w:val="0"/>
          <w:spacing w:val="3"/>
          <w:sz w:val="28"/>
          <w:szCs w:val="28"/>
          <w:lang w:val="en-US" w:eastAsia="zh-CN"/>
        </w:rPr>
        <w:t xml:space="preserve">       </w:t>
      </w:r>
      <w:r>
        <w:rPr>
          <w:rFonts w:hint="eastAsia" w:ascii="宋体" w:hAnsi="宋体" w:eastAsia="宋体" w:cs="宋体"/>
          <w:b w:val="0"/>
          <w:bCs w:val="0"/>
          <w:spacing w:val="3"/>
          <w:sz w:val="28"/>
          <w:szCs w:val="28"/>
          <w:lang w:val="en-US" w:eastAsia="zh-CN"/>
        </w:rPr>
        <w:t>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3B7DC60C">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3B8D"/>
    <w:rsid w:val="014063FE"/>
    <w:rsid w:val="0270523C"/>
    <w:rsid w:val="077E3328"/>
    <w:rsid w:val="083B16CD"/>
    <w:rsid w:val="0A0124A3"/>
    <w:rsid w:val="0BD51E39"/>
    <w:rsid w:val="0CBF4272"/>
    <w:rsid w:val="0EFE3455"/>
    <w:rsid w:val="0F420447"/>
    <w:rsid w:val="10C2298C"/>
    <w:rsid w:val="11E7204F"/>
    <w:rsid w:val="13223BB5"/>
    <w:rsid w:val="15A703A2"/>
    <w:rsid w:val="189310B2"/>
    <w:rsid w:val="1A09162B"/>
    <w:rsid w:val="1B3F7B0E"/>
    <w:rsid w:val="1D9E5177"/>
    <w:rsid w:val="1FAB4F33"/>
    <w:rsid w:val="22EC1AEA"/>
    <w:rsid w:val="239C52BE"/>
    <w:rsid w:val="24AF4B7D"/>
    <w:rsid w:val="25BD4299"/>
    <w:rsid w:val="27475FD7"/>
    <w:rsid w:val="27DF3EE1"/>
    <w:rsid w:val="29DC2957"/>
    <w:rsid w:val="2A53244F"/>
    <w:rsid w:val="2A7D08AD"/>
    <w:rsid w:val="2ABA24CE"/>
    <w:rsid w:val="2C3342E6"/>
    <w:rsid w:val="2C831189"/>
    <w:rsid w:val="2EC670C8"/>
    <w:rsid w:val="2F4F03E9"/>
    <w:rsid w:val="30F027A5"/>
    <w:rsid w:val="310757F1"/>
    <w:rsid w:val="312863E3"/>
    <w:rsid w:val="31C559E0"/>
    <w:rsid w:val="320F4EAD"/>
    <w:rsid w:val="323D1A1A"/>
    <w:rsid w:val="32AD175A"/>
    <w:rsid w:val="33705E1F"/>
    <w:rsid w:val="33751688"/>
    <w:rsid w:val="34666D8C"/>
    <w:rsid w:val="359D54D1"/>
    <w:rsid w:val="39903A37"/>
    <w:rsid w:val="3B365BA1"/>
    <w:rsid w:val="3B471B5C"/>
    <w:rsid w:val="3BFB2E30"/>
    <w:rsid w:val="3C011D0B"/>
    <w:rsid w:val="3EA06B67"/>
    <w:rsid w:val="3EF95AB5"/>
    <w:rsid w:val="3F740A45"/>
    <w:rsid w:val="413E130B"/>
    <w:rsid w:val="41911FD2"/>
    <w:rsid w:val="442E1B0B"/>
    <w:rsid w:val="44627A06"/>
    <w:rsid w:val="44831552"/>
    <w:rsid w:val="44AE0556"/>
    <w:rsid w:val="456926CF"/>
    <w:rsid w:val="45D71243"/>
    <w:rsid w:val="46026065"/>
    <w:rsid w:val="4646138E"/>
    <w:rsid w:val="48296208"/>
    <w:rsid w:val="4BF03F58"/>
    <w:rsid w:val="4CB701C3"/>
    <w:rsid w:val="4FE87012"/>
    <w:rsid w:val="52306A4E"/>
    <w:rsid w:val="53FC2179"/>
    <w:rsid w:val="541A5C08"/>
    <w:rsid w:val="542B571F"/>
    <w:rsid w:val="574016CF"/>
    <w:rsid w:val="5B184523"/>
    <w:rsid w:val="5C5B0B6B"/>
    <w:rsid w:val="5C902F0B"/>
    <w:rsid w:val="5D0B2591"/>
    <w:rsid w:val="5FE5356E"/>
    <w:rsid w:val="62D6719E"/>
    <w:rsid w:val="642539FF"/>
    <w:rsid w:val="66BD1842"/>
    <w:rsid w:val="67542662"/>
    <w:rsid w:val="67C43A69"/>
    <w:rsid w:val="683E3FD1"/>
    <w:rsid w:val="683F34EB"/>
    <w:rsid w:val="6B6F4633"/>
    <w:rsid w:val="6B80239C"/>
    <w:rsid w:val="6BAE3E81"/>
    <w:rsid w:val="6D000470"/>
    <w:rsid w:val="6DDB5FB0"/>
    <w:rsid w:val="7007308C"/>
    <w:rsid w:val="72F147CA"/>
    <w:rsid w:val="73993FFB"/>
    <w:rsid w:val="75210DC6"/>
    <w:rsid w:val="760A5684"/>
    <w:rsid w:val="774721A9"/>
    <w:rsid w:val="77C27899"/>
    <w:rsid w:val="78F27C51"/>
    <w:rsid w:val="794C1B10"/>
    <w:rsid w:val="79674B9C"/>
    <w:rsid w:val="7BD77DB7"/>
    <w:rsid w:val="7C0D1A2A"/>
    <w:rsid w:val="7E7A711F"/>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cs="Times New Roman"/>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line="200" w:lineRule="exact"/>
      <w:ind w:firstLine="301"/>
    </w:pPr>
    <w:rPr>
      <w:rFonts w:hAnsi="Courier New"/>
      <w:spacing w:val="-4"/>
      <w:sz w:val="18"/>
      <w:szCs w:val="20"/>
    </w:rPr>
  </w:style>
  <w:style w:type="paragraph" w:styleId="6">
    <w:name w:val="Plain Text"/>
    <w:basedOn w:val="1"/>
    <w:next w:val="3"/>
    <w:qFormat/>
    <w:uiPriority w:val="0"/>
    <w:rPr>
      <w:rFonts w:ascii="宋体" w:hAnsi="Courier New"/>
      <w:kern w:val="0"/>
      <w:sz w:val="20"/>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qFormat/>
    <w:uiPriority w:val="0"/>
    <w:rPr>
      <w:kern w:val="2"/>
      <w:sz w:val="21"/>
      <w:szCs w:val="24"/>
      <w:lang w:val="en-US" w:eastAsia="zh-CN" w:bidi="ar-SA"/>
    </w:rPr>
  </w:style>
  <w:style w:type="paragraph" w:customStyle="1" w:styleId="12">
    <w:name w:val="表格文字"/>
    <w:basedOn w:val="5"/>
    <w:next w:val="2"/>
    <w:qFormat/>
    <w:uiPriority w:val="0"/>
    <w:pPr>
      <w:spacing w:before="25" w:after="25"/>
      <w:jc w:val="left"/>
    </w:pPr>
    <w:rPr>
      <w:rFonts w:ascii="Times New Roman" w:hAnsi="Times New Roman" w:cs="Times New Roman"/>
      <w:bCs/>
      <w:spacing w:val="10"/>
      <w:kern w:val="0"/>
      <w:sz w:val="24"/>
      <w:szCs w:val="24"/>
    </w:rPr>
  </w:style>
  <w:style w:type="paragraph" w:customStyle="1" w:styleId="13">
    <w:name w:val="列出段落1"/>
    <w:basedOn w:val="1"/>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1297</Characters>
  <Lines>0</Lines>
  <Paragraphs>0</Paragraphs>
  <TotalTime>8</TotalTime>
  <ScaleCrop>false</ScaleCrop>
  <LinksUpToDate>false</LinksUpToDate>
  <CharactersWithSpaces>1353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2025-07-01T02:01:00Z</dcterms:created>
  <dc:creator>Administrator</dc:creator>
  <cp:lastModifiedBy>A～miao</cp:lastModifiedBy>
  <dcterms:modified xsi:type="dcterms:W3CDTF">2025-07-16T06:57:10Z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eyJoZGlkIjoiMGVhMzMzZDczMzE4MWViNDMwZDE4ODY2ZDI0N2NhMDEiLCJ1c2VySWQiOiIxMjY3NDU1ODU0In0=</vt:lpwstr>
  </property>
  <property fmtid="{D5CDD505-2E9C-101B-9397-08002B2CF9AE}" pid="4" name="ICV">
    <vt:lpwstr>44B15802F0594E1A874E87C756C573FB_12</vt:lpwstr>
  </property>
</Properties>
</file>