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51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319" w:leftChars="133" w:right="0" w:firstLine="0" w:firstLineChars="0"/>
        <w:jc w:val="left"/>
        <w:textAlignment w:val="auto"/>
        <w:rPr>
          <w:rFonts w:hint="eastAsia" w:ascii="仿宋_GB2312" w:hAnsi="仿宋_GB2312" w:eastAsia="仿宋_GB2312" w:cs="仿宋_GB2312"/>
          <w:color w:val="auto"/>
          <w:sz w:val="32"/>
          <w:szCs w:val="32"/>
          <w:highlight w:val="none"/>
          <w:lang w:val="en-US" w:eastAsia="zh-CN"/>
        </w:rPr>
      </w:pPr>
    </w:p>
    <w:p w14:paraId="4D1435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eastAsia" w:ascii="仿宋_GB2312" w:hAnsi="仿宋_GB2312" w:eastAsia="仿宋_GB2312" w:cs="仿宋_GB2312"/>
          <w:b/>
          <w:bCs/>
          <w:color w:val="auto"/>
          <w:spacing w:val="-6"/>
          <w:sz w:val="36"/>
          <w:szCs w:val="36"/>
          <w:highlight w:val="none"/>
          <w:lang w:val="en-US" w:eastAsia="zh-CN"/>
        </w:rPr>
      </w:pPr>
      <w:bookmarkStart w:id="0" w:name="_GoBack"/>
      <w:bookmarkEnd w:id="0"/>
      <w:r>
        <w:rPr>
          <w:rFonts w:hint="eastAsia" w:ascii="仿宋_GB2312" w:hAnsi="仿宋_GB2312" w:eastAsia="仿宋_GB2312" w:cs="仿宋_GB2312"/>
          <w:b/>
          <w:bCs/>
          <w:color w:val="auto"/>
          <w:spacing w:val="-6"/>
          <w:sz w:val="36"/>
          <w:szCs w:val="36"/>
          <w:highlight w:val="none"/>
          <w:lang w:val="en-US" w:eastAsia="zh-CN"/>
        </w:rPr>
        <w:t>河池市中医医院改善就医服务减轻群众就医负担具体措施</w:t>
      </w:r>
    </w:p>
    <w:p w14:paraId="4F82E8A8">
      <w:pPr>
        <w:pStyle w:val="65"/>
        <w:shd w:val="clear" w:color="auto" w:fill="auto"/>
        <w:spacing w:line="560" w:lineRule="exact"/>
        <w:ind w:left="0" w:leftChars="0" w:firstLine="0" w:firstLine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50422E9F">
      <w:pPr>
        <w:pStyle w:val="65"/>
        <w:shd w:val="clear" w:color="auto" w:fill="auto"/>
        <w:spacing w:line="560" w:lineRule="exact"/>
        <w:ind w:left="0" w:leftChars="0"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优化门诊环境</w:t>
      </w:r>
    </w:p>
    <w:p w14:paraId="1E483056">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优化门诊全流程布局，</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诊疗</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区域设置建筑平面图、科室分布图，标识清晰易懂，加强卫生间、候诊区等重点区域的卫生管理。设置门诊综合服务</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台</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门诊大厅安排有志愿者</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为老年人、儿童、残疾人、孕产妇等特殊群体提供全程导诊服务</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，解决行动不便、无陪护等门诊患者就医陪护需求。</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各分诊台配有老花镜、创可贴、</w:t>
      </w:r>
      <w:r>
        <w:rPr>
          <w:rFonts w:hint="eastAsia" w:ascii="仿宋_GB2312" w:hAnsi="仿宋_GB2312" w:eastAsia="仿宋_GB2312" w:cs="仿宋_GB2312"/>
          <w:b w:val="0"/>
          <w:bCs w:val="0"/>
          <w:i w:val="0"/>
          <w:caps w:val="0"/>
          <w:color w:val="000000" w:themeColor="text1"/>
          <w:spacing w:val="0"/>
          <w:kern w:val="0"/>
          <w:sz w:val="32"/>
          <w:szCs w:val="32"/>
          <w:highlight w:val="none"/>
          <w:u w:val="none"/>
          <w:lang w:val="en-US" w:eastAsia="zh-CN" w:bidi="ar"/>
          <w14:textFill>
            <w14:solidFill>
              <w14:schemeClr w14:val="tx1"/>
            </w14:solidFill>
          </w14:textFill>
        </w:rPr>
        <w:t>四季养生茶</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、一次性水杯、针线</w:t>
      </w:r>
      <w:r>
        <w:rPr>
          <w:rFonts w:hint="eastAsia" w:ascii="仿宋_GB2312" w:hAnsi="仿宋_GB2312" w:eastAsia="仿宋_GB2312" w:cs="仿宋_GB2312"/>
          <w:b w:val="0"/>
          <w:bCs w:val="0"/>
          <w:i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雨伞</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等物品，</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增设母婴室、候诊区配置自助按摩椅、自助手机充电设备解决就医需求。各门诊区域</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洗手间安装坐便器、扶手等</w:t>
      </w:r>
      <w:r>
        <w:rPr>
          <w:rFonts w:hint="eastAsia" w:ascii="仿宋_GB2312" w:hAnsi="仿宋_GB2312" w:eastAsia="仿宋_GB2312" w:cs="仿宋_GB2312"/>
          <w:b w:val="0"/>
          <w:bCs w:val="0"/>
          <w:i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u w:val="none"/>
          <w14:textFill>
            <w14:solidFill>
              <w14:schemeClr w14:val="tx1"/>
            </w14:solidFill>
          </w14:textFill>
        </w:rPr>
        <w:t>同时提供轮椅、平车等免费辅助移动工具，方便行动不便的患者就诊。在地面上设置清晰的导向箭头或地标、放置大字体的标识牌和指示牌，方便视力不佳的老年人就诊。电梯内设置低位按键和语音提示功能，方便行动不便的患者使用。</w:t>
      </w:r>
    </w:p>
    <w:p w14:paraId="4B96E5C9">
      <w:pPr>
        <w:pStyle w:val="65"/>
        <w:shd w:val="clear" w:color="auto" w:fill="auto"/>
        <w:spacing w:line="560" w:lineRule="exact"/>
        <w:ind w:left="0" w:leftChars="0"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挂一次号管三天</w:t>
      </w:r>
    </w:p>
    <w:p w14:paraId="4101FB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患者挂普通门诊号就诊时，如果因检验、检查当天不能完成或者不能获取报告，尚未完成诊疗，3天内（含首诊当天）可携带报告结果到医院同一科室复诊，无需再次挂号，享受免缴普通门诊诊查费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即挂号费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服务，让群众挂一次号就能完成全流程就诊。</w:t>
      </w:r>
    </w:p>
    <w:p w14:paraId="44AB8657">
      <w:pPr>
        <w:pStyle w:val="65"/>
        <w:shd w:val="clear" w:color="auto" w:fill="auto"/>
        <w:tabs>
          <w:tab w:val="left" w:pos="1009"/>
        </w:tabs>
        <w:spacing w:line="56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门诊“一站式服务”</w:t>
      </w:r>
    </w:p>
    <w:p w14:paraId="581E7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将咨询、办理就诊卡、报告查询打印、疾病证明盖章、便民服务等搬迁至门诊一楼大厅实行一站式服务，按初诊、复诊、咨询、预约4个类别将就诊患者分区、提供个性化服务，缩短等候时间。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整合医保、出院结算窗口到门诊区域，开展优化生育保险待遇结算、生育津贴免申请和一站式结算等。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通过开通微信公众号、支付宝小程序、医保电子凭证等支付方式，获取电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子发票等，无需在收费窗口排队缴费，实现缴费服务即时化、便利化。</w:t>
      </w:r>
    </w:p>
    <w:p w14:paraId="7A76249E">
      <w:pPr>
        <w:pStyle w:val="39"/>
        <w:autoSpaceDE w:val="0"/>
        <w:spacing w:beforeAutospacing="0" w:afterAutospacing="0" w:line="56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创新门诊服务模式</w:t>
      </w:r>
    </w:p>
    <w:p w14:paraId="6E91CAD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671"/>
        </w:tabs>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default" w:ascii="仿宋_GB2312" w:hAnsi="仿宋_GB2312" w:eastAsia="仿宋_GB2312" w:cs="仿宋_GB2312"/>
          <w:b w:val="0"/>
          <w:bCs w:val="0"/>
          <w:i w:val="0"/>
          <w:caps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0"/>
          <w:kern w:val="0"/>
          <w:sz w:val="32"/>
          <w:szCs w:val="32"/>
          <w:highlight w:val="none"/>
          <w:u w:val="none"/>
          <w:lang w:val="en-US" w:eastAsia="zh-CN" w:bidi="ar"/>
          <w14:textFill>
            <w14:solidFill>
              <w14:schemeClr w14:val="tx1"/>
            </w14:solidFill>
          </w14:textFill>
        </w:rPr>
        <w:t>一是</w:t>
      </w:r>
      <w:r>
        <w:rPr>
          <w:rFonts w:hint="eastAsia" w:ascii="仿宋_GB2312" w:hAnsi="仿宋_GB2312" w:eastAsia="仿宋_GB2312" w:cs="仿宋_GB2312"/>
          <w:b w:val="0"/>
          <w:bCs w:val="0"/>
          <w:i w:val="0"/>
          <w:caps w:val="0"/>
          <w:color w:val="000000" w:themeColor="text1"/>
          <w:spacing w:val="0"/>
          <w:kern w:val="0"/>
          <w:sz w:val="32"/>
          <w:szCs w:val="32"/>
          <w:highlight w:val="none"/>
          <w:u w:val="none"/>
          <w:lang w:val="en-US" w:eastAsia="zh-CN" w:bidi="ar"/>
          <w14:textFill>
            <w14:solidFill>
              <w14:schemeClr w14:val="tx1"/>
            </w14:solidFill>
          </w14:textFill>
        </w:rPr>
        <w:t>转变服务模式，开设门诊中医综合治疗区、药学咨询门诊，为对用药有疑问的患者提供免费、科学的用药咨询与指导。</w:t>
      </w:r>
      <w:r>
        <w:rPr>
          <w:rFonts w:hint="eastAsia" w:ascii="仿宋_GB2312" w:hAnsi="仿宋_GB2312" w:eastAsia="仿宋_GB2312" w:cs="仿宋_GB2312"/>
          <w:b/>
          <w:bCs/>
          <w:i w:val="0"/>
          <w:caps w:val="0"/>
          <w:color w:val="000000" w:themeColor="text1"/>
          <w:spacing w:val="0"/>
          <w:sz w:val="32"/>
          <w:szCs w:val="32"/>
          <w:highlight w:val="none"/>
          <w:u w:val="none"/>
          <w:lang w:val="en-US" w:eastAsia="zh-CN"/>
          <w14:textFill>
            <w14:solidFill>
              <w14:schemeClr w14:val="tx1"/>
            </w14:solidFill>
          </w14:textFill>
        </w:rPr>
        <w:t>二是</w:t>
      </w:r>
      <w:r>
        <w:rPr>
          <w:rFonts w:hint="default"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前移治未病科门诊</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和设立中医特色门诊，</w:t>
      </w:r>
      <w:r>
        <w:rPr>
          <w:rFonts w:hint="default"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满足亚健康人群不同时段治疗需求</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kern w:val="0"/>
          <w:sz w:val="32"/>
          <w:szCs w:val="32"/>
          <w:highlight w:val="none"/>
          <w:u w:val="none"/>
          <w:lang w:val="en-US" w:eastAsia="zh-CN" w:bidi="ar"/>
          <w14:textFill>
            <w14:solidFill>
              <w14:schemeClr w14:val="tx1"/>
            </w14:solidFill>
          </w14:textFill>
        </w:rPr>
        <w:t>三是</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急诊科开设便民门诊权限，对于慢性病患者开药提供24小时便利。</w:t>
      </w:r>
      <w:r>
        <w:rPr>
          <w:rFonts w:hint="eastAsia" w:ascii="仿宋_GB2312" w:hAnsi="仿宋_GB2312" w:eastAsia="仿宋_GB2312" w:cs="仿宋_GB2312"/>
          <w:b/>
          <w:bCs/>
          <w:i w:val="0"/>
          <w:caps w:val="0"/>
          <w:color w:val="000000" w:themeColor="text1"/>
          <w:spacing w:val="0"/>
          <w:sz w:val="32"/>
          <w:szCs w:val="32"/>
          <w:highlight w:val="none"/>
          <w:u w:val="none"/>
          <w:lang w:val="en-US" w:eastAsia="zh-CN"/>
          <w14:textFill>
            <w14:solidFill>
              <w14:schemeClr w14:val="tx1"/>
            </w14:solidFill>
          </w14:textFill>
        </w:rPr>
        <w:t>四是</w:t>
      </w:r>
      <w:r>
        <w:rPr>
          <w:rFonts w:hint="eastAsia"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门诊收费处延长中午及晚上工作时间各30分钟。出院结帐窗正常上班时间上下午各延迟1小时，周末正常办理出院业务。</w:t>
      </w:r>
      <w:r>
        <w:rPr>
          <w:rFonts w:hint="eastAsia" w:ascii="仿宋_GB2312" w:hAnsi="仿宋_GB2312" w:eastAsia="仿宋_GB2312" w:cs="仿宋_GB2312"/>
          <w:b/>
          <w:bCs/>
          <w:i w:val="0"/>
          <w:caps w:val="0"/>
          <w:color w:val="000000" w:themeColor="text1"/>
          <w:spacing w:val="0"/>
          <w:sz w:val="32"/>
          <w:szCs w:val="32"/>
          <w:highlight w:val="none"/>
          <w:u w:val="none"/>
          <w:lang w:val="en-US" w:eastAsia="zh-CN"/>
          <w14:textFill>
            <w14:solidFill>
              <w14:schemeClr w14:val="tx1"/>
            </w14:solidFill>
          </w14:textFill>
        </w:rPr>
        <w:t>五是</w:t>
      </w:r>
      <w:r>
        <w:rPr>
          <w:rFonts w:hint="default"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t>中药房实行10小时值班制，节假日下午延迟30分</w:t>
      </w:r>
      <w:r>
        <w:rPr>
          <w:rFonts w:hint="default" w:ascii="仿宋_GB2312" w:hAnsi="仿宋_GB2312" w:eastAsia="仿宋_GB2312" w:cs="仿宋_GB2312"/>
          <w:b w:val="0"/>
          <w:bCs w:val="0"/>
          <w:i w:val="0"/>
          <w:caps w:val="0"/>
          <w:color w:val="000000" w:themeColor="text1"/>
          <w:spacing w:val="0"/>
          <w:kern w:val="0"/>
          <w:sz w:val="32"/>
          <w:szCs w:val="32"/>
          <w:highlight w:val="none"/>
          <w:u w:val="none"/>
          <w:lang w:val="en-US" w:eastAsia="zh-CN" w:bidi="ar"/>
          <w14:textFill>
            <w14:solidFill>
              <w14:schemeClr w14:val="tx1"/>
            </w14:solidFill>
          </w14:textFill>
        </w:rPr>
        <w:t>钟下班，为市区外患者就医取药提供便利，并提供代煎煮、配方颗粒及膏方和代寄药品服务，满足不同患者用药需求。</w:t>
      </w:r>
      <w:r>
        <w:rPr>
          <w:rFonts w:hint="eastAsia" w:ascii="仿宋_GB2312" w:hAnsi="仿宋_GB2312" w:eastAsia="仿宋_GB2312" w:cs="仿宋_GB2312"/>
          <w:b/>
          <w:bCs/>
          <w:i w:val="0"/>
          <w:caps w:val="0"/>
          <w:color w:val="000000" w:themeColor="text1"/>
          <w:spacing w:val="0"/>
          <w:kern w:val="0"/>
          <w:sz w:val="32"/>
          <w:szCs w:val="32"/>
          <w:highlight w:val="none"/>
          <w:u w:val="none"/>
          <w:lang w:val="en-US" w:eastAsia="zh-CN" w:bidi="ar"/>
          <w14:textFill>
            <w14:solidFill>
              <w14:schemeClr w14:val="tx1"/>
            </w14:solidFill>
          </w14:textFill>
        </w:rPr>
        <w:t>六是</w:t>
      </w:r>
      <w:r>
        <w:rPr>
          <w:rFonts w:hint="eastAsia" w:ascii="仿宋_GB2312" w:hAnsi="仿宋_GB2312" w:eastAsia="仿宋_GB2312" w:cs="仿宋_GB2312"/>
          <w:b w:val="0"/>
          <w:bCs w:val="0"/>
          <w:i w:val="0"/>
          <w:caps w:val="0"/>
          <w:color w:val="000000" w:themeColor="text1"/>
          <w:spacing w:val="0"/>
          <w:kern w:val="0"/>
          <w:sz w:val="32"/>
          <w:szCs w:val="32"/>
          <w:highlight w:val="none"/>
          <w:u w:val="none"/>
          <w:lang w:val="en-US" w:eastAsia="zh-CN" w:bidi="ar"/>
          <w14:textFill>
            <w14:solidFill>
              <w14:schemeClr w14:val="tx1"/>
            </w14:solidFill>
          </w14:textFill>
        </w:rPr>
        <w:t>西药房实行24小时值班，方便市区外患者就医取药。</w:t>
      </w:r>
      <w:r>
        <w:rPr>
          <w:rFonts w:hint="eastAsia" w:ascii="仿宋_GB2312" w:hAnsi="仿宋_GB2312" w:eastAsia="仿宋_GB2312" w:cs="仿宋_GB2312"/>
          <w:b/>
          <w:bCs/>
          <w:i w:val="0"/>
          <w:caps w:val="0"/>
          <w:color w:val="000000" w:themeColor="text1"/>
          <w:spacing w:val="0"/>
          <w:kern w:val="0"/>
          <w:sz w:val="32"/>
          <w:szCs w:val="32"/>
          <w:highlight w:val="none"/>
          <w:u w:val="none"/>
          <w:lang w:val="en-US" w:eastAsia="zh-CN" w:bidi="ar"/>
          <w14:textFill>
            <w14:solidFill>
              <w14:schemeClr w14:val="tx1"/>
            </w14:solidFill>
          </w14:textFill>
        </w:rPr>
        <w:t>七是</w:t>
      </w:r>
      <w:r>
        <w:rPr>
          <w:rFonts w:hint="eastAsia" w:ascii="仿宋_GB2312" w:hAnsi="仿宋_GB2312" w:eastAsia="仿宋_GB2312" w:cs="仿宋_GB2312"/>
          <w:b w:val="0"/>
          <w:bCs w:val="0"/>
          <w:i w:val="0"/>
          <w:caps w:val="0"/>
          <w:color w:val="000000" w:themeColor="text1"/>
          <w:spacing w:val="0"/>
          <w:kern w:val="0"/>
          <w:sz w:val="32"/>
          <w:szCs w:val="32"/>
          <w:highlight w:val="none"/>
          <w:u w:val="none"/>
          <w:lang w:val="en-US" w:eastAsia="zh-CN" w:bidi="ar"/>
          <w14:textFill>
            <w14:solidFill>
              <w14:schemeClr w14:val="tx1"/>
            </w14:solidFill>
          </w14:textFill>
        </w:rPr>
        <w:t>实时监控合理分流，就诊高峰期实时观察各诊室候诊人员流量，弹性增开相应诊室。六是将住院患者CT、磁共振、超声分时段错峰检查，如7:30-8:30；12:00-14:30；17:30-22:30，正常上班时间优先给门诊患者检查。</w:t>
      </w:r>
    </w:p>
    <w:p w14:paraId="438E1759">
      <w:pPr>
        <w:pStyle w:val="65"/>
        <w:shd w:val="clear" w:color="auto" w:fill="auto"/>
        <w:tabs>
          <w:tab w:val="left" w:pos="1210"/>
        </w:tabs>
        <w:spacing w:line="56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配备便捷自助设施</w:t>
      </w:r>
    </w:p>
    <w:p w14:paraId="1C89F9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在门诊住院综合楼大厅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配备</w:t>
      </w:r>
      <w:r>
        <w:rPr>
          <w:rFonts w:hint="eastAsia" w:ascii="仿宋_GB2312" w:hAnsi="仿宋_GB2312" w:eastAsia="仿宋_GB2312" w:cs="仿宋_GB2312"/>
          <w:color w:val="000000" w:themeColor="text1"/>
          <w:sz w:val="32"/>
          <w:szCs w:val="32"/>
          <w:lang w:eastAsia="zh-CN"/>
          <w14:textFill>
            <w14:solidFill>
              <w14:schemeClr w14:val="tx1"/>
            </w14:solidFill>
          </w14:textFill>
        </w:rPr>
        <w:t>检验报告打印机、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影像报告打印机，为患者提供放射类、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类检查报告自助打印服务，解决患者排队长、效率低等问题。同时可提供云影像服务，减少患者材料费及储存不便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7637A3D8">
      <w:pPr>
        <w:pStyle w:val="65"/>
        <w:shd w:val="clear" w:color="auto" w:fill="auto"/>
        <w:tabs>
          <w:tab w:val="left" w:pos="1207"/>
        </w:tabs>
        <w:spacing w:line="56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整合门诊专科诊区</w:t>
      </w:r>
    </w:p>
    <w:p w14:paraId="58A81478">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default" w:ascii="仿宋_GB2312" w:hAnsi="仿宋_GB2312" w:eastAsia="仿宋_GB2312" w:cs="仿宋_GB2312"/>
          <w:b w:val="0"/>
          <w:bCs w:val="0"/>
          <w:i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highlight w:val="none"/>
          <w:u w:val="none"/>
          <w:lang w:eastAsia="zh-CN"/>
          <w14:textFill>
            <w14:solidFill>
              <w14:schemeClr w14:val="tx1"/>
            </w14:solidFill>
          </w14:textFill>
        </w:rPr>
        <w:t>一是</w:t>
      </w:r>
      <w:r>
        <w:rPr>
          <w:rFonts w:hint="eastAsia" w:ascii="仿宋_GB2312" w:hAnsi="仿宋_GB2312" w:eastAsia="仿宋_GB2312" w:cs="仿宋_GB2312"/>
          <w:b w:val="0"/>
          <w:bCs w:val="0"/>
          <w:i w:val="0"/>
          <w:caps w:val="0"/>
          <w:color w:val="000000" w:themeColor="text1"/>
          <w:spacing w:val="0"/>
          <w:sz w:val="32"/>
          <w:szCs w:val="32"/>
          <w:highlight w:val="none"/>
          <w:u w:val="none"/>
          <w:lang w:eastAsia="zh-CN"/>
          <w14:textFill>
            <w14:solidFill>
              <w14:schemeClr w14:val="tx1"/>
            </w14:solidFill>
          </w14:textFill>
        </w:rPr>
        <w:t>优化布局</w:t>
      </w:r>
      <w:r>
        <w:rPr>
          <w:rFonts w:hint="eastAsia" w:ascii="仿宋_GB2312" w:hAnsi="仿宋_GB2312" w:eastAsia="仿宋_GB2312" w:cs="仿宋_GB2312"/>
          <w:b/>
          <w:bCs/>
          <w:i w:val="0"/>
          <w:caps w:val="0"/>
          <w:color w:val="000000" w:themeColor="text1"/>
          <w:spacing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u w:val="none"/>
          <w:lang w:eastAsia="zh-CN"/>
          <w14:textFill>
            <w14:solidFill>
              <w14:schemeClr w14:val="tx1"/>
            </w14:solidFill>
          </w14:textFill>
        </w:rPr>
        <w:t>结合卒中中心、胸痛中心建设，将心血管病科门诊及心电图室搬迁至门诊一楼。</w:t>
      </w:r>
      <w:r>
        <w:rPr>
          <w:rFonts w:hint="eastAsia" w:ascii="仿宋_GB2312" w:hAnsi="仿宋_GB2312" w:eastAsia="仿宋_GB2312" w:cs="仿宋_GB2312"/>
          <w:b/>
          <w:bCs/>
          <w:i w:val="0"/>
          <w:caps w:val="0"/>
          <w:color w:val="000000" w:themeColor="text1"/>
          <w:spacing w:val="0"/>
          <w:sz w:val="32"/>
          <w:szCs w:val="32"/>
          <w:highlight w:val="none"/>
          <w:u w:val="none"/>
          <w:lang w:eastAsia="zh-CN"/>
          <w14:textFill>
            <w14:solidFill>
              <w14:schemeClr w14:val="tx1"/>
            </w14:solidFill>
          </w14:textFill>
        </w:rPr>
        <w:t>二是功能定位分区</w:t>
      </w:r>
      <w:r>
        <w:rPr>
          <w:rFonts w:hint="eastAsia" w:ascii="仿宋_GB2312" w:hAnsi="仿宋_GB2312" w:eastAsia="仿宋_GB2312" w:cs="仿宋_GB2312"/>
          <w:b w:val="0"/>
          <w:bCs w:val="0"/>
          <w:i w:val="0"/>
          <w:caps w:val="0"/>
          <w:color w:val="000000" w:themeColor="text1"/>
          <w:spacing w:val="0"/>
          <w:sz w:val="32"/>
          <w:szCs w:val="32"/>
          <w:highlight w:val="none"/>
          <w:u w:val="none"/>
          <w:lang w:eastAsia="zh-CN"/>
          <w14:textFill>
            <w14:solidFill>
              <w14:schemeClr w14:val="tx1"/>
            </w14:solidFill>
          </w14:textFill>
        </w:rPr>
        <w:t>。依照功能定位和多专科衔接治疗特点将门诊分为一区疼痛门诊：针灸、推拿、康复、壮医、骨伤科、治未病（中医特色门诊）；二区为综合门诊如内科、普外、泌尿外、眼科、耳鼻喉科+脑病科（眩晕门诊）；</w:t>
      </w:r>
      <w:r>
        <w:rPr>
          <w:rFonts w:hint="eastAsia" w:ascii="仿宋_GB2312" w:hAnsi="仿宋_GB2312" w:eastAsia="仿宋_GB2312" w:cs="仿宋_GB2312"/>
          <w:b/>
          <w:bCs/>
          <w:i w:val="0"/>
          <w:caps w:val="0"/>
          <w:color w:val="000000" w:themeColor="text1"/>
          <w:spacing w:val="0"/>
          <w:sz w:val="32"/>
          <w:szCs w:val="32"/>
          <w:highlight w:val="none"/>
          <w:u w:val="none"/>
          <w:lang w:eastAsia="zh-CN"/>
          <w14:textFill>
            <w14:solidFill>
              <w14:schemeClr w14:val="tx1"/>
            </w14:solidFill>
          </w14:textFill>
        </w:rPr>
        <w:t>三区</w:t>
      </w:r>
      <w:r>
        <w:rPr>
          <w:rFonts w:hint="eastAsia" w:ascii="仿宋_GB2312" w:hAnsi="仿宋_GB2312" w:eastAsia="仿宋_GB2312" w:cs="仿宋_GB2312"/>
          <w:b w:val="0"/>
          <w:bCs w:val="0"/>
          <w:i w:val="0"/>
          <w:caps w:val="0"/>
          <w:color w:val="000000" w:themeColor="text1"/>
          <w:spacing w:val="0"/>
          <w:sz w:val="32"/>
          <w:szCs w:val="32"/>
          <w:highlight w:val="none"/>
          <w:u w:val="none"/>
          <w:lang w:eastAsia="zh-CN"/>
          <w14:textFill>
            <w14:solidFill>
              <w14:schemeClr w14:val="tx1"/>
            </w14:solidFill>
          </w14:textFill>
        </w:rPr>
        <w:t>为妇女儿童保健门诊如妇科、产科、儿科、乳腺及小儿推拿室，整合资源，在最短半径内完成诊疗、检查、治疗等项目，让患者少跑路，缩短诊疗时长。</w:t>
      </w:r>
    </w:p>
    <w:p w14:paraId="10F8EA1D">
      <w:pPr>
        <w:pStyle w:val="65"/>
        <w:shd w:val="clear" w:color="auto" w:fill="auto"/>
        <w:tabs>
          <w:tab w:val="left" w:pos="1207"/>
        </w:tabs>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改善就医停车体验</w:t>
      </w:r>
    </w:p>
    <w:p w14:paraId="36031ED0">
      <w:pPr>
        <w:pStyle w:val="65"/>
        <w:shd w:val="clear" w:color="auto" w:fill="auto"/>
        <w:tabs>
          <w:tab w:val="left" w:pos="1207"/>
        </w:tabs>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科学规划，扩容停车位资源，高效利用空间，通过优化院内停车场的布局设计，在有限空间内最大化地利用资源，增加小E新能源汽车和两轮电车停车区，规范车流通行秩序，有效缓解了高峰时段的停车压力，灵活设置临时停放区，满足即时需求，关注特殊群体，设置残疾车位，为切实减轻患者经济负担，提升患者就医体验，我院实施了就诊车辆两小时内免费停车的优惠政策</w:t>
      </w:r>
      <w:r>
        <w:rPr>
          <w:rFonts w:hint="eastAsia" w:ascii="仿宋_GB2312" w:hAnsi="仿宋_GB2312" w:eastAsia="仿宋_GB2312" w:cs="仿宋_GB2312"/>
          <w:sz w:val="32"/>
          <w:szCs w:val="32"/>
          <w:lang w:eastAsia="zh-CN"/>
        </w:rPr>
        <w:t>。</w:t>
      </w:r>
    </w:p>
    <w:p w14:paraId="09BE294C">
      <w:pPr>
        <w:pStyle w:val="65"/>
        <w:shd w:val="clear" w:color="auto" w:fill="auto"/>
        <w:tabs>
          <w:tab w:val="left" w:pos="1207"/>
        </w:tabs>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实施急危重症患者“优先救治、后补手续”</w:t>
      </w:r>
    </w:p>
    <w:p w14:paraId="44FAB725">
      <w:pPr>
        <w:spacing w:line="54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急诊实行24小时应诊制和首诊负责制。实施急危重症患者“优先救治、后补手续”。对急危重症患者实行先抢救，先治疗，先检查，后补办手续；不需办理挂号、候诊等手续，凡急、危重病人接诊后严格按照各项抢救程序做好急诊抢救工作，陪同并护送病人做必要的检查；经急救绿色通道抢救病人的处方，各种辅助检查申请单，各相关科室应该予以优先处理，可以先取药、检</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查、住院，后付款。</w:t>
      </w:r>
    </w:p>
    <w:p w14:paraId="3577271B">
      <w:pPr>
        <w:pStyle w:val="65"/>
        <w:shd w:val="clear" w:color="auto" w:fill="auto"/>
        <w:tabs>
          <w:tab w:val="left" w:pos="1207"/>
        </w:tabs>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14:textFill>
            <w14:solidFill>
              <w14:schemeClr w14:val="tx1"/>
            </w14:solidFill>
          </w14:textFill>
        </w:rPr>
        <w:t>“上车即入院”急救模式</w:t>
      </w:r>
    </w:p>
    <w:p w14:paraId="19C3B166">
      <w:pPr>
        <w:spacing w:line="54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出诊运送患者来院途中，医护人员在救护车上采集的患者身份信息，生命体征数据（心电图、血压、血氧、呼吸等全参数生命体征数据），微信传输患者信息至急诊科，急诊在班护士查询并办理患者就诊手续等待患者的到达，从而做到：患者未到，信息先行，提高了急救效率和患者满意度。</w:t>
      </w:r>
    </w:p>
    <w:p w14:paraId="604327B6">
      <w:pPr>
        <w:pStyle w:val="65"/>
        <w:shd w:val="clear" w:color="auto" w:fill="auto"/>
        <w:tabs>
          <w:tab w:val="left" w:pos="1210"/>
        </w:tabs>
        <w:spacing w:line="540" w:lineRule="exact"/>
        <w:ind w:firstLine="640" w:firstLineChars="200"/>
        <w:jc w:val="both"/>
        <w:rPr>
          <w:rFonts w:hint="eastAsia" w:ascii="黑体" w:hAnsi="黑体" w:eastAsia="黑体" w:cs="黑体"/>
          <w:b w:val="0"/>
          <w:bCs w:val="0"/>
          <w:color w:val="000000" w:themeColor="text1"/>
          <w:sz w:val="32"/>
          <w:szCs w:val="32"/>
          <w:lang w:val="en-US" w:bidi="en-US"/>
          <w14:textFill>
            <w14:solidFill>
              <w14:schemeClr w14:val="tx1"/>
            </w14:solidFill>
          </w14:textFill>
        </w:rPr>
      </w:pPr>
      <w:r>
        <w:rPr>
          <w:rFonts w:hint="eastAsia" w:ascii="黑体" w:hAnsi="黑体" w:eastAsia="黑体" w:cs="黑体"/>
          <w:b w:val="0"/>
          <w:bCs w:val="0"/>
          <w:color w:val="000000" w:themeColor="text1"/>
          <w:sz w:val="32"/>
          <w:szCs w:val="32"/>
          <w:lang w:val="en-US" w:eastAsia="zh-CN" w:bidi="en-US"/>
          <w14:textFill>
            <w14:solidFill>
              <w14:schemeClr w14:val="tx1"/>
            </w14:solidFill>
          </w14:textFill>
        </w:rPr>
        <w:t>十、</w:t>
      </w:r>
      <w:r>
        <w:rPr>
          <w:rFonts w:hint="eastAsia" w:ascii="黑体" w:hAnsi="黑体" w:eastAsia="黑体" w:cs="黑体"/>
          <w:b w:val="0"/>
          <w:bCs w:val="0"/>
          <w:color w:val="000000" w:themeColor="text1"/>
          <w:sz w:val="32"/>
          <w:szCs w:val="32"/>
          <w:lang w:val="en-US" w:bidi="en-US"/>
          <w14:textFill>
            <w14:solidFill>
              <w14:schemeClr w14:val="tx1"/>
            </w14:solidFill>
          </w14:textFill>
        </w:rPr>
        <w:t>推行多模式结算服务</w:t>
      </w:r>
    </w:p>
    <w:p w14:paraId="0BFCA8DF">
      <w:pPr>
        <w:widowControl/>
        <w:spacing w:line="540" w:lineRule="exact"/>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开启医保移动线上支付功能，门诊自费病人可在微信小程序自助缴费，病人住院预交金可在微信公众号办理，医保病人可在收费窗口进行医保电子凭证支付，全面使用医药费电子发票。</w:t>
      </w:r>
    </w:p>
    <w:p w14:paraId="5CBB0356">
      <w:pPr>
        <w:pStyle w:val="65"/>
        <w:shd w:val="clear" w:color="auto" w:fill="auto"/>
        <w:tabs>
          <w:tab w:val="left" w:pos="1210"/>
        </w:tabs>
        <w:spacing w:line="540" w:lineRule="exact"/>
        <w:ind w:firstLine="640" w:firstLineChars="200"/>
        <w:jc w:val="both"/>
        <w:rPr>
          <w:rFonts w:hint="eastAsia" w:ascii="黑体" w:hAnsi="黑体" w:eastAsia="黑体" w:cs="黑体"/>
          <w:b w:val="0"/>
          <w:bCs w:val="0"/>
          <w:color w:val="FF0000"/>
          <w:sz w:val="32"/>
          <w:szCs w:val="32"/>
          <w:lang w:val="en-US" w:bidi="en-US"/>
        </w:rPr>
      </w:pPr>
      <w:r>
        <w:rPr>
          <w:rFonts w:hint="eastAsia" w:ascii="黑体" w:hAnsi="黑体" w:eastAsia="黑体" w:cs="黑体"/>
          <w:b w:val="0"/>
          <w:bCs w:val="0"/>
          <w:color w:val="FF0000"/>
          <w:sz w:val="32"/>
          <w:szCs w:val="32"/>
          <w:lang w:val="en-US" w:eastAsia="zh-CN" w:bidi="en-US"/>
        </w:rPr>
        <w:t>十一、</w:t>
      </w:r>
      <w:r>
        <w:rPr>
          <w:rFonts w:hint="eastAsia" w:ascii="黑体" w:hAnsi="黑体" w:eastAsia="黑体" w:cs="黑体"/>
          <w:b w:val="0"/>
          <w:bCs w:val="0"/>
          <w:color w:val="FF0000"/>
          <w:sz w:val="32"/>
          <w:szCs w:val="32"/>
          <w:lang w:val="en-US" w:bidi="en-US"/>
        </w:rPr>
        <w:t>推进日间医疗服务</w:t>
      </w:r>
    </w:p>
    <w:p w14:paraId="24CB2826">
      <w:pPr>
        <w:spacing w:line="540" w:lineRule="exact"/>
        <w:ind w:firstLine="660"/>
        <w:jc w:val="both"/>
        <w:rPr>
          <w:rFonts w:ascii="仿宋_GB2312" w:hAnsi="仿宋_GB2312" w:eastAsia="仿宋_GB2312" w:cs="仿宋_GB2312"/>
          <w:color w:val="FF0000"/>
          <w:sz w:val="32"/>
          <w:szCs w:val="32"/>
          <w:lang w:val="zh-CN" w:eastAsia="zh-CN" w:bidi="zh-CN"/>
        </w:rPr>
      </w:pPr>
      <w:r>
        <w:rPr>
          <w:rFonts w:hint="eastAsia" w:ascii="仿宋_GB2312" w:hAnsi="仿宋_GB2312" w:eastAsia="仿宋_GB2312" w:cs="仿宋_GB2312"/>
          <w:color w:val="FF0000"/>
          <w:sz w:val="32"/>
          <w:szCs w:val="32"/>
          <w:lang w:val="zh-CN" w:eastAsia="zh-CN" w:bidi="zh-CN"/>
        </w:rPr>
        <w:t>制定日间手术管理细则，成立日间手术管理委员会，组织各临床科室开展日间手术，目前有泌尿外科、妇科、肛肠科</w:t>
      </w:r>
      <w:r>
        <w:rPr>
          <w:rFonts w:hint="eastAsia" w:ascii="仿宋_GB2312" w:hAnsi="仿宋_GB2312" w:eastAsia="仿宋_GB2312" w:cs="仿宋_GB2312"/>
          <w:color w:val="FF0000"/>
          <w:sz w:val="32"/>
          <w:szCs w:val="32"/>
          <w:lang w:eastAsia="zh-CN" w:bidi="zh-CN"/>
        </w:rPr>
        <w:t>/腹部外科</w:t>
      </w:r>
      <w:r>
        <w:rPr>
          <w:rFonts w:hint="eastAsia" w:ascii="仿宋_GB2312" w:hAnsi="仿宋_GB2312" w:eastAsia="仿宋_GB2312" w:cs="仿宋_GB2312"/>
          <w:color w:val="FF0000"/>
          <w:sz w:val="32"/>
          <w:szCs w:val="32"/>
          <w:lang w:val="zh-CN" w:eastAsia="zh-CN" w:bidi="zh-CN"/>
        </w:rPr>
        <w:t>、眼科、骨伤科等科室开展日间手术业务。（</w:t>
      </w:r>
      <w:r>
        <w:rPr>
          <w:rFonts w:hint="eastAsia" w:ascii="仿宋_GB2312" w:hAnsi="仿宋_GB2312" w:eastAsia="仿宋_GB2312" w:cs="仿宋_GB2312"/>
          <w:color w:val="FF0000"/>
          <w:sz w:val="32"/>
          <w:szCs w:val="32"/>
          <w:lang w:val="en-US" w:eastAsia="zh-CN" w:bidi="zh-CN"/>
        </w:rPr>
        <w:t>无</w:t>
      </w:r>
      <w:r>
        <w:rPr>
          <w:rFonts w:hint="eastAsia" w:ascii="仿宋_GB2312" w:hAnsi="仿宋_GB2312" w:eastAsia="仿宋_GB2312" w:cs="仿宋_GB2312"/>
          <w:color w:val="FF0000"/>
          <w:sz w:val="32"/>
          <w:szCs w:val="32"/>
          <w:lang w:val="zh-CN" w:eastAsia="zh-CN" w:bidi="zh-CN"/>
        </w:rPr>
        <w:t>）</w:t>
      </w:r>
    </w:p>
    <w:p w14:paraId="748DDB08">
      <w:pPr>
        <w:pStyle w:val="65"/>
        <w:shd w:val="clear" w:color="auto" w:fill="auto"/>
        <w:tabs>
          <w:tab w:val="left" w:pos="1210"/>
        </w:tabs>
        <w:spacing w:line="540" w:lineRule="exact"/>
        <w:ind w:firstLine="640" w:firstLineChars="200"/>
        <w:jc w:val="both"/>
        <w:rPr>
          <w:rFonts w:hint="eastAsia" w:ascii="黑体" w:hAnsi="黑体" w:eastAsia="黑体" w:cs="黑体"/>
          <w:b w:val="0"/>
          <w:bCs w:val="0"/>
          <w:color w:val="000000" w:themeColor="text1"/>
          <w:sz w:val="32"/>
          <w:szCs w:val="32"/>
          <w:lang w:val="en-US" w:bidi="en-US"/>
          <w14:textFill>
            <w14:solidFill>
              <w14:schemeClr w14:val="tx1"/>
            </w14:solidFill>
          </w14:textFill>
        </w:rPr>
      </w:pPr>
      <w:r>
        <w:rPr>
          <w:rFonts w:hint="eastAsia" w:ascii="黑体" w:hAnsi="黑体" w:eastAsia="黑体" w:cs="黑体"/>
          <w:b w:val="0"/>
          <w:bCs w:val="0"/>
          <w:color w:val="000000" w:themeColor="text1"/>
          <w:sz w:val="32"/>
          <w:szCs w:val="32"/>
          <w:lang w:val="en-US" w:eastAsia="zh-CN" w:bidi="en-US"/>
          <w14:textFill>
            <w14:solidFill>
              <w14:schemeClr w14:val="tx1"/>
            </w14:solidFill>
          </w14:textFill>
        </w:rPr>
        <w:t>十二、</w:t>
      </w:r>
      <w:r>
        <w:rPr>
          <w:rFonts w:hint="eastAsia" w:ascii="黑体" w:hAnsi="黑体" w:eastAsia="黑体" w:cs="黑体"/>
          <w:b w:val="0"/>
          <w:bCs w:val="0"/>
          <w:color w:val="000000" w:themeColor="text1"/>
          <w:sz w:val="32"/>
          <w:szCs w:val="32"/>
          <w:lang w:val="en-US" w:bidi="en-US"/>
          <w14:textFill>
            <w14:solidFill>
              <w14:schemeClr w14:val="tx1"/>
            </w14:solidFill>
          </w14:textFill>
        </w:rPr>
        <w:t>创新“一老一小”医疗服务模式</w:t>
      </w:r>
    </w:p>
    <w:p w14:paraId="387C14E9">
      <w:pPr>
        <w:spacing w:line="540" w:lineRule="exact"/>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推进老年病科建设，建立老年人就医绿色通道，优化服务流程，为患者提供综合评估服务，加强对医院内适老化和无障碍服务设施的维护和完善，营造适合老年人的整体就医环境，为老年人提供安全、舒适和便捷的就医服务</w:t>
      </w:r>
      <w:r>
        <w:rPr>
          <w:rFonts w:hint="eastAsia" w:ascii="仿宋_GB2312" w:hAnsi="仿宋_GB2312" w:eastAsia="仿宋_GB2312" w:cs="仿宋_GB2312"/>
          <w:color w:val="000000" w:themeColor="text1"/>
          <w:sz w:val="32"/>
          <w:szCs w:val="32"/>
          <w:lang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儿科对诊疗场所进行了精心布置，‌旨在创造一个寓教于乐、‌充满趣味性的就医环境，‌以促进儿童患者的身心健康和康复进程，</w:t>
      </w:r>
      <w:r>
        <w:rPr>
          <w:rFonts w:hint="eastAsia" w:ascii="仿宋_GB2312" w:hAnsi="仿宋_GB2312" w:eastAsia="仿宋_GB2312" w:cs="仿宋_GB2312"/>
          <w:color w:val="000000" w:themeColor="text1"/>
          <w:sz w:val="32"/>
          <w:szCs w:val="32"/>
          <w:lang w:eastAsia="zh-CN" w:bidi="zh-CN"/>
          <w14:textFill>
            <w14:solidFill>
              <w14:schemeClr w14:val="tx1"/>
            </w14:solidFill>
          </w14:textFill>
        </w:rPr>
        <w:t>门诊设置哺乳休息室，布置温馨，设施安全，方便宝妈们进行母乳喂养或给婴儿换尿片，</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向家长提供有关儿童疾病预防和护理的知识，通过宣传册、讲座等形式进行健康教育。</w:t>
      </w:r>
    </w:p>
    <w:p w14:paraId="7F2B1F49">
      <w:pPr>
        <w:pStyle w:val="65"/>
        <w:shd w:val="clear" w:color="auto" w:fill="auto"/>
        <w:tabs>
          <w:tab w:val="left" w:pos="1150"/>
        </w:tabs>
        <w:spacing w:line="540" w:lineRule="exact"/>
        <w:ind w:firstLine="640" w:firstLineChars="200"/>
        <w:jc w:val="both"/>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十三、</w:t>
      </w:r>
      <w:r>
        <w:rPr>
          <w:rFonts w:hint="eastAsia" w:ascii="黑体" w:hAnsi="黑体" w:eastAsia="黑体" w:cs="黑体"/>
          <w:b w:val="0"/>
          <w:bCs w:val="0"/>
          <w:color w:val="000000" w:themeColor="text1"/>
          <w:sz w:val="32"/>
          <w:szCs w:val="32"/>
          <w14:textFill>
            <w14:solidFill>
              <w14:schemeClr w14:val="tx1"/>
            </w14:solidFill>
          </w14:textFill>
        </w:rPr>
        <w:t>创建“危重症院间预约转诊平台”</w:t>
      </w:r>
    </w:p>
    <w:p w14:paraId="76B5CF14">
      <w:pPr>
        <w:pStyle w:val="65"/>
        <w:shd w:val="clear" w:color="auto" w:fill="auto"/>
        <w:spacing w:line="540" w:lineRule="exact"/>
        <w:ind w:firstLine="66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做好</w:t>
      </w:r>
      <w:r>
        <w:rPr>
          <w:rFonts w:hint="eastAsia" w:ascii="仿宋_GB2312" w:hAnsi="仿宋_GB2312" w:eastAsia="仿宋_GB2312" w:cs="仿宋_GB2312"/>
          <w:color w:val="000000" w:themeColor="text1"/>
          <w:sz w:val="32"/>
          <w:szCs w:val="32"/>
          <w:lang w:val="en-US"/>
          <w14:textFill>
            <w14:solidFill>
              <w14:schemeClr w14:val="tx1"/>
            </w14:solidFill>
          </w14:textFill>
        </w:rPr>
        <w:t>危急重患者救治工作</w:t>
      </w:r>
      <w:r>
        <w:rPr>
          <w:rFonts w:hint="eastAsia" w:ascii="仿宋_GB2312" w:hAnsi="仿宋_GB2312" w:eastAsia="仿宋_GB2312" w:cs="仿宋_GB2312"/>
          <w:color w:val="000000" w:themeColor="text1"/>
          <w:sz w:val="32"/>
          <w:szCs w:val="32"/>
          <w14:textFill>
            <w14:solidFill>
              <w14:schemeClr w14:val="tx1"/>
            </w14:solidFill>
          </w14:textFill>
        </w:rPr>
        <w:t>，优化危重患者“绿色通道”流程，危重患者可通过电话、呼叫急诊120等方式进行预约，从而缩短救治时间，提高患者满意度。</w:t>
      </w:r>
    </w:p>
    <w:p w14:paraId="6F9C527D">
      <w:pPr>
        <w:pStyle w:val="65"/>
        <w:shd w:val="clear" w:color="auto" w:fill="auto"/>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十四、</w:t>
      </w:r>
      <w:r>
        <w:rPr>
          <w:rFonts w:hint="eastAsia" w:ascii="黑体" w:hAnsi="黑体" w:eastAsia="黑体" w:cs="黑体"/>
          <w:b w:val="0"/>
          <w:bCs w:val="0"/>
          <w:color w:val="000000" w:themeColor="text1"/>
          <w:sz w:val="32"/>
          <w:szCs w:val="32"/>
          <w14:textFill>
            <w14:solidFill>
              <w14:schemeClr w14:val="tx1"/>
            </w14:solidFill>
          </w14:textFill>
        </w:rPr>
        <w:t>推进检查检验结果互认</w:t>
      </w:r>
    </w:p>
    <w:p w14:paraId="53D8E9BC">
      <w:pPr>
        <w:spacing w:line="540" w:lineRule="exact"/>
        <w:ind w:firstLine="640" w:firstLineChars="200"/>
        <w:jc w:val="both"/>
        <w:rPr>
          <w:rFonts w:ascii="仿宋_GB2312" w:hAnsi="仿宋_GB2312" w:eastAsia="仿宋_GB2312" w:cs="仿宋_GB2312"/>
          <w:color w:val="000000" w:themeColor="text1"/>
          <w:sz w:val="32"/>
          <w:szCs w:val="32"/>
          <w:lang w:val="zh-CN" w:eastAsia="zh-CN" w:bidi="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建立明确的检验、检查结果互认原则、互认项目的范围和不互认范围等内容，对予以认可的外院检验、检查结果、检查机构名称，检查日期、检查编号、检验流水号等资料；住院病人的检验、检查结果互认资料在病案中予以留存，同时引进河池市医疗机构检查检验结果共享互认系统，搭建院际检验检查结果调阅平台，实现数据共享与互联互通，在保证诊疗安全的前提下，提高诊疗效率，避免不必要重复检查。</w:t>
      </w:r>
    </w:p>
    <w:p w14:paraId="20A794AD">
      <w:pPr>
        <w:pStyle w:val="65"/>
        <w:shd w:val="clear" w:color="auto" w:fill="auto"/>
        <w:tabs>
          <w:tab w:val="left" w:pos="1178"/>
        </w:tabs>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十五、</w:t>
      </w:r>
      <w:r>
        <w:rPr>
          <w:rFonts w:hint="eastAsia" w:ascii="黑体" w:hAnsi="黑体" w:eastAsia="黑体" w:cs="黑体"/>
          <w:b w:val="0"/>
          <w:bCs w:val="0"/>
          <w:color w:val="000000" w:themeColor="text1"/>
          <w:sz w:val="32"/>
          <w:szCs w:val="32"/>
          <w14:textFill>
            <w14:solidFill>
              <w14:schemeClr w14:val="tx1"/>
            </w14:solidFill>
          </w14:textFill>
        </w:rPr>
        <w:t>优化检查检验结果报告制度</w:t>
      </w:r>
    </w:p>
    <w:p w14:paraId="68F66851">
      <w:pPr>
        <w:spacing w:line="540" w:lineRule="exact"/>
        <w:ind w:firstLine="640"/>
        <w:jc w:val="both"/>
        <w:rPr>
          <w:rFonts w:ascii="仿宋_GB2312" w:hAnsi="仿宋_GB2312" w:eastAsia="仿宋_GB2312" w:cs="仿宋_GB2312"/>
          <w:color w:val="000000" w:themeColor="text1"/>
          <w:sz w:val="32"/>
          <w:szCs w:val="32"/>
          <w:lang w:val="zh-CN" w:eastAsia="zh-CN" w:bidi="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向患者提供胶片（图片）或图文报告，以无纸化推送诊查结果，原则上影像报告在检查结束后，急诊报告为30分钟内、门诊报告为2小时内、住院报告为24小时内签发至患者手机端。用于医师诊断分析与储存的放射影像图像资料、检验报告在检查结束即推送至医师电脑端，以便医师快速进行病情诊断与治疗，大幅缩短了患者就诊时间。</w:t>
      </w:r>
    </w:p>
    <w:p w14:paraId="28220D01">
      <w:pPr>
        <w:pStyle w:val="65"/>
        <w:shd w:val="clear" w:color="auto" w:fill="auto"/>
        <w:tabs>
          <w:tab w:val="left" w:pos="1178"/>
        </w:tabs>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14:textFill>
            <w14:solidFill>
              <w14:schemeClr w14:val="tx1"/>
            </w14:solidFill>
          </w14:textFill>
        </w:rPr>
        <w:t>十六</w:t>
      </w:r>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简化用血费用报销</w:t>
      </w:r>
    </w:p>
    <w:p w14:paraId="7C28CBB2">
      <w:pPr>
        <w:pStyle w:val="53"/>
        <w:spacing w:line="540" w:lineRule="exact"/>
        <w:ind w:firstLine="64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向前来咨询用血事宜的患者及其家属积极宣传，耐心讲解“用血直免”政策，并向临床科室发放“无偿献血者临床用血费用直接减免须知”宣传单。对拟实施输血治疗的患者，临床医师在输血告知时一并告知无偿献血者所享受的血费报销政策及办理直免所需的材料及流程，促使该项工作惠及更多的住院患者及其家属。对于无偿献血者及其直系亲属（父母、子女、配偶）临床用血费用，医院与河池市中心血站实现信息互联互通，采用“一个窗口受理、一次性告知”办理直接减免服务，在出院收费处直接办理，向患者明晰告知。</w:t>
      </w:r>
    </w:p>
    <w:p w14:paraId="624B835A">
      <w:pPr>
        <w:pStyle w:val="65"/>
        <w:shd w:val="clear" w:color="auto" w:fill="auto"/>
        <w:tabs>
          <w:tab w:val="left" w:pos="1185"/>
          <w:tab w:val="left" w:pos="5413"/>
        </w:tabs>
        <w:spacing w:line="540" w:lineRule="exact"/>
        <w:ind w:firstLine="640" w:firstLineChars="200"/>
        <w:rPr>
          <w:rFonts w:hint="eastAsia" w:ascii="楷体_GB2312" w:hAnsi="楷体_GB2312" w:eastAsia="楷体_GB2312" w:cs="楷体_GB2312"/>
          <w:b/>
          <w:bCs/>
          <w:color w:val="FF0000"/>
          <w:sz w:val="32"/>
          <w:szCs w:val="32"/>
          <w:lang w:eastAsia="zh-CN"/>
        </w:rPr>
      </w:pPr>
      <w:r>
        <w:rPr>
          <w:rFonts w:hint="eastAsia" w:ascii="黑体" w:hAnsi="黑体" w:eastAsia="黑体" w:cs="黑体"/>
          <w:b w:val="0"/>
          <w:bCs w:val="0"/>
          <w:color w:val="auto"/>
          <w:sz w:val="32"/>
          <w:szCs w:val="32"/>
          <w:lang w:val="en-US"/>
        </w:rPr>
        <w:t>十七</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rPr>
        <w:t>增加便民生活服务设施</w:t>
      </w:r>
      <w:r>
        <w:rPr>
          <w:rFonts w:hint="eastAsia" w:ascii="楷体_GB2312" w:hAnsi="楷体_GB2312" w:eastAsia="楷体_GB2312" w:cs="楷体_GB2312"/>
          <w:b/>
          <w:bCs/>
          <w:color w:val="FF0000"/>
          <w:sz w:val="32"/>
          <w:szCs w:val="32"/>
          <w:lang w:eastAsia="zh-CN"/>
        </w:rPr>
        <w:tab/>
      </w:r>
    </w:p>
    <w:p w14:paraId="33413025">
      <w:pPr>
        <w:pStyle w:val="65"/>
        <w:shd w:val="clear" w:color="auto" w:fill="auto"/>
        <w:tabs>
          <w:tab w:val="left" w:pos="1185"/>
        </w:tabs>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在公共区域提供阅读服务，在各病区制作各专科的健康宣教资料，指导患者及家属取阅，提升患者、家属对疾病知识的认知度，提高治疗的权从性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开展线上点餐服务开展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为患者和家属以及医务人员提供微膳服务，患者及医护人员可以通过手机扫描二维码进行点餐，系统自动将订单信息发送到食堂，由营养食堂配送至床旁，减少人工操作环节，提高点餐效率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加强对点餐系统的维护，确保点餐顺畅，支持自助结算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在营养食堂开设生活及护理用品超市，为患者生活提供便利。</w:t>
      </w:r>
    </w:p>
    <w:p w14:paraId="1D598910">
      <w:pPr>
        <w:pStyle w:val="65"/>
        <w:shd w:val="clear" w:color="auto" w:fill="auto"/>
        <w:tabs>
          <w:tab w:val="left" w:pos="1433"/>
        </w:tabs>
        <w:spacing w:line="540" w:lineRule="exact"/>
        <w:ind w:firstLine="640" w:firstLineChars="200"/>
        <w:jc w:val="both"/>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十八、</w:t>
      </w:r>
      <w:r>
        <w:rPr>
          <w:rFonts w:hint="eastAsia" w:ascii="黑体" w:hAnsi="黑体" w:eastAsia="黑体" w:cs="黑体"/>
          <w:b w:val="0"/>
          <w:bCs w:val="0"/>
          <w:color w:val="000000" w:themeColor="text1"/>
          <w:sz w:val="32"/>
          <w:szCs w:val="32"/>
          <w14:textFill>
            <w14:solidFill>
              <w14:schemeClr w14:val="tx1"/>
            </w14:solidFill>
          </w14:textFill>
        </w:rPr>
        <w:t>设立出院患者随访中心</w:t>
      </w:r>
    </w:p>
    <w:p w14:paraId="4C940AD7">
      <w:pPr>
        <w:pStyle w:val="65"/>
        <w:shd w:val="clear" w:color="auto" w:fill="auto"/>
        <w:tabs>
          <w:tab w:val="left" w:pos="1433"/>
        </w:tabs>
        <w:spacing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患者（含特定患者）出院随访预约制度</w:t>
      </w:r>
      <w:r>
        <w:rPr>
          <w:rFonts w:hint="eastAsia" w:ascii="仿宋_GB2312" w:hAnsi="仿宋_GB2312" w:eastAsia="仿宋_GB2312" w:cs="仿宋_GB2312"/>
          <w:color w:val="000000" w:themeColor="text1"/>
          <w:sz w:val="32"/>
          <w:szCs w:val="32"/>
          <w:lang w:val="en-US"/>
          <w14:textFill>
            <w14:solidFill>
              <w14:schemeClr w14:val="tx1"/>
            </w14:solidFill>
          </w14:textFill>
        </w:rPr>
        <w:t>并进行随访培训</w:t>
      </w:r>
      <w:r>
        <w:rPr>
          <w:rFonts w:hint="eastAsia" w:ascii="仿宋_GB2312" w:hAnsi="仿宋_GB2312" w:eastAsia="仿宋_GB2312" w:cs="仿宋_GB2312"/>
          <w:color w:val="000000" w:themeColor="text1"/>
          <w:sz w:val="32"/>
          <w:szCs w:val="32"/>
          <w14:textFill>
            <w14:solidFill>
              <w14:schemeClr w14:val="tx1"/>
            </w14:solidFill>
          </w14:textFill>
        </w:rPr>
        <w:t>，明确规定患者出院后</w:t>
      </w:r>
      <w:r>
        <w:rPr>
          <w:rFonts w:hint="eastAsia" w:ascii="仿宋_GB2312" w:hAnsi="仿宋_GB2312" w:eastAsia="仿宋_GB2312" w:cs="仿宋_GB2312"/>
          <w:color w:val="000000" w:themeColor="text1"/>
          <w:sz w:val="32"/>
          <w:szCs w:val="32"/>
          <w:lang w:val="en-US"/>
          <w14:textFill>
            <w14:solidFill>
              <w14:schemeClr w14:val="tx1"/>
            </w14:solidFill>
          </w14:textFill>
        </w:rPr>
        <w:t>2日内、</w:t>
      </w:r>
      <w:r>
        <w:rPr>
          <w:rFonts w:hint="eastAsia" w:ascii="仿宋_GB2312" w:hAnsi="仿宋_GB2312" w:eastAsia="仿宋_GB2312" w:cs="仿宋_GB2312"/>
          <w:color w:val="000000" w:themeColor="text1"/>
          <w:sz w:val="32"/>
          <w:szCs w:val="32"/>
          <w:lang w:val="en-US" w:bidi="en-US"/>
          <w14:textFill>
            <w14:solidFill>
              <w14:schemeClr w14:val="tx1"/>
            </w14:solidFill>
          </w14:textFill>
        </w:rPr>
        <w:t>7日内由管床护士、</w:t>
      </w:r>
      <w:r>
        <w:rPr>
          <w:rFonts w:hint="eastAsia" w:ascii="仿宋_GB2312" w:hAnsi="仿宋_GB2312" w:eastAsia="仿宋_GB2312" w:cs="仿宋_GB2312"/>
          <w:color w:val="000000" w:themeColor="text1"/>
          <w:sz w:val="32"/>
          <w:szCs w:val="32"/>
          <w14:textFill>
            <w14:solidFill>
              <w14:schemeClr w14:val="tx1"/>
            </w14:solidFill>
          </w14:textFill>
        </w:rPr>
        <w:t>主管医师进行电话随访，抽查回访中患者及家属反馈情况，及时了解患者对随访工作的评价，</w:t>
      </w:r>
      <w:r>
        <w:rPr>
          <w:rFonts w:hint="eastAsia" w:ascii="仿宋_GB2312" w:hAnsi="仿宋_GB2312" w:eastAsia="仿宋_GB2312" w:cs="仿宋_GB2312"/>
          <w:color w:val="000000" w:themeColor="text1"/>
          <w:sz w:val="32"/>
          <w:szCs w:val="32"/>
          <w:lang w:val="en-US"/>
          <w14:textFill>
            <w14:solidFill>
              <w14:schemeClr w14:val="tx1"/>
            </w14:solidFill>
          </w14:textFill>
        </w:rPr>
        <w:t>通过会议、电话、质控简报等方式</w:t>
      </w:r>
      <w:r>
        <w:rPr>
          <w:rFonts w:hint="eastAsia" w:ascii="仿宋_GB2312" w:hAnsi="仿宋_GB2312" w:eastAsia="仿宋_GB2312" w:cs="仿宋_GB2312"/>
          <w:color w:val="000000" w:themeColor="text1"/>
          <w:sz w:val="32"/>
          <w:szCs w:val="32"/>
          <w14:textFill>
            <w14:solidFill>
              <w14:schemeClr w14:val="tx1"/>
            </w14:solidFill>
          </w14:textFill>
        </w:rPr>
        <w:t>及时反馈给科室。</w:t>
      </w:r>
      <w:r>
        <w:rPr>
          <w:rFonts w:hint="eastAsia" w:ascii="仿宋_GB2312" w:hAnsi="仿宋_GB2312" w:eastAsia="仿宋_GB2312" w:cs="仿宋_GB2312"/>
          <w:color w:val="000000" w:themeColor="text1"/>
          <w:sz w:val="32"/>
          <w:szCs w:val="32"/>
          <w:lang w:val="en-US"/>
          <w14:textFill>
            <w14:solidFill>
              <w14:schemeClr w14:val="tx1"/>
            </w14:solidFill>
          </w14:textFill>
        </w:rPr>
        <w:t>通过开展随访工作，使患者足不出户也能接受到医院的优质健康服务，进一步减轻了患者来回往返的费用、人力、安全等方面的负担。</w:t>
      </w:r>
    </w:p>
    <w:p w14:paraId="781AD1BC">
      <w:pPr>
        <w:pStyle w:val="65"/>
        <w:shd w:val="clear" w:color="auto" w:fill="auto"/>
        <w:tabs>
          <w:tab w:val="left" w:pos="1333"/>
        </w:tabs>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14:textFill>
            <w14:solidFill>
              <w14:schemeClr w14:val="tx1"/>
            </w14:solidFill>
          </w14:textFill>
        </w:rPr>
        <w:t>十九</w:t>
      </w:r>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开展延续护理服务</w:t>
      </w:r>
    </w:p>
    <w:p w14:paraId="50DAA086">
      <w:pPr>
        <w:pStyle w:val="65"/>
        <w:shd w:val="clear" w:color="auto" w:fill="auto"/>
        <w:tabs>
          <w:tab w:val="left" w:pos="1333"/>
        </w:tabs>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全院开展出院电话回访工作，要求出院患者回访率≥85%，根据出院前评估及电话回访对有延续性护</w:t>
      </w:r>
      <w:r>
        <w:rPr>
          <w:rFonts w:hint="eastAsia" w:ascii="仿宋_GB2312" w:hAnsi="仿宋_GB2312" w:eastAsia="仿宋_GB2312" w:cs="仿宋_GB2312"/>
          <w:color w:val="000000" w:themeColor="text1"/>
          <w:spacing w:val="-11"/>
          <w:sz w:val="32"/>
          <w:szCs w:val="32"/>
          <w14:textFill>
            <w14:solidFill>
              <w14:schemeClr w14:val="tx1"/>
            </w14:solidFill>
          </w14:textFill>
        </w:rPr>
        <w:t>理工作需要的患者提供延续性护理服务如管道护理、健康知识宣教等。</w:t>
      </w:r>
    </w:p>
    <w:p w14:paraId="38194BEF">
      <w:pPr>
        <w:pStyle w:val="66"/>
        <w:shd w:val="clear" w:color="auto" w:fill="auto"/>
        <w:spacing w:after="0" w:line="540" w:lineRule="exact"/>
        <w:ind w:left="0" w:firstLine="640" w:firstLineChars="200"/>
        <w:rPr>
          <w:rFonts w:ascii="仿宋_GB2312" w:hAnsi="仿宋_GB2312" w:eastAsia="仿宋_GB2312" w:cs="仿宋_GB2312"/>
          <w:color w:val="000000" w:themeColor="text1"/>
          <w14:textFill>
            <w14:solidFill>
              <w14:schemeClr w14:val="tx1"/>
            </w14:solidFill>
          </w14:textFill>
        </w:rPr>
      </w:pPr>
    </w:p>
    <w:p w14:paraId="117C4A55">
      <w:pPr>
        <w:pStyle w:val="66"/>
        <w:shd w:val="clear" w:color="auto" w:fill="auto"/>
        <w:spacing w:after="0" w:line="540" w:lineRule="exact"/>
        <w:ind w:left="0" w:firstLine="640" w:firstLineChars="200"/>
        <w:rPr>
          <w:rFonts w:ascii="仿宋_GB2312" w:hAnsi="仿宋_GB2312" w:eastAsia="仿宋_GB2312" w:cs="仿宋_GB2312"/>
          <w:color w:val="000000" w:themeColor="text1"/>
          <w:lang w:val="en-US"/>
          <w14:textFill>
            <w14:solidFill>
              <w14:schemeClr w14:val="tx1"/>
            </w14:solidFill>
          </w14:textFill>
        </w:rPr>
      </w:pPr>
    </w:p>
    <w:p w14:paraId="3B0FC258">
      <w:pPr>
        <w:pStyle w:val="66"/>
        <w:shd w:val="clear" w:color="auto" w:fill="auto"/>
        <w:spacing w:after="0" w:line="540" w:lineRule="exact"/>
        <w:ind w:left="0" w:firstLine="5760" w:firstLineChars="1800"/>
        <w:rPr>
          <w:rFonts w:hint="eastAsia" w:ascii="仿宋_GB2312" w:hAnsi="仿宋_GB2312" w:eastAsia="仿宋_GB2312" w:cs="仿宋_GB2312"/>
          <w:color w:val="000000" w:themeColor="text1"/>
          <w:lang w:val="en-US"/>
          <w14:textFill>
            <w14:solidFill>
              <w14:schemeClr w14:val="tx1"/>
            </w14:solidFill>
          </w14:textFill>
        </w:rPr>
      </w:pPr>
    </w:p>
    <w:p w14:paraId="5F4BFB6C">
      <w:pPr>
        <w:pStyle w:val="66"/>
        <w:shd w:val="clear" w:color="auto" w:fill="auto"/>
        <w:spacing w:after="0" w:line="540" w:lineRule="exact"/>
        <w:ind w:left="0" w:leftChars="0" w:firstLine="5120" w:firstLineChars="1600"/>
        <w:rPr>
          <w:rFonts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14:textFill>
            <w14:solidFill>
              <w14:schemeClr w14:val="tx1"/>
            </w14:solidFill>
          </w14:textFill>
        </w:rPr>
        <w:t>河池市中医医院</w:t>
      </w:r>
    </w:p>
    <w:p w14:paraId="40199622">
      <w:pPr>
        <w:pStyle w:val="66"/>
        <w:shd w:val="clear" w:color="auto" w:fill="auto"/>
        <w:spacing w:after="0" w:line="540" w:lineRule="exact"/>
        <w:ind w:left="0" w:leftChars="0" w:firstLine="5120" w:firstLineChars="1600"/>
        <w:rPr>
          <w:rFonts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14:textFill>
            <w14:solidFill>
              <w14:schemeClr w14:val="tx1"/>
            </w14:solidFill>
          </w14:textFill>
        </w:rPr>
        <w:t>2024年</w:t>
      </w:r>
      <w:r>
        <w:rPr>
          <w:rFonts w:hint="eastAsia" w:ascii="仿宋_GB2312" w:hAnsi="仿宋_GB2312" w:eastAsia="仿宋_GB2312" w:cs="仿宋_GB2312"/>
          <w:color w:val="000000" w:themeColor="text1"/>
          <w:lang w:val="en-US" w:eastAsia="zh-CN"/>
          <w14:textFill>
            <w14:solidFill>
              <w14:schemeClr w14:val="tx1"/>
            </w14:solidFill>
          </w14:textFill>
        </w:rPr>
        <w:t>5</w:t>
      </w:r>
      <w:r>
        <w:rPr>
          <w:rFonts w:hint="eastAsia" w:ascii="仿宋_GB2312" w:hAnsi="仿宋_GB2312" w:eastAsia="仿宋_GB2312" w:cs="仿宋_GB2312"/>
          <w:color w:val="000000" w:themeColor="text1"/>
          <w:lang w:val="en-US"/>
          <w14:textFill>
            <w14:solidFill>
              <w14:schemeClr w14:val="tx1"/>
            </w14:solidFill>
          </w14:textFill>
        </w:rPr>
        <w:t>月</w:t>
      </w:r>
      <w:r>
        <w:rPr>
          <w:rFonts w:hint="eastAsia" w:ascii="仿宋_GB2312" w:hAnsi="仿宋_GB2312" w:eastAsia="仿宋_GB2312" w:cs="仿宋_GB2312"/>
          <w:color w:val="000000" w:themeColor="text1"/>
          <w:lang w:val="en-US" w:eastAsia="zh-CN"/>
          <w14:textFill>
            <w14:solidFill>
              <w14:schemeClr w14:val="tx1"/>
            </w14:solidFill>
          </w14:textFill>
        </w:rPr>
        <w:t>30</w:t>
      </w:r>
      <w:r>
        <w:rPr>
          <w:rFonts w:hint="eastAsia" w:ascii="仿宋_GB2312" w:hAnsi="仿宋_GB2312" w:eastAsia="仿宋_GB2312" w:cs="仿宋_GB2312"/>
          <w:color w:val="000000" w:themeColor="text1"/>
          <w:lang w:val="en-US"/>
          <w14:textFill>
            <w14:solidFill>
              <w14:schemeClr w14:val="tx1"/>
            </w14:solidFill>
          </w14:textFill>
        </w:rPr>
        <w:t>日</w:t>
      </w:r>
    </w:p>
    <w:p w14:paraId="3A45058D">
      <w:pPr>
        <w:spacing w:line="520" w:lineRule="exact"/>
        <w:ind w:left="0" w:leftChars="0" w:firstLine="0" w:firstLineChars="0"/>
        <w:rPr>
          <w:rFonts w:hint="eastAsia" w:ascii="黑体" w:hAnsi="黑体" w:eastAsia="黑体" w:cs="黑体"/>
          <w:sz w:val="32"/>
          <w:szCs w:val="32"/>
          <w:lang w:val="en-US" w:eastAsia="zh-CN"/>
        </w:rPr>
      </w:pPr>
    </w:p>
    <w:p w14:paraId="4B63AF0A">
      <w:pPr>
        <w:spacing w:line="520" w:lineRule="exact"/>
        <w:ind w:left="0" w:leftChars="0" w:firstLine="0" w:firstLineChars="0"/>
        <w:rPr>
          <w:rFonts w:hint="eastAsia" w:ascii="黑体" w:hAnsi="黑体" w:eastAsia="黑体" w:cs="黑体"/>
          <w:sz w:val="32"/>
          <w:szCs w:val="32"/>
          <w:lang w:val="en-US" w:eastAsia="zh-CN"/>
        </w:rPr>
      </w:pPr>
    </w:p>
    <w:p w14:paraId="56B927DD">
      <w:pPr>
        <w:spacing w:line="520" w:lineRule="exact"/>
        <w:ind w:left="0" w:leftChars="0" w:firstLine="0" w:firstLineChars="0"/>
        <w:rPr>
          <w:rFonts w:hint="eastAsia" w:ascii="黑体" w:hAnsi="黑体" w:eastAsia="黑体" w:cs="黑体"/>
          <w:sz w:val="32"/>
          <w:szCs w:val="32"/>
          <w:lang w:val="en-US" w:eastAsia="zh-CN"/>
        </w:rPr>
      </w:pPr>
    </w:p>
    <w:p w14:paraId="309C5ECF">
      <w:pPr>
        <w:spacing w:line="520" w:lineRule="exact"/>
        <w:ind w:left="0" w:leftChars="0" w:firstLine="0" w:firstLineChars="0"/>
        <w:rPr>
          <w:rFonts w:hint="eastAsia" w:ascii="黑体" w:hAnsi="黑体" w:eastAsia="黑体" w:cs="黑体"/>
          <w:sz w:val="32"/>
          <w:szCs w:val="32"/>
          <w:lang w:val="en-US" w:eastAsia="zh-CN"/>
        </w:rPr>
      </w:pPr>
    </w:p>
    <w:p w14:paraId="4DB037F2">
      <w:pPr>
        <w:spacing w:line="520" w:lineRule="exact"/>
        <w:ind w:left="0" w:leftChars="0" w:firstLine="0" w:firstLineChars="0"/>
        <w:rPr>
          <w:rFonts w:hint="eastAsia" w:ascii="黑体" w:hAnsi="黑体" w:eastAsia="黑体" w:cs="黑体"/>
          <w:sz w:val="32"/>
          <w:szCs w:val="32"/>
          <w:lang w:val="en-US" w:eastAsia="zh-CN"/>
        </w:rPr>
      </w:pPr>
    </w:p>
    <w:p w14:paraId="10B13B99">
      <w:pPr>
        <w:spacing w:line="520" w:lineRule="exact"/>
        <w:ind w:left="0" w:leftChars="0" w:firstLine="0" w:firstLineChars="0"/>
        <w:rPr>
          <w:rFonts w:hint="eastAsia" w:ascii="黑体" w:hAnsi="黑体" w:eastAsia="黑体" w:cs="黑体"/>
          <w:sz w:val="32"/>
          <w:szCs w:val="32"/>
          <w:lang w:val="en-US" w:eastAsia="zh-CN"/>
        </w:rPr>
      </w:pPr>
    </w:p>
    <w:p w14:paraId="26E8E7A9">
      <w:pPr>
        <w:spacing w:line="520" w:lineRule="exact"/>
        <w:ind w:left="0" w:leftChars="0" w:firstLine="0" w:firstLineChars="0"/>
        <w:rPr>
          <w:rFonts w:hint="eastAsia" w:ascii="黑体" w:hAnsi="黑体" w:eastAsia="黑体" w:cs="黑体"/>
          <w:sz w:val="32"/>
          <w:szCs w:val="32"/>
          <w:lang w:val="en-US" w:eastAsia="zh-CN"/>
        </w:rPr>
      </w:pPr>
    </w:p>
    <w:p w14:paraId="039AFC36">
      <w:pPr>
        <w:spacing w:line="520" w:lineRule="exact"/>
        <w:ind w:left="0" w:leftChars="0" w:firstLine="0" w:firstLineChars="0"/>
        <w:rPr>
          <w:rFonts w:hint="eastAsia" w:ascii="黑体" w:hAnsi="黑体" w:eastAsia="黑体" w:cs="黑体"/>
          <w:sz w:val="32"/>
          <w:szCs w:val="32"/>
          <w:lang w:val="en-US" w:eastAsia="zh-CN"/>
        </w:rPr>
      </w:pPr>
    </w:p>
    <w:p w14:paraId="40CA3C27">
      <w:pPr>
        <w:pStyle w:val="2"/>
        <w:jc w:val="both"/>
        <w:rPr>
          <w:rFonts w:hint="default"/>
          <w:lang w:val="en-US" w:eastAsia="zh-CN"/>
        </w:rPr>
      </w:pPr>
    </w:p>
    <w:sectPr>
      <w:headerReference r:id="rId5" w:type="default"/>
      <w:footerReference r:id="rId6" w:type="default"/>
      <w:pgSz w:w="11906" w:h="16838"/>
      <w:pgMar w:top="2098" w:right="1474" w:bottom="1984" w:left="1588" w:header="851" w:footer="992" w:gutter="0"/>
      <w:pgNumType w:fmt="numberInDash"/>
      <w:cols w:space="720" w:num="1"/>
      <w:docGrid w:type="lines"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67E607-FFC4-47BE-A43F-B9C7F8A31C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正圆 55简">
    <w:altName w:val="宋体"/>
    <w:panose1 w:val="00020600040101010101"/>
    <w:charset w:val="86"/>
    <w:family w:val="auto"/>
    <w:pitch w:val="default"/>
    <w:sig w:usb0="00000000" w:usb1="00000000" w:usb2="00000016" w:usb3="00000000" w:csb0="0004009F" w:csb1="00000000"/>
  </w:font>
  <w:font w:name="汉仪粗圆简">
    <w:altName w:val="宋体"/>
    <w:panose1 w:val="02010600000101010101"/>
    <w:charset w:val="86"/>
    <w:family w:val="auto"/>
    <w:pitch w:val="default"/>
    <w:sig w:usb0="00000000" w:usb1="00000000" w:usb2="00000002"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2746192D-D7B4-4612-9909-0692F5EE2EFE}"/>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555EF7CA-4853-4702-90C8-861AE4EE95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91F8">
    <w:pPr>
      <w:pStyle w:val="30"/>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B9F25">
                          <w:pPr>
                            <w:pStyle w:val="3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FB9F25">
                    <w:pPr>
                      <w:pStyle w:val="30"/>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C248">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1115AB36">
                          <w:r>
                            <w:t>ImpTraceLabel=PD94bWwgdmVyc2lvbj0nMS4wJyBlbmNvZGluZz0nVVRGLTgnPz48dHJhY2U+PGNvbnRlbnQ+PC9jb250ZW50PjxhY2NvdW50PjgweTJqcXJsY204dHF3ZWI0c2tpcWc8L2FjY291bnQ+PG1hY2hpbmVDb2RlPk5NWlRMMUJOMlJESzA2OTg4CjwvbWFjaGluZUNvZGU+PHRpbWU+MjAyNC0wNS0yOCAxNToyMDoxMzwvdGltZT48c3lzdGVtPk1CPHN5c3RlbT48L3RyYWNlPg==</w:t>
                          </w:r>
                        </w:p>
                      </w:txbxContent>
                    </wps:txbx>
                    <wps:bodyPr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Kh+bs0AAAD/AAAADwAAAAAAAAABACAAAAAi&#10;AAAAZHJzL2Rvd25yZXYueG1sUEsBAhQAFAAAAAgAh07iQDeGaRGjAQAARQMAAA4AAAAAAAAAAQAg&#10;AAAAHAEAAGRycy9lMm9Eb2MueG1sUEsFBgAAAAAGAAYAWQEAADEFAAAAAA==&#10;">
              <v:fill on="f" focussize="0,0"/>
              <v:stroke on="f"/>
              <v:imagedata o:title=""/>
              <o:lock v:ext="edit" aspectratio="f"/>
              <v:textbox>
                <w:txbxContent>
                  <w:p w14:paraId="1115AB36">
                    <w:r>
                      <w:t>ImpTraceLabel=PD94bWwgdmVyc2lvbj0nMS4wJyBlbmNvZGluZz0nVVRGLTgnPz48dHJhY2U+PGNvbnRlbnQ+PC9jb250ZW50PjxhY2NvdW50PjgweTJqcXJsY204dHF3ZWI0c2tpcWc8L2FjY291bnQ+PG1hY2hpbmVDb2RlPk5NWlRMMUJOMlJESzA2OTg4CjwvbWFjaGluZUNvZGU+PHRpbWU+MjAyNC0wNS0yOCAxNToyMDoxMzwvdGltZT48c3lzdGVtPk1CPHN5c3RlbT48L3RyYWNlP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E9FDA"/>
    <w:multiLevelType w:val="multilevel"/>
    <w:tmpl w:val="D0FE9FDA"/>
    <w:lvl w:ilvl="0" w:tentative="0">
      <w:start w:val="1"/>
      <w:numFmt w:val="decimal"/>
      <w:pStyle w:val="4"/>
      <w:lvlText w:val="%1."/>
      <w:lvlJc w:val="left"/>
      <w:pPr>
        <w:ind w:left="432" w:hanging="432"/>
      </w:pPr>
      <w:rPr>
        <w:rFonts w:hint="default" w:ascii="汉仪粗圆简" w:hAnsi="汉仪粗圆简" w:eastAsia="汉仪粗圆简"/>
      </w:rPr>
    </w:lvl>
    <w:lvl w:ilvl="1" w:tentative="0">
      <w:start w:val="1"/>
      <w:numFmt w:val="decimal"/>
      <w:pStyle w:val="5"/>
      <w:lvlText w:val="%1.%2."/>
      <w:lvlJc w:val="left"/>
      <w:pPr>
        <w:ind w:left="575" w:hanging="575"/>
      </w:pPr>
      <w:rPr>
        <w:rFonts w:hint="default" w:ascii="汉仪粗圆简" w:hAnsi="汉仪粗圆简" w:eastAsia="汉仪粗圆简"/>
      </w:rPr>
    </w:lvl>
    <w:lvl w:ilvl="2" w:tentative="0">
      <w:start w:val="1"/>
      <w:numFmt w:val="decimal"/>
      <w:pStyle w:val="6"/>
      <w:lvlText w:val="%1.%2.%3."/>
      <w:lvlJc w:val="left"/>
      <w:pPr>
        <w:ind w:left="720" w:hanging="720"/>
      </w:pPr>
      <w:rPr>
        <w:rFonts w:hint="default" w:ascii="汉仪粗圆简" w:hAnsi="汉仪粗圆简" w:eastAsia="汉仪粗圆简"/>
      </w:rPr>
    </w:lvl>
    <w:lvl w:ilvl="3" w:tentative="0">
      <w:start w:val="1"/>
      <w:numFmt w:val="decimal"/>
      <w:pStyle w:val="7"/>
      <w:lvlText w:val="%1.%2.%3.%4."/>
      <w:lvlJc w:val="left"/>
      <w:pPr>
        <w:ind w:left="864" w:hanging="864"/>
      </w:pPr>
      <w:rPr>
        <w:rFonts w:hint="default" w:ascii="汉仪粗圆简" w:hAnsi="汉仪粗圆简" w:eastAsia="汉仪粗圆简"/>
      </w:rPr>
    </w:lvl>
    <w:lvl w:ilvl="4" w:tentative="0">
      <w:start w:val="1"/>
      <w:numFmt w:val="decimal"/>
      <w:pStyle w:val="8"/>
      <w:lvlText w:val="%1.%2.%3.%4.%5."/>
      <w:lvlJc w:val="left"/>
      <w:pPr>
        <w:ind w:left="1008" w:hanging="1008"/>
      </w:pPr>
      <w:rPr>
        <w:rFonts w:hint="default" w:ascii="汉仪粗圆简" w:hAnsi="汉仪粗圆简" w:eastAsia="汉仪粗圆简"/>
      </w:rPr>
    </w:lvl>
    <w:lvl w:ilvl="5" w:tentative="0">
      <w:start w:val="1"/>
      <w:numFmt w:val="decimal"/>
      <w:pStyle w:val="9"/>
      <w:lvlText w:val="%1.%2.%3.%4.%5.%6."/>
      <w:lvlJc w:val="left"/>
      <w:pPr>
        <w:ind w:left="1151" w:hanging="1151"/>
      </w:pPr>
      <w:rPr>
        <w:rFonts w:hint="default" w:ascii="汉仪粗圆简" w:hAnsi="汉仪粗圆简" w:eastAsia="汉仪粗圆简"/>
      </w:rPr>
    </w:lvl>
    <w:lvl w:ilvl="6" w:tentative="0">
      <w:start w:val="1"/>
      <w:numFmt w:val="decimal"/>
      <w:pStyle w:val="10"/>
      <w:lvlText w:val="%1.%2.%3.%4.%5.%6.%7."/>
      <w:lvlJc w:val="left"/>
      <w:pPr>
        <w:ind w:left="1296" w:hanging="1296"/>
      </w:pPr>
      <w:rPr>
        <w:rFonts w:hint="default" w:ascii="汉仪粗圆简" w:hAnsi="汉仪粗圆简" w:eastAsia="汉仪粗圆简"/>
      </w:rPr>
    </w:lvl>
    <w:lvl w:ilvl="7" w:tentative="0">
      <w:start w:val="1"/>
      <w:numFmt w:val="decimal"/>
      <w:pStyle w:val="11"/>
      <w:lvlText w:val="%1.%2.%3.%4.%5.%6.%7.%8."/>
      <w:lvlJc w:val="left"/>
      <w:pPr>
        <w:ind w:left="1440" w:hanging="1440"/>
      </w:pPr>
      <w:rPr>
        <w:rFonts w:hint="default" w:ascii="汉仪粗圆简" w:hAnsi="汉仪粗圆简" w:eastAsia="汉仪粗圆简"/>
      </w:rPr>
    </w:lvl>
    <w:lvl w:ilvl="8" w:tentative="0">
      <w:start w:val="1"/>
      <w:numFmt w:val="decimal"/>
      <w:pStyle w:val="12"/>
      <w:lvlText w:val="%1.%2.%3.%4.%5.%6.%7.%8.%9."/>
      <w:lvlJc w:val="left"/>
      <w:pPr>
        <w:ind w:left="1583" w:hanging="1583"/>
      </w:pPr>
      <w:rPr>
        <w:rFonts w:hint="default" w:ascii="汉仪粗圆简" w:hAnsi="汉仪粗圆简" w:eastAsia="汉仪粗圆简"/>
      </w:rPr>
    </w:lvl>
  </w:abstractNum>
  <w:abstractNum w:abstractNumId="1">
    <w:nsid w:val="E0C9D58A"/>
    <w:multiLevelType w:val="singleLevel"/>
    <w:tmpl w:val="E0C9D58A"/>
    <w:lvl w:ilvl="0" w:tentative="0">
      <w:start w:val="1"/>
      <w:numFmt w:val="bullet"/>
      <w:pStyle w:val="23"/>
      <w:lvlText w:val=""/>
      <w:lvlJc w:val="left"/>
      <w:pPr>
        <w:tabs>
          <w:tab w:val="left" w:pos="1701"/>
        </w:tabs>
        <w:ind w:left="1701" w:firstLine="0"/>
      </w:pPr>
      <w:rPr>
        <w:rFonts w:hint="default" w:ascii="Wingdings" w:hAnsi="Wingdings" w:cs="Wingdings"/>
      </w:rPr>
    </w:lvl>
  </w:abstractNum>
  <w:abstractNum w:abstractNumId="2">
    <w:nsid w:val="06145318"/>
    <w:multiLevelType w:val="multilevel"/>
    <w:tmpl w:val="06145318"/>
    <w:lvl w:ilvl="0" w:tentative="0">
      <w:start w:val="1"/>
      <w:numFmt w:val="bullet"/>
      <w:pStyle w:val="26"/>
      <w:lvlText w:val=""/>
      <w:lvlJc w:val="left"/>
      <w:pPr>
        <w:ind w:left="1622" w:hanging="488"/>
      </w:pPr>
      <w:rPr>
        <w:rFonts w:hint="default" w:ascii="Wingdings" w:hAnsi="Wingdings"/>
      </w:rPr>
    </w:lvl>
    <w:lvl w:ilvl="1" w:tentative="0">
      <w:start w:val="1"/>
      <w:numFmt w:val="bullet"/>
      <w:lvlText w:val=""/>
      <w:lvlJc w:val="left"/>
      <w:pPr>
        <w:ind w:left="658" w:hanging="440"/>
      </w:pPr>
      <w:rPr>
        <w:rFonts w:hint="default" w:ascii="Wingdings" w:hAnsi="Wingdings"/>
      </w:rPr>
    </w:lvl>
    <w:lvl w:ilvl="2" w:tentative="0">
      <w:start w:val="1"/>
      <w:numFmt w:val="bullet"/>
      <w:lvlText w:val=""/>
      <w:lvlJc w:val="left"/>
      <w:pPr>
        <w:ind w:left="1098" w:hanging="440"/>
      </w:pPr>
      <w:rPr>
        <w:rFonts w:hint="default" w:ascii="Wingdings" w:hAnsi="Wingdings"/>
      </w:rPr>
    </w:lvl>
    <w:lvl w:ilvl="3" w:tentative="0">
      <w:start w:val="1"/>
      <w:numFmt w:val="bullet"/>
      <w:lvlText w:val=""/>
      <w:lvlJc w:val="left"/>
      <w:pPr>
        <w:ind w:left="1538" w:hanging="440"/>
      </w:pPr>
      <w:rPr>
        <w:rFonts w:hint="default" w:ascii="Wingdings" w:hAnsi="Wingdings"/>
      </w:rPr>
    </w:lvl>
    <w:lvl w:ilvl="4" w:tentative="0">
      <w:start w:val="1"/>
      <w:numFmt w:val="bullet"/>
      <w:lvlText w:val=""/>
      <w:lvlJc w:val="left"/>
      <w:pPr>
        <w:ind w:left="1978" w:hanging="440"/>
      </w:pPr>
      <w:rPr>
        <w:rFonts w:hint="default" w:ascii="Wingdings" w:hAnsi="Wingdings"/>
      </w:rPr>
    </w:lvl>
    <w:lvl w:ilvl="5" w:tentative="0">
      <w:start w:val="1"/>
      <w:numFmt w:val="bullet"/>
      <w:lvlText w:val=""/>
      <w:lvlJc w:val="left"/>
      <w:pPr>
        <w:ind w:left="2418" w:hanging="440"/>
      </w:pPr>
      <w:rPr>
        <w:rFonts w:hint="default" w:ascii="Wingdings" w:hAnsi="Wingdings"/>
      </w:rPr>
    </w:lvl>
    <w:lvl w:ilvl="6" w:tentative="0">
      <w:start w:val="1"/>
      <w:numFmt w:val="bullet"/>
      <w:lvlText w:val=""/>
      <w:lvlJc w:val="left"/>
      <w:pPr>
        <w:ind w:left="2858" w:hanging="440"/>
      </w:pPr>
      <w:rPr>
        <w:rFonts w:hint="default" w:ascii="Wingdings" w:hAnsi="Wingdings"/>
      </w:rPr>
    </w:lvl>
    <w:lvl w:ilvl="7" w:tentative="0">
      <w:start w:val="1"/>
      <w:numFmt w:val="bullet"/>
      <w:lvlText w:val=""/>
      <w:lvlJc w:val="left"/>
      <w:pPr>
        <w:ind w:left="3298" w:hanging="440"/>
      </w:pPr>
      <w:rPr>
        <w:rFonts w:hint="default" w:ascii="Wingdings" w:hAnsi="Wingdings"/>
      </w:rPr>
    </w:lvl>
    <w:lvl w:ilvl="8" w:tentative="0">
      <w:start w:val="1"/>
      <w:numFmt w:val="bullet"/>
      <w:lvlText w:val=""/>
      <w:lvlJc w:val="left"/>
      <w:pPr>
        <w:ind w:left="3738" w:hanging="440"/>
      </w:pPr>
      <w:rPr>
        <w:rFonts w:hint="default" w:ascii="Wingdings" w:hAnsi="Wingdings"/>
      </w:rPr>
    </w:lvl>
  </w:abstractNum>
  <w:abstractNum w:abstractNumId="3">
    <w:nsid w:val="209A2021"/>
    <w:multiLevelType w:val="multilevel"/>
    <w:tmpl w:val="209A2021"/>
    <w:lvl w:ilvl="0" w:tentative="0">
      <w:start w:val="1"/>
      <w:numFmt w:val="decimal"/>
      <w:lvlText w:val="%1."/>
      <w:lvlJc w:val="left"/>
      <w:pPr>
        <w:ind w:left="425" w:hanging="425"/>
      </w:pPr>
      <w:rPr>
        <w:rFonts w:hint="default"/>
      </w:rPr>
    </w:lvl>
    <w:lvl w:ilvl="1" w:tentative="0">
      <w:start w:val="1"/>
      <w:numFmt w:val="decimal"/>
      <w:pStyle w:val="13"/>
      <w:lvlText w:val="(%2)"/>
      <w:lvlJc w:val="left"/>
      <w:pPr>
        <w:tabs>
          <w:tab w:val="left" w:pos="839"/>
        </w:tabs>
        <w:ind w:left="839" w:hanging="419"/>
      </w:pPr>
      <w:rPr>
        <w:rFonts w:hint="default"/>
      </w:rPr>
    </w:lvl>
    <w:lvl w:ilvl="2" w:tentative="0">
      <w:start w:val="1"/>
      <w:numFmt w:val="decimal"/>
      <w:pStyle w:val="22"/>
      <w:lvlText w:val="%3)"/>
      <w:lvlJc w:val="left"/>
      <w:pPr>
        <w:ind w:left="709" w:hanging="709"/>
      </w:pPr>
      <w:rPr>
        <w:rFonts w:hint="default"/>
      </w:rPr>
    </w:lvl>
    <w:lvl w:ilvl="3" w:tentative="0">
      <w:start w:val="1"/>
      <w:numFmt w:val="bullet"/>
      <w:pStyle w:val="27"/>
      <w:lvlText w:val=""/>
      <w:lvlJc w:val="left"/>
      <w:pPr>
        <w:tabs>
          <w:tab w:val="left" w:pos="1678"/>
        </w:tabs>
        <w:ind w:left="2100" w:hanging="1258"/>
      </w:pPr>
      <w:rPr>
        <w:rFonts w:hint="default" w:ascii="Wingdings" w:hAnsi="Wingdings"/>
      </w:rPr>
    </w:lvl>
    <w:lvl w:ilvl="4" w:tentative="0">
      <w:start w:val="1"/>
      <w:numFmt w:val="bullet"/>
      <w:pStyle w:val="35"/>
      <w:lvlText w:val=""/>
      <w:lvlJc w:val="left"/>
      <w:pPr>
        <w:tabs>
          <w:tab w:val="left" w:pos="2098"/>
        </w:tabs>
        <w:ind w:left="2580" w:hanging="1678"/>
      </w:pPr>
      <w:rPr>
        <w:rFonts w:hint="default" w:ascii="Wingdings" w:hAnsi="Wingdings"/>
      </w:rPr>
    </w:lvl>
    <w:lvl w:ilvl="5" w:tentative="0">
      <w:start w:val="1"/>
      <w:numFmt w:val="decimal"/>
      <w:lvlText w:val="%1.%2.%3...%6."/>
      <w:lvlJc w:val="left"/>
      <w:pPr>
        <w:ind w:left="1134" w:hanging="1134"/>
      </w:pPr>
    </w:lvl>
    <w:lvl w:ilvl="6" w:tentative="0">
      <w:start w:val="1"/>
      <w:numFmt w:val="decimal"/>
      <w:lvlText w:val="%1.%2.%3...%6.%7."/>
      <w:lvlJc w:val="left"/>
      <w:pPr>
        <w:ind w:left="1276" w:hanging="1276"/>
      </w:pPr>
    </w:lvl>
    <w:lvl w:ilvl="7" w:tentative="0">
      <w:start w:val="1"/>
      <w:numFmt w:val="decimal"/>
      <w:lvlText w:val="%1.%2.%3...%6.%7.%8."/>
      <w:lvlJc w:val="left"/>
      <w:pPr>
        <w:ind w:left="1418" w:hanging="1418"/>
      </w:pPr>
    </w:lvl>
    <w:lvl w:ilvl="8" w:tentative="0">
      <w:start w:val="1"/>
      <w:numFmt w:val="decimal"/>
      <w:lvlText w:val="%1.%2.%3...%6.%7.%8.%9."/>
      <w:lvlJc w:val="left"/>
      <w:pPr>
        <w:ind w:left="1559" w:hanging="1559"/>
      </w:pPr>
    </w:lvl>
  </w:abstractNum>
  <w:abstractNum w:abstractNumId="4">
    <w:nsid w:val="48F92438"/>
    <w:multiLevelType w:val="multilevel"/>
    <w:tmpl w:val="48F92438"/>
    <w:lvl w:ilvl="0" w:tentative="0">
      <w:start w:val="1"/>
      <w:numFmt w:val="decimal"/>
      <w:pStyle w:val="15"/>
      <w:lvlText w:val="%1."/>
      <w:lvlJc w:val="left"/>
      <w:pPr>
        <w:ind w:left="420" w:firstLine="0"/>
      </w:pPr>
      <w:rPr>
        <w:rFonts w:hint="default"/>
      </w:rPr>
    </w:lvl>
    <w:lvl w:ilvl="1" w:tentative="0">
      <w:start w:val="1"/>
      <w:numFmt w:val="decimal"/>
      <w:lvlText w:val="(%2)"/>
      <w:lvlJc w:val="left"/>
      <w:pPr>
        <w:ind w:left="440" w:hanging="440"/>
      </w:pPr>
      <w:rPr>
        <w:rFonts w:hint="default"/>
      </w:rPr>
    </w:lvl>
    <w:lvl w:ilvl="2" w:tentative="0">
      <w:start w:val="1"/>
      <w:numFmt w:val="decimal"/>
      <w:lvlText w:val="%3)"/>
      <w:lvlJc w:val="left"/>
      <w:pPr>
        <w:ind w:left="709" w:hanging="709"/>
      </w:pPr>
      <w:rPr>
        <w:rFonts w:hint="default"/>
      </w:rPr>
    </w:lvl>
    <w:lvl w:ilvl="3" w:tentative="0">
      <w:start w:val="1"/>
      <w:numFmt w:val="bullet"/>
      <w:lvlText w:val=""/>
      <w:lvlJc w:val="left"/>
      <w:pPr>
        <w:ind w:left="440" w:hanging="440"/>
      </w:pPr>
      <w:rPr>
        <w:rFonts w:hint="default" w:ascii="Wingdings" w:hAnsi="Wingdings"/>
      </w:rPr>
    </w:lvl>
    <w:lvl w:ilvl="4" w:tentative="0">
      <w:start w:val="1"/>
      <w:numFmt w:val="bullet"/>
      <w:lvlText w:val=""/>
      <w:lvlJc w:val="left"/>
      <w:pPr>
        <w:ind w:left="2000" w:hanging="440"/>
      </w:pPr>
      <w:rPr>
        <w:rFonts w:hint="default" w:ascii="Wingdings" w:hAnsi="Wingdings"/>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63E0A3B6"/>
    <w:multiLevelType w:val="singleLevel"/>
    <w:tmpl w:val="63E0A3B6"/>
    <w:lvl w:ilvl="0" w:tentative="0">
      <w:start w:val="1"/>
      <w:numFmt w:val="bullet"/>
      <w:pStyle w:val="14"/>
      <w:lvlText w:val=""/>
      <w:lvlJc w:val="left"/>
      <w:pPr>
        <w:ind w:left="1620" w:hanging="360"/>
      </w:pPr>
      <w:rPr>
        <w:rFonts w:hint="default" w:ascii="Wingdings" w:hAnsi="Wingdings"/>
      </w:rPr>
    </w:lvl>
  </w:abstractNum>
  <w:abstractNum w:abstractNumId="6">
    <w:nsid w:val="6486DED4"/>
    <w:multiLevelType w:val="singleLevel"/>
    <w:tmpl w:val="6486DED4"/>
    <w:lvl w:ilvl="0" w:tentative="0">
      <w:start w:val="1"/>
      <w:numFmt w:val="bullet"/>
      <w:pStyle w:val="17"/>
      <w:lvlText w:val=""/>
      <w:lvlJc w:val="left"/>
      <w:pPr>
        <w:ind w:left="0" w:firstLine="0"/>
      </w:pPr>
      <w:rPr>
        <w:rFonts w:hint="default" w:ascii="Wingdings" w:hAnsi="Wingdings"/>
      </w:rPr>
    </w:lvl>
  </w:abstractNum>
  <w:abstractNum w:abstractNumId="7">
    <w:nsid w:val="78230792"/>
    <w:multiLevelType w:val="singleLevel"/>
    <w:tmpl w:val="78230792"/>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0"/>
  </w:num>
  <w:num w:numId="2">
    <w:abstractNumId w:val="3"/>
  </w:num>
  <w:num w:numId="3">
    <w:abstractNumId w:val="5"/>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ZDNhMzViYzkzY2NmYzc0NWQxZmVhMTExMzg0NzkifQ=="/>
  </w:docVars>
  <w:rsids>
    <w:rsidRoot w:val="4AB471A2"/>
    <w:rsid w:val="03956FFF"/>
    <w:rsid w:val="060A659F"/>
    <w:rsid w:val="06A32425"/>
    <w:rsid w:val="06BF6017"/>
    <w:rsid w:val="08EC0C19"/>
    <w:rsid w:val="09461AEC"/>
    <w:rsid w:val="0A651D59"/>
    <w:rsid w:val="0A9B28F7"/>
    <w:rsid w:val="0AE43368"/>
    <w:rsid w:val="0B7A250D"/>
    <w:rsid w:val="0BA8707A"/>
    <w:rsid w:val="0C9F6AEC"/>
    <w:rsid w:val="0CCA74C4"/>
    <w:rsid w:val="0DD759F4"/>
    <w:rsid w:val="0F307AB2"/>
    <w:rsid w:val="0F6B6AEC"/>
    <w:rsid w:val="0F8F3E7B"/>
    <w:rsid w:val="0FC71A98"/>
    <w:rsid w:val="10191E8B"/>
    <w:rsid w:val="10725EEA"/>
    <w:rsid w:val="12D133CA"/>
    <w:rsid w:val="13223BB5"/>
    <w:rsid w:val="132B5F4B"/>
    <w:rsid w:val="1368214B"/>
    <w:rsid w:val="13E56C70"/>
    <w:rsid w:val="15563256"/>
    <w:rsid w:val="15AA7E92"/>
    <w:rsid w:val="167B103B"/>
    <w:rsid w:val="167F7C87"/>
    <w:rsid w:val="175E3336"/>
    <w:rsid w:val="17710C68"/>
    <w:rsid w:val="19D12468"/>
    <w:rsid w:val="1C5803F8"/>
    <w:rsid w:val="1CFC086D"/>
    <w:rsid w:val="1D8A760F"/>
    <w:rsid w:val="1DDE7352"/>
    <w:rsid w:val="1E467528"/>
    <w:rsid w:val="1FCD3E48"/>
    <w:rsid w:val="2061790D"/>
    <w:rsid w:val="20713A86"/>
    <w:rsid w:val="20E00029"/>
    <w:rsid w:val="215869F4"/>
    <w:rsid w:val="21A2548E"/>
    <w:rsid w:val="21B856E5"/>
    <w:rsid w:val="221B2DED"/>
    <w:rsid w:val="22851F9A"/>
    <w:rsid w:val="229B303C"/>
    <w:rsid w:val="238735C1"/>
    <w:rsid w:val="24FE78B3"/>
    <w:rsid w:val="25441769"/>
    <w:rsid w:val="25D845A8"/>
    <w:rsid w:val="26325A66"/>
    <w:rsid w:val="270F4527"/>
    <w:rsid w:val="27A60BE9"/>
    <w:rsid w:val="28335AC5"/>
    <w:rsid w:val="298348BA"/>
    <w:rsid w:val="29E97C10"/>
    <w:rsid w:val="2A503165"/>
    <w:rsid w:val="2A777E79"/>
    <w:rsid w:val="2AE337D3"/>
    <w:rsid w:val="2B8F395A"/>
    <w:rsid w:val="2E67296D"/>
    <w:rsid w:val="2EE30245"/>
    <w:rsid w:val="2EE95130"/>
    <w:rsid w:val="3025663B"/>
    <w:rsid w:val="30681F5C"/>
    <w:rsid w:val="31093353"/>
    <w:rsid w:val="311A6C35"/>
    <w:rsid w:val="342B5BA9"/>
    <w:rsid w:val="37BD53AB"/>
    <w:rsid w:val="37D526F5"/>
    <w:rsid w:val="389D1465"/>
    <w:rsid w:val="39273424"/>
    <w:rsid w:val="398F511F"/>
    <w:rsid w:val="3A814617"/>
    <w:rsid w:val="3AA56F5F"/>
    <w:rsid w:val="3ABB3162"/>
    <w:rsid w:val="3C7A0ACD"/>
    <w:rsid w:val="3CC61931"/>
    <w:rsid w:val="3CD746C8"/>
    <w:rsid w:val="3E730BBA"/>
    <w:rsid w:val="3FA255B3"/>
    <w:rsid w:val="400E568B"/>
    <w:rsid w:val="40416B7A"/>
    <w:rsid w:val="40784565"/>
    <w:rsid w:val="40C559FD"/>
    <w:rsid w:val="419F6A9F"/>
    <w:rsid w:val="41FD4D22"/>
    <w:rsid w:val="420A743F"/>
    <w:rsid w:val="43004555"/>
    <w:rsid w:val="44753296"/>
    <w:rsid w:val="44B738AE"/>
    <w:rsid w:val="4555255E"/>
    <w:rsid w:val="45603F46"/>
    <w:rsid w:val="45837C34"/>
    <w:rsid w:val="4745062C"/>
    <w:rsid w:val="48981C49"/>
    <w:rsid w:val="49A93170"/>
    <w:rsid w:val="4A2F038B"/>
    <w:rsid w:val="4AB471A2"/>
    <w:rsid w:val="4B10562E"/>
    <w:rsid w:val="4C2973FB"/>
    <w:rsid w:val="4C627CDE"/>
    <w:rsid w:val="4DA342BA"/>
    <w:rsid w:val="4DAA76F7"/>
    <w:rsid w:val="4F793946"/>
    <w:rsid w:val="504F7091"/>
    <w:rsid w:val="507076C6"/>
    <w:rsid w:val="516E3892"/>
    <w:rsid w:val="524231C9"/>
    <w:rsid w:val="53FD0275"/>
    <w:rsid w:val="540E20E4"/>
    <w:rsid w:val="54316AAD"/>
    <w:rsid w:val="54B5148C"/>
    <w:rsid w:val="5540344C"/>
    <w:rsid w:val="558A322F"/>
    <w:rsid w:val="55980D69"/>
    <w:rsid w:val="56061DA4"/>
    <w:rsid w:val="56FC342C"/>
    <w:rsid w:val="57D12098"/>
    <w:rsid w:val="5A0B07D2"/>
    <w:rsid w:val="5B424EC5"/>
    <w:rsid w:val="5CD740F1"/>
    <w:rsid w:val="5D687722"/>
    <w:rsid w:val="5E4C1F31"/>
    <w:rsid w:val="60B646DF"/>
    <w:rsid w:val="60EC4488"/>
    <w:rsid w:val="61C471B3"/>
    <w:rsid w:val="628F5A13"/>
    <w:rsid w:val="64793559"/>
    <w:rsid w:val="6508748D"/>
    <w:rsid w:val="65FD2C93"/>
    <w:rsid w:val="661F370E"/>
    <w:rsid w:val="67FD3439"/>
    <w:rsid w:val="6A5135AE"/>
    <w:rsid w:val="6BA9399A"/>
    <w:rsid w:val="6CCD02D4"/>
    <w:rsid w:val="6D1E0870"/>
    <w:rsid w:val="6E7D387E"/>
    <w:rsid w:val="6F121862"/>
    <w:rsid w:val="6F2C1191"/>
    <w:rsid w:val="70B34FC2"/>
    <w:rsid w:val="70F3126C"/>
    <w:rsid w:val="71597861"/>
    <w:rsid w:val="73700EDD"/>
    <w:rsid w:val="7400407A"/>
    <w:rsid w:val="75B73ED4"/>
    <w:rsid w:val="768A47AF"/>
    <w:rsid w:val="77072CA8"/>
    <w:rsid w:val="77D31AA6"/>
    <w:rsid w:val="789631FF"/>
    <w:rsid w:val="794C1B88"/>
    <w:rsid w:val="796450AB"/>
    <w:rsid w:val="7A187C44"/>
    <w:rsid w:val="7AC85FAC"/>
    <w:rsid w:val="7ACC6A90"/>
    <w:rsid w:val="7B841A35"/>
    <w:rsid w:val="7BB816DF"/>
    <w:rsid w:val="7C30326C"/>
    <w:rsid w:val="7CCC7FC2"/>
    <w:rsid w:val="7CE427BB"/>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288" w:lineRule="auto"/>
      <w:ind w:firstLine="200" w:firstLineChars="200"/>
      <w:jc w:val="both"/>
    </w:pPr>
    <w:rPr>
      <w:rFonts w:ascii="汉仪正圆 55简" w:hAnsi="汉仪正圆 55简" w:eastAsia="汉仪正圆 55简" w:cstheme="minorBidi"/>
      <w:kern w:val="2"/>
      <w:sz w:val="24"/>
      <w:szCs w:val="24"/>
      <w:lang w:val="en-US" w:eastAsia="zh-CN" w:bidi="ar-SA"/>
    </w:rPr>
  </w:style>
  <w:style w:type="paragraph" w:styleId="4">
    <w:name w:val="heading 1"/>
    <w:next w:val="1"/>
    <w:autoRedefine/>
    <w:qFormat/>
    <w:uiPriority w:val="9"/>
    <w:pPr>
      <w:keepNext/>
      <w:keepLines/>
      <w:numPr>
        <w:ilvl w:val="0"/>
        <w:numId w:val="1"/>
      </w:numPr>
      <w:tabs>
        <w:tab w:val="left" w:pos="0"/>
      </w:tabs>
      <w:adjustRightInd w:val="0"/>
      <w:snapToGrid w:val="0"/>
      <w:spacing w:before="50" w:beforeLines="50" w:line="288" w:lineRule="auto"/>
      <w:ind w:left="431" w:hanging="431"/>
      <w:outlineLvl w:val="0"/>
    </w:pPr>
    <w:rPr>
      <w:rFonts w:ascii="汉仪粗圆简" w:hAnsi="汉仪粗圆简" w:eastAsia="汉仪粗圆简" w:cstheme="minorBidi"/>
      <w:kern w:val="44"/>
      <w:sz w:val="36"/>
      <w:szCs w:val="36"/>
      <w:lang w:val="en-US" w:eastAsia="zh-CN" w:bidi="ar-SA"/>
    </w:rPr>
  </w:style>
  <w:style w:type="paragraph" w:styleId="5">
    <w:name w:val="heading 2"/>
    <w:next w:val="1"/>
    <w:autoRedefine/>
    <w:unhideWhenUsed/>
    <w:qFormat/>
    <w:uiPriority w:val="9"/>
    <w:pPr>
      <w:numPr>
        <w:ilvl w:val="1"/>
        <w:numId w:val="1"/>
      </w:numPr>
      <w:tabs>
        <w:tab w:val="left" w:pos="0"/>
      </w:tabs>
      <w:adjustRightInd w:val="0"/>
      <w:snapToGrid w:val="0"/>
      <w:spacing w:before="50" w:beforeLines="50" w:line="288" w:lineRule="auto"/>
      <w:ind w:left="573" w:hanging="573"/>
      <w:outlineLvl w:val="1"/>
    </w:pPr>
    <w:rPr>
      <w:rFonts w:ascii="汉仪粗圆简" w:hAnsi="汉仪粗圆简" w:eastAsia="汉仪粗圆简" w:cstheme="minorBidi"/>
      <w:kern w:val="2"/>
      <w:sz w:val="32"/>
      <w:szCs w:val="32"/>
      <w:lang w:val="en-US" w:eastAsia="zh-CN" w:bidi="ar-SA"/>
    </w:rPr>
  </w:style>
  <w:style w:type="paragraph" w:styleId="6">
    <w:name w:val="heading 3"/>
    <w:next w:val="1"/>
    <w:autoRedefine/>
    <w:unhideWhenUsed/>
    <w:qFormat/>
    <w:uiPriority w:val="9"/>
    <w:pPr>
      <w:numPr>
        <w:ilvl w:val="2"/>
        <w:numId w:val="1"/>
      </w:numPr>
      <w:tabs>
        <w:tab w:val="left" w:pos="312"/>
      </w:tabs>
      <w:adjustRightInd w:val="0"/>
      <w:snapToGrid w:val="0"/>
      <w:spacing w:before="50" w:beforeLines="50" w:line="288" w:lineRule="auto"/>
      <w:ind w:left="720" w:hanging="720"/>
      <w:outlineLvl w:val="2"/>
    </w:pPr>
    <w:rPr>
      <w:rFonts w:ascii="汉仪粗圆简" w:hAnsi="汉仪粗圆简" w:eastAsia="汉仪粗圆简" w:cstheme="minorBidi"/>
      <w:kern w:val="2"/>
      <w:sz w:val="30"/>
      <w:szCs w:val="30"/>
      <w:lang w:val="en-US" w:eastAsia="zh-CN" w:bidi="ar-SA"/>
    </w:rPr>
  </w:style>
  <w:style w:type="paragraph" w:styleId="7">
    <w:name w:val="heading 4"/>
    <w:next w:val="1"/>
    <w:autoRedefine/>
    <w:unhideWhenUsed/>
    <w:qFormat/>
    <w:uiPriority w:val="9"/>
    <w:pPr>
      <w:numPr>
        <w:ilvl w:val="3"/>
        <w:numId w:val="1"/>
      </w:numPr>
      <w:bidi w:val="0"/>
      <w:adjustRightInd w:val="0"/>
      <w:snapToGrid w:val="0"/>
      <w:spacing w:before="50" w:beforeLines="50" w:line="288" w:lineRule="auto"/>
      <w:ind w:left="862" w:leftChars="0" w:hanging="862" w:firstLineChars="0"/>
      <w:outlineLvl w:val="3"/>
    </w:pPr>
    <w:rPr>
      <w:rFonts w:ascii="汉仪粗圆简" w:hAnsi="汉仪粗圆简" w:eastAsia="汉仪粗圆简" w:cstheme="minorBidi"/>
      <w:sz w:val="28"/>
      <w:szCs w:val="28"/>
      <w:lang w:val="en-US" w:eastAsia="zh-CN" w:bidi="ar-SA"/>
    </w:rPr>
  </w:style>
  <w:style w:type="paragraph" w:styleId="8">
    <w:name w:val="heading 5"/>
    <w:next w:val="1"/>
    <w:autoRedefine/>
    <w:unhideWhenUsed/>
    <w:qFormat/>
    <w:uiPriority w:val="9"/>
    <w:pPr>
      <w:numPr>
        <w:ilvl w:val="4"/>
        <w:numId w:val="1"/>
      </w:numPr>
      <w:tabs>
        <w:tab w:val="left" w:pos="312"/>
      </w:tabs>
      <w:adjustRightInd w:val="0"/>
      <w:snapToGrid w:val="0"/>
      <w:spacing w:before="50" w:beforeLines="50" w:line="288" w:lineRule="auto"/>
      <w:ind w:left="1009" w:hanging="1009"/>
      <w:outlineLvl w:val="4"/>
    </w:pPr>
    <w:rPr>
      <w:rFonts w:ascii="汉仪粗圆简" w:hAnsi="汉仪粗圆简" w:eastAsia="汉仪粗圆简" w:cstheme="minorBidi"/>
      <w:sz w:val="24"/>
      <w:szCs w:val="24"/>
      <w:lang w:val="en-US" w:eastAsia="zh-CN" w:bidi="ar-SA"/>
    </w:rPr>
  </w:style>
  <w:style w:type="paragraph" w:styleId="9">
    <w:name w:val="heading 6"/>
    <w:next w:val="1"/>
    <w:autoRedefine/>
    <w:unhideWhenUsed/>
    <w:qFormat/>
    <w:uiPriority w:val="0"/>
    <w:pPr>
      <w:numPr>
        <w:ilvl w:val="5"/>
        <w:numId w:val="1"/>
      </w:numPr>
      <w:adjustRightInd w:val="0"/>
      <w:snapToGrid w:val="0"/>
      <w:spacing w:before="50" w:beforeLines="50" w:line="288" w:lineRule="auto"/>
      <w:ind w:left="1151" w:hanging="1151"/>
      <w:outlineLvl w:val="5"/>
    </w:pPr>
    <w:rPr>
      <w:rFonts w:ascii="汉仪粗圆简" w:hAnsi="汉仪粗圆简" w:eastAsia="汉仪粗圆简" w:cstheme="minorBidi"/>
      <w:sz w:val="24"/>
      <w:szCs w:val="24"/>
      <w:lang w:val="en-US" w:eastAsia="zh-CN" w:bidi="ar-SA"/>
    </w:rPr>
  </w:style>
  <w:style w:type="paragraph" w:styleId="10">
    <w:name w:val="heading 7"/>
    <w:next w:val="1"/>
    <w:autoRedefine/>
    <w:unhideWhenUsed/>
    <w:qFormat/>
    <w:uiPriority w:val="0"/>
    <w:pPr>
      <w:numPr>
        <w:ilvl w:val="6"/>
        <w:numId w:val="1"/>
      </w:numPr>
      <w:adjustRightInd w:val="0"/>
      <w:snapToGrid w:val="0"/>
      <w:spacing w:before="50" w:beforeLines="50" w:line="288" w:lineRule="auto"/>
      <w:ind w:left="1298" w:leftChars="0" w:hanging="1298" w:firstLineChars="0"/>
      <w:outlineLvl w:val="6"/>
    </w:pPr>
    <w:rPr>
      <w:rFonts w:ascii="汉仪粗圆简" w:hAnsi="汉仪粗圆简" w:eastAsia="汉仪粗圆简" w:cstheme="minorBidi"/>
      <w:sz w:val="24"/>
      <w:szCs w:val="24"/>
      <w:lang w:val="en-US" w:eastAsia="zh-CN" w:bidi="ar-SA"/>
    </w:rPr>
  </w:style>
  <w:style w:type="paragraph" w:styleId="11">
    <w:name w:val="heading 8"/>
    <w:next w:val="1"/>
    <w:autoRedefine/>
    <w:unhideWhenUsed/>
    <w:qFormat/>
    <w:uiPriority w:val="0"/>
    <w:pPr>
      <w:numPr>
        <w:ilvl w:val="7"/>
        <w:numId w:val="1"/>
      </w:numPr>
      <w:adjustRightInd w:val="0"/>
      <w:snapToGrid w:val="0"/>
      <w:spacing w:before="50" w:beforeLines="50" w:line="288" w:lineRule="auto"/>
      <w:ind w:left="1440" w:hanging="1440"/>
      <w:outlineLvl w:val="7"/>
    </w:pPr>
    <w:rPr>
      <w:rFonts w:ascii="汉仪粗圆简" w:hAnsi="汉仪粗圆简" w:eastAsia="汉仪粗圆简" w:cstheme="majorBidi"/>
      <w:sz w:val="24"/>
      <w:szCs w:val="24"/>
      <w:lang w:val="en-US" w:eastAsia="zh-CN" w:bidi="ar-SA"/>
    </w:rPr>
  </w:style>
  <w:style w:type="paragraph" w:styleId="12">
    <w:name w:val="heading 9"/>
    <w:next w:val="1"/>
    <w:autoRedefine/>
    <w:unhideWhenUsed/>
    <w:qFormat/>
    <w:uiPriority w:val="0"/>
    <w:pPr>
      <w:numPr>
        <w:ilvl w:val="8"/>
        <w:numId w:val="1"/>
      </w:numPr>
      <w:adjustRightInd w:val="0"/>
      <w:snapToGrid w:val="0"/>
      <w:spacing w:before="50" w:beforeLines="50" w:line="288" w:lineRule="auto"/>
      <w:ind w:left="2268" w:hanging="2268"/>
      <w:outlineLvl w:val="8"/>
    </w:pPr>
    <w:rPr>
      <w:rFonts w:ascii="汉仪粗圆简" w:hAnsi="汉仪粗圆简" w:eastAsia="汉仪粗圆简" w:cstheme="majorBidi"/>
      <w:sz w:val="24"/>
      <w:szCs w:val="24"/>
      <w:lang w:val="en-US" w:eastAsia="zh-CN" w:bidi="ar-SA"/>
    </w:rPr>
  </w:style>
  <w:style w:type="character" w:default="1" w:styleId="44">
    <w:name w:val="Default Paragraph Font"/>
    <w:autoRedefine/>
    <w:semiHidden/>
    <w:unhideWhenUsed/>
    <w:qFormat/>
    <w:uiPriority w:val="1"/>
  </w:style>
  <w:style w:type="table" w:default="1" w:styleId="42">
    <w:name w:val="Normal Table"/>
    <w:semiHidden/>
    <w:qFormat/>
    <w:uiPriority w:val="0"/>
    <w:tblPr>
      <w:tblCellMar>
        <w:top w:w="0" w:type="dxa"/>
        <w:left w:w="108" w:type="dxa"/>
        <w:bottom w:w="0" w:type="dxa"/>
        <w:right w:w="108" w:type="dxa"/>
      </w:tblCellMar>
    </w:tblPr>
  </w:style>
  <w:style w:type="paragraph" w:styleId="2">
    <w:name w:val="Title"/>
    <w:basedOn w:val="1"/>
    <w:next w:val="3"/>
    <w:autoRedefine/>
    <w:qFormat/>
    <w:uiPriority w:val="10"/>
    <w:pPr>
      <w:adjustRightInd w:val="0"/>
      <w:snapToGrid w:val="0"/>
      <w:spacing w:before="50" w:beforeLines="50" w:line="264" w:lineRule="auto"/>
      <w:ind w:firstLine="0" w:firstLineChars="0"/>
      <w:jc w:val="center"/>
      <w:outlineLvl w:val="0"/>
    </w:pPr>
    <w:rPr>
      <w:rFonts w:ascii="汉仪粗圆简" w:hAnsi="汉仪粗圆简" w:eastAsia="汉仪粗圆简" w:cstheme="minorBidi"/>
      <w:sz w:val="44"/>
      <w:szCs w:val="44"/>
    </w:rPr>
  </w:style>
  <w:style w:type="paragraph" w:styleId="3">
    <w:name w:val="Body Text Indent"/>
    <w:basedOn w:val="1"/>
    <w:next w:val="1"/>
    <w:qFormat/>
    <w:uiPriority w:val="0"/>
    <w:pPr>
      <w:spacing w:after="120"/>
      <w:ind w:left="200" w:leftChars="200"/>
    </w:pPr>
  </w:style>
  <w:style w:type="paragraph" w:styleId="13">
    <w:name w:val="List Number 2"/>
    <w:basedOn w:val="1"/>
    <w:autoRedefine/>
    <w:qFormat/>
    <w:uiPriority w:val="0"/>
    <w:pPr>
      <w:numPr>
        <w:ilvl w:val="1"/>
        <w:numId w:val="2"/>
      </w:numPr>
      <w:spacing w:before="156" w:after="156"/>
      <w:ind w:left="839" w:hanging="419" w:firstLineChars="0"/>
    </w:pPr>
  </w:style>
  <w:style w:type="paragraph" w:styleId="14">
    <w:name w:val="List Bullet 4"/>
    <w:basedOn w:val="1"/>
    <w:autoRedefine/>
    <w:qFormat/>
    <w:uiPriority w:val="0"/>
    <w:pPr>
      <w:numPr>
        <w:ilvl w:val="0"/>
        <w:numId w:val="3"/>
      </w:numPr>
      <w:tabs>
        <w:tab w:val="left" w:pos="1620"/>
      </w:tabs>
      <w:spacing w:before="156" w:after="156"/>
      <w:ind w:left="1860" w:leftChars="500" w:hanging="150" w:hangingChars="150"/>
    </w:pPr>
  </w:style>
  <w:style w:type="paragraph" w:styleId="15">
    <w:name w:val="List Number"/>
    <w:basedOn w:val="1"/>
    <w:autoRedefine/>
    <w:qFormat/>
    <w:uiPriority w:val="0"/>
    <w:pPr>
      <w:numPr>
        <w:ilvl w:val="0"/>
        <w:numId w:val="4"/>
      </w:numPr>
      <w:spacing w:before="156" w:after="156"/>
      <w:ind w:left="480" w:hanging="480" w:hangingChars="200"/>
    </w:pPr>
  </w:style>
  <w:style w:type="paragraph" w:styleId="16">
    <w:name w:val="caption"/>
    <w:basedOn w:val="1"/>
    <w:next w:val="1"/>
    <w:autoRedefine/>
    <w:unhideWhenUsed/>
    <w:qFormat/>
    <w:uiPriority w:val="0"/>
    <w:pPr>
      <w:ind w:firstLine="0" w:firstLineChars="0"/>
    </w:pPr>
    <w:rPr>
      <w:rFonts w:ascii="汉仪正圆 55简" w:hAnsi="汉仪正圆 55简"/>
      <w:sz w:val="20"/>
      <w:szCs w:val="20"/>
    </w:rPr>
  </w:style>
  <w:style w:type="paragraph" w:styleId="17">
    <w:name w:val="List Bullet"/>
    <w:basedOn w:val="1"/>
    <w:autoRedefine/>
    <w:qFormat/>
    <w:uiPriority w:val="0"/>
    <w:pPr>
      <w:numPr>
        <w:ilvl w:val="0"/>
        <w:numId w:val="5"/>
      </w:numPr>
      <w:spacing w:before="156" w:after="156"/>
      <w:ind w:left="708" w:leftChars="20" w:hanging="360" w:hangingChars="150"/>
    </w:pPr>
  </w:style>
  <w:style w:type="paragraph" w:styleId="18">
    <w:name w:val="toa heading"/>
    <w:basedOn w:val="1"/>
    <w:next w:val="1"/>
    <w:qFormat/>
    <w:uiPriority w:val="0"/>
    <w:pPr>
      <w:spacing w:before="120"/>
    </w:pPr>
    <w:rPr>
      <w:rFonts w:ascii="Cambria" w:hAnsi="Cambria" w:cs="Times New Roman"/>
      <w:sz w:val="24"/>
    </w:rPr>
  </w:style>
  <w:style w:type="paragraph" w:styleId="19">
    <w:name w:val="annotation text"/>
    <w:basedOn w:val="1"/>
    <w:autoRedefine/>
    <w:qFormat/>
    <w:uiPriority w:val="0"/>
    <w:pPr>
      <w:ind w:firstLine="0" w:firstLineChars="0"/>
      <w:jc w:val="left"/>
    </w:pPr>
  </w:style>
  <w:style w:type="paragraph" w:styleId="20">
    <w:name w:val="List Bullet 3"/>
    <w:basedOn w:val="1"/>
    <w:autoRedefine/>
    <w:qFormat/>
    <w:uiPriority w:val="0"/>
    <w:pPr>
      <w:numPr>
        <w:ilvl w:val="0"/>
        <w:numId w:val="6"/>
      </w:numPr>
      <w:spacing w:before="156" w:after="156"/>
      <w:ind w:left="1476" w:leftChars="340" w:hanging="150" w:hangingChars="150"/>
    </w:pPr>
  </w:style>
  <w:style w:type="paragraph" w:styleId="21">
    <w:name w:val="Body Text"/>
    <w:basedOn w:val="1"/>
    <w:qFormat/>
    <w:uiPriority w:val="0"/>
    <w:pPr>
      <w:spacing w:afterAutospacing="0"/>
    </w:pPr>
  </w:style>
  <w:style w:type="paragraph" w:styleId="22">
    <w:name w:val="List Number 3"/>
    <w:basedOn w:val="1"/>
    <w:autoRedefine/>
    <w:qFormat/>
    <w:uiPriority w:val="0"/>
    <w:pPr>
      <w:numPr>
        <w:ilvl w:val="2"/>
        <w:numId w:val="2"/>
      </w:numPr>
      <w:spacing w:before="156" w:after="156"/>
      <w:ind w:left="1270" w:leftChars="0" w:hanging="420" w:firstLineChars="0"/>
    </w:pPr>
  </w:style>
  <w:style w:type="paragraph" w:styleId="23">
    <w:name w:val="List Bullet 2"/>
    <w:basedOn w:val="1"/>
    <w:autoRedefine/>
    <w:qFormat/>
    <w:uiPriority w:val="0"/>
    <w:pPr>
      <w:numPr>
        <w:ilvl w:val="0"/>
        <w:numId w:val="7"/>
      </w:numPr>
      <w:spacing w:before="156" w:after="156"/>
      <w:ind w:left="1090" w:leftChars="179" w:hanging="360" w:hangingChars="150"/>
    </w:pPr>
  </w:style>
  <w:style w:type="paragraph" w:styleId="24">
    <w:name w:val="toc 5"/>
    <w:basedOn w:val="1"/>
    <w:next w:val="1"/>
    <w:autoRedefine/>
    <w:qFormat/>
    <w:uiPriority w:val="0"/>
    <w:pPr>
      <w:ind w:left="2438" w:leftChars="0" w:firstLine="0" w:firstLineChars="0"/>
    </w:pPr>
  </w:style>
  <w:style w:type="paragraph" w:styleId="25">
    <w:name w:val="toc 3"/>
    <w:basedOn w:val="1"/>
    <w:next w:val="1"/>
    <w:autoRedefine/>
    <w:qFormat/>
    <w:uiPriority w:val="0"/>
    <w:pPr>
      <w:ind w:left="822" w:leftChars="0" w:firstLine="0" w:firstLineChars="0"/>
    </w:pPr>
  </w:style>
  <w:style w:type="paragraph" w:styleId="26">
    <w:name w:val="List Bullet 5"/>
    <w:basedOn w:val="1"/>
    <w:autoRedefine/>
    <w:qFormat/>
    <w:uiPriority w:val="0"/>
    <w:pPr>
      <w:numPr>
        <w:ilvl w:val="0"/>
        <w:numId w:val="8"/>
      </w:numPr>
      <w:spacing w:before="156" w:after="156"/>
      <w:ind w:left="2007" w:leftChars="659" w:hanging="425" w:firstLineChars="0"/>
    </w:pPr>
  </w:style>
  <w:style w:type="paragraph" w:styleId="27">
    <w:name w:val="List Number 4"/>
    <w:basedOn w:val="1"/>
    <w:autoRedefine/>
    <w:qFormat/>
    <w:uiPriority w:val="0"/>
    <w:pPr>
      <w:numPr>
        <w:ilvl w:val="3"/>
        <w:numId w:val="2"/>
      </w:numPr>
      <w:spacing w:before="156" w:after="156"/>
      <w:ind w:left="1644" w:hanging="340" w:firstLineChars="0"/>
    </w:pPr>
  </w:style>
  <w:style w:type="paragraph" w:styleId="28">
    <w:name w:val="endnote text"/>
    <w:basedOn w:val="1"/>
    <w:autoRedefine/>
    <w:qFormat/>
    <w:uiPriority w:val="0"/>
    <w:pPr>
      <w:ind w:firstLine="0" w:firstLineChars="0"/>
      <w:jc w:val="left"/>
    </w:pPr>
  </w:style>
  <w:style w:type="paragraph" w:styleId="29">
    <w:name w:val="Balloon Text"/>
    <w:basedOn w:val="1"/>
    <w:autoRedefine/>
    <w:qFormat/>
    <w:uiPriority w:val="0"/>
    <w:pPr>
      <w:ind w:firstLine="0" w:firstLineChars="0"/>
    </w:pPr>
    <w:rPr>
      <w:sz w:val="18"/>
    </w:rPr>
  </w:style>
  <w:style w:type="paragraph" w:styleId="30">
    <w:name w:val="footer"/>
    <w:basedOn w:val="1"/>
    <w:autoRedefine/>
    <w:qFormat/>
    <w:uiPriority w:val="0"/>
    <w:pPr>
      <w:tabs>
        <w:tab w:val="center" w:pos="4153"/>
        <w:tab w:val="right" w:pos="8306"/>
      </w:tabs>
      <w:ind w:firstLine="0" w:firstLineChars="0"/>
      <w:jc w:val="center"/>
    </w:pPr>
    <w:rPr>
      <w:sz w:val="18"/>
      <w:szCs w:val="18"/>
    </w:rPr>
  </w:style>
  <w:style w:type="paragraph" w:styleId="3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32">
    <w:name w:val="toc 1"/>
    <w:basedOn w:val="1"/>
    <w:next w:val="1"/>
    <w:autoRedefine/>
    <w:qFormat/>
    <w:uiPriority w:val="0"/>
    <w:pPr>
      <w:ind w:firstLine="0" w:firstLineChars="0"/>
    </w:pPr>
  </w:style>
  <w:style w:type="paragraph" w:styleId="33">
    <w:name w:val="toc 4"/>
    <w:basedOn w:val="1"/>
    <w:next w:val="1"/>
    <w:autoRedefine/>
    <w:qFormat/>
    <w:uiPriority w:val="0"/>
    <w:pPr>
      <w:ind w:left="1502" w:leftChars="0" w:firstLine="0" w:firstLineChars="0"/>
    </w:pPr>
  </w:style>
  <w:style w:type="paragraph" w:styleId="34">
    <w:name w:val="Subtitle"/>
    <w:qFormat/>
    <w:uiPriority w:val="0"/>
    <w:pPr>
      <w:adjustRightInd w:val="0"/>
      <w:snapToGrid w:val="0"/>
      <w:spacing w:before="50" w:beforeLines="50" w:beforeAutospacing="0" w:afterLines="0" w:afterAutospacing="0" w:line="264" w:lineRule="auto"/>
      <w:jc w:val="center"/>
      <w:outlineLvl w:val="1"/>
    </w:pPr>
    <w:rPr>
      <w:rFonts w:ascii="汉仪粗圆简" w:hAnsi="汉仪粗圆简" w:eastAsia="汉仪粗圆简" w:cstheme="minorBidi"/>
      <w:b/>
      <w:bCs/>
      <w:kern w:val="28"/>
      <w:sz w:val="32"/>
      <w:szCs w:val="32"/>
    </w:rPr>
  </w:style>
  <w:style w:type="paragraph" w:styleId="35">
    <w:name w:val="List Number 5"/>
    <w:basedOn w:val="1"/>
    <w:autoRedefine/>
    <w:qFormat/>
    <w:uiPriority w:val="0"/>
    <w:pPr>
      <w:numPr>
        <w:ilvl w:val="4"/>
        <w:numId w:val="2"/>
      </w:numPr>
      <w:spacing w:before="156" w:after="156"/>
      <w:ind w:left="2041" w:hanging="340" w:firstLineChars="0"/>
    </w:pPr>
  </w:style>
  <w:style w:type="paragraph" w:styleId="36">
    <w:name w:val="footnote text"/>
    <w:basedOn w:val="1"/>
    <w:autoRedefine/>
    <w:qFormat/>
    <w:uiPriority w:val="0"/>
    <w:pPr>
      <w:ind w:firstLine="0" w:firstLineChars="0"/>
      <w:jc w:val="left"/>
    </w:pPr>
    <w:rPr>
      <w:sz w:val="18"/>
      <w:szCs w:val="18"/>
    </w:rPr>
  </w:style>
  <w:style w:type="paragraph" w:styleId="37">
    <w:name w:val="toc 6"/>
    <w:basedOn w:val="1"/>
    <w:next w:val="1"/>
    <w:qFormat/>
    <w:uiPriority w:val="0"/>
    <w:pPr>
      <w:spacing w:before="100" w:beforeAutospacing="1" w:after="100" w:afterAutospacing="1"/>
      <w:ind w:left="2100"/>
    </w:pPr>
    <w:rPr>
      <w:rFonts w:ascii="等线" w:hAnsi="等线" w:eastAsia="等线"/>
      <w:szCs w:val="21"/>
    </w:rPr>
  </w:style>
  <w:style w:type="paragraph" w:styleId="38">
    <w:name w:val="toc 2"/>
    <w:basedOn w:val="1"/>
    <w:next w:val="1"/>
    <w:autoRedefine/>
    <w:qFormat/>
    <w:uiPriority w:val="0"/>
    <w:pPr>
      <w:ind w:left="340" w:leftChars="0" w:firstLine="0" w:firstLineChars="0"/>
    </w:pPr>
  </w:style>
  <w:style w:type="paragraph" w:styleId="39">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40">
    <w:name w:val="annotation subject"/>
    <w:basedOn w:val="19"/>
    <w:next w:val="19"/>
    <w:autoRedefine/>
    <w:qFormat/>
    <w:uiPriority w:val="0"/>
    <w:pPr>
      <w:spacing w:before="156" w:after="156"/>
    </w:pPr>
    <w:rPr>
      <w:b/>
    </w:rPr>
  </w:style>
  <w:style w:type="paragraph" w:styleId="41">
    <w:name w:val="Body Text First Indent"/>
    <w:basedOn w:val="21"/>
    <w:qFormat/>
    <w:uiPriority w:val="0"/>
    <w:pPr>
      <w:widowControl w:val="0"/>
      <w:spacing w:after="0"/>
      <w:ind w:firstLine="100" w:firstLineChars="100"/>
      <w:jc w:val="both"/>
    </w:pPr>
    <w:rPr>
      <w:rFonts w:ascii="Times New Roman" w:hAnsi="Times New Roman" w:eastAsia="仿宋_GB2312" w:cs="Times New Roman"/>
      <w:kern w:val="2"/>
      <w:sz w:val="32"/>
      <w:szCs w:val="24"/>
      <w:lang w:val="en-US" w:eastAsia="zh-CN" w:bidi="ar-SA"/>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autoRedefine/>
    <w:qFormat/>
    <w:uiPriority w:val="22"/>
    <w:rPr>
      <w:rFonts w:ascii="汉仪正圆 55简" w:hAnsi="汉仪正圆 55简" w:eastAsia="汉仪正圆 55简"/>
      <w:b/>
      <w:color w:val="auto"/>
      <w:u w:val="none"/>
    </w:rPr>
  </w:style>
  <w:style w:type="character" w:styleId="46">
    <w:name w:val="endnote reference"/>
    <w:basedOn w:val="44"/>
    <w:autoRedefine/>
    <w:qFormat/>
    <w:uiPriority w:val="0"/>
    <w:rPr>
      <w:vertAlign w:val="superscript"/>
    </w:rPr>
  </w:style>
  <w:style w:type="character" w:styleId="47">
    <w:name w:val="page number"/>
    <w:basedOn w:val="44"/>
    <w:autoRedefine/>
    <w:qFormat/>
    <w:uiPriority w:val="0"/>
    <w:rPr>
      <w:rFonts w:ascii="汉仪正圆 55简" w:hAnsi="汉仪正圆 55简" w:eastAsia="汉仪正圆 55简"/>
      <w:color w:val="808080" w:themeColor="background1" w:themeShade="80"/>
    </w:rPr>
  </w:style>
  <w:style w:type="character" w:styleId="48">
    <w:name w:val="FollowedHyperlink"/>
    <w:basedOn w:val="44"/>
    <w:autoRedefine/>
    <w:qFormat/>
    <w:uiPriority w:val="0"/>
    <w:rPr>
      <w:color w:val="800080"/>
      <w:u w:val="single"/>
    </w:rPr>
  </w:style>
  <w:style w:type="character" w:styleId="49">
    <w:name w:val="Emphasis"/>
    <w:basedOn w:val="44"/>
    <w:autoRedefine/>
    <w:qFormat/>
    <w:uiPriority w:val="20"/>
    <w:rPr>
      <w:rFonts w:ascii="Arial" w:hAnsi="Arial" w:eastAsia="汉仪正圆 55简"/>
      <w:b/>
      <w:bCs/>
      <w:color w:val="C00000"/>
      <w:szCs w:val="22"/>
    </w:rPr>
  </w:style>
  <w:style w:type="character" w:styleId="50">
    <w:name w:val="Hyperlink"/>
    <w:basedOn w:val="44"/>
    <w:autoRedefine/>
    <w:qFormat/>
    <w:uiPriority w:val="0"/>
    <w:rPr>
      <w:color w:val="0000FF"/>
      <w:u w:val="single"/>
    </w:rPr>
  </w:style>
  <w:style w:type="character" w:styleId="51">
    <w:name w:val="annotation reference"/>
    <w:basedOn w:val="44"/>
    <w:autoRedefine/>
    <w:qFormat/>
    <w:uiPriority w:val="0"/>
    <w:rPr>
      <w:rFonts w:ascii="汉仪正圆 55简" w:hAnsi="汉仪正圆 55简" w:eastAsia="汉仪正圆 55简"/>
      <w:sz w:val="21"/>
      <w:szCs w:val="21"/>
    </w:rPr>
  </w:style>
  <w:style w:type="character" w:styleId="52">
    <w:name w:val="footnote reference"/>
    <w:basedOn w:val="44"/>
    <w:autoRedefine/>
    <w:qFormat/>
    <w:uiPriority w:val="0"/>
    <w:rPr>
      <w:vertAlign w:val="superscript"/>
    </w:rPr>
  </w:style>
  <w:style w:type="paragraph" w:customStyle="1" w:styleId="53">
    <w:name w:val="列出段落1"/>
    <w:basedOn w:val="1"/>
    <w:qFormat/>
    <w:uiPriority w:val="34"/>
    <w:pPr>
      <w:ind w:firstLine="420" w:firstLineChars="200"/>
    </w:pPr>
    <w:rPr>
      <w:rFonts w:cs="Calibri"/>
    </w:rPr>
  </w:style>
  <w:style w:type="paragraph" w:customStyle="1" w:styleId="54">
    <w:name w:val="目录标题"/>
    <w:basedOn w:val="1"/>
    <w:link w:val="55"/>
    <w:autoRedefine/>
    <w:qFormat/>
    <w:uiPriority w:val="0"/>
    <w:pPr>
      <w:tabs>
        <w:tab w:val="right" w:leader="dot" w:pos="8306"/>
      </w:tabs>
      <w:ind w:firstLine="0" w:firstLineChars="0"/>
      <w:jc w:val="center"/>
    </w:pPr>
    <w:rPr>
      <w:rFonts w:hint="eastAsia"/>
      <w:b/>
      <w:bCs/>
      <w:sz w:val="28"/>
      <w:szCs w:val="28"/>
    </w:rPr>
  </w:style>
  <w:style w:type="character" w:customStyle="1" w:styleId="55">
    <w:name w:val="目录标题 Char"/>
    <w:link w:val="54"/>
    <w:autoRedefine/>
    <w:qFormat/>
    <w:uiPriority w:val="0"/>
    <w:rPr>
      <w:rFonts w:hint="eastAsia"/>
      <w:b/>
      <w:bCs/>
      <w:sz w:val="28"/>
      <w:szCs w:val="28"/>
    </w:rPr>
  </w:style>
  <w:style w:type="paragraph" w:customStyle="1" w:styleId="56">
    <w:name w:val="题注1"/>
    <w:basedOn w:val="1"/>
    <w:qFormat/>
    <w:uiPriority w:val="0"/>
    <w:pPr>
      <w:spacing w:before="50" w:after="50"/>
      <w:ind w:firstLine="0" w:firstLineChars="0"/>
    </w:pPr>
    <w:rPr>
      <w:rFonts w:hint="eastAsia" w:ascii="汉仪正圆 55简" w:hAnsi="汉仪正圆 55简"/>
      <w:sz w:val="20"/>
      <w:szCs w:val="20"/>
    </w:rPr>
  </w:style>
  <w:style w:type="paragraph" w:customStyle="1" w:styleId="57">
    <w:name w:val="文档说明标题"/>
    <w:next w:val="1"/>
    <w:autoRedefine/>
    <w:qFormat/>
    <w:uiPriority w:val="0"/>
    <w:pPr>
      <w:keepNext/>
      <w:keepLines/>
      <w:numPr>
        <w:ilvl w:val="0"/>
        <w:numId w:val="0"/>
      </w:numPr>
      <w:tabs>
        <w:tab w:val="left" w:pos="0"/>
      </w:tabs>
      <w:adjustRightInd w:val="0"/>
      <w:snapToGrid w:val="0"/>
      <w:spacing w:before="50" w:beforeLines="50" w:line="264" w:lineRule="auto"/>
      <w:ind w:firstLine="0" w:firstLineChars="0"/>
      <w:jc w:val="center"/>
      <w:outlineLvl w:val="0"/>
    </w:pPr>
    <w:rPr>
      <w:rFonts w:ascii="汉仪粗圆简" w:hAnsi="汉仪粗圆简" w:eastAsia="汉仪粗圆简" w:cstheme="minorBidi"/>
      <w:b/>
      <w:bCs/>
      <w:kern w:val="44"/>
      <w:sz w:val="52"/>
      <w:szCs w:val="52"/>
    </w:rPr>
  </w:style>
  <w:style w:type="paragraph" w:customStyle="1" w:styleId="58">
    <w:name w:val="章标题"/>
    <w:next w:val="1"/>
    <w:qFormat/>
    <w:uiPriority w:val="0"/>
    <w:pPr>
      <w:keepNext/>
      <w:keepLines/>
      <w:numPr>
        <w:ilvl w:val="0"/>
        <w:numId w:val="0"/>
      </w:numPr>
      <w:tabs>
        <w:tab w:val="left" w:pos="0"/>
      </w:tabs>
      <w:adjustRightInd w:val="0"/>
      <w:snapToGrid w:val="0"/>
      <w:spacing w:before="50" w:beforeLines="50" w:line="264" w:lineRule="auto"/>
      <w:ind w:firstLine="0" w:firstLineChars="0"/>
      <w:jc w:val="center"/>
      <w:outlineLvl w:val="0"/>
    </w:pPr>
    <w:rPr>
      <w:rFonts w:ascii="汉仪粗圆简" w:hAnsi="汉仪粗圆简" w:eastAsia="汉仪粗圆简" w:cstheme="minorBidi"/>
      <w:b/>
      <w:bCs/>
      <w:kern w:val="44"/>
      <w:sz w:val="36"/>
      <w:szCs w:val="36"/>
    </w:rPr>
  </w:style>
  <w:style w:type="paragraph" w:customStyle="1" w:styleId="59">
    <w:name w:val="节标题"/>
    <w:next w:val="1"/>
    <w:qFormat/>
    <w:uiPriority w:val="0"/>
    <w:pPr>
      <w:numPr>
        <w:ilvl w:val="1"/>
        <w:numId w:val="0"/>
      </w:numPr>
      <w:tabs>
        <w:tab w:val="left" w:pos="0"/>
      </w:tabs>
      <w:adjustRightInd w:val="0"/>
      <w:snapToGrid w:val="0"/>
      <w:spacing w:before="50" w:beforeLines="50" w:line="264" w:lineRule="auto"/>
      <w:ind w:left="0" w:firstLine="0" w:firstLineChars="0"/>
      <w:jc w:val="center"/>
      <w:outlineLvl w:val="9"/>
    </w:pPr>
    <w:rPr>
      <w:rFonts w:ascii="汉仪粗圆简" w:hAnsi="汉仪粗圆简" w:eastAsia="汉仪粗圆简" w:cstheme="minorBidi"/>
      <w:b/>
      <w:bCs/>
      <w:sz w:val="32"/>
      <w:szCs w:val="32"/>
    </w:rPr>
  </w:style>
  <w:style w:type="paragraph" w:customStyle="1" w:styleId="60">
    <w:name w:val="附录标题"/>
    <w:next w:val="1"/>
    <w:qFormat/>
    <w:uiPriority w:val="0"/>
    <w:pPr>
      <w:keepNext/>
      <w:keepLines/>
      <w:numPr>
        <w:ilvl w:val="0"/>
        <w:numId w:val="0"/>
      </w:numPr>
      <w:tabs>
        <w:tab w:val="left" w:pos="0"/>
      </w:tabs>
      <w:adjustRightInd w:val="0"/>
      <w:snapToGrid w:val="0"/>
      <w:spacing w:before="50" w:beforeLines="50" w:line="264" w:lineRule="auto"/>
      <w:ind w:firstLine="0" w:firstLineChars="0"/>
      <w:jc w:val="center"/>
      <w:outlineLvl w:val="0"/>
    </w:pPr>
    <w:rPr>
      <w:rFonts w:ascii="汉仪粗圆简" w:hAnsi="汉仪粗圆简" w:eastAsia="汉仪粗圆简" w:cstheme="minorBidi"/>
      <w:b/>
      <w:bCs/>
      <w:kern w:val="44"/>
      <w:sz w:val="36"/>
      <w:szCs w:val="36"/>
    </w:rPr>
  </w:style>
  <w:style w:type="character" w:customStyle="1" w:styleId="61">
    <w:name w:val="摘要"/>
    <w:basedOn w:val="44"/>
    <w:qFormat/>
    <w:uiPriority w:val="0"/>
    <w:rPr>
      <w:rFonts w:ascii="汉仪正圆 55简" w:hAnsi="汉仪正圆 55简" w:eastAsia="汉仪正圆 55简"/>
      <w:b/>
      <w:bCs/>
      <w:lang w:val="en-US" w:eastAsia="zh-CN"/>
    </w:rPr>
  </w:style>
  <w:style w:type="character" w:customStyle="1" w:styleId="62">
    <w:name w:val="参考文献条目"/>
    <w:basedOn w:val="44"/>
    <w:qFormat/>
    <w:uiPriority w:val="0"/>
    <w:rPr>
      <w:rFonts w:ascii="汉仪正圆 55简" w:hAnsi="汉仪正圆 55简" w:eastAsia="汉仪正圆 55简"/>
      <w:sz w:val="18"/>
      <w:szCs w:val="18"/>
      <w:lang w:val="en-US" w:eastAsia="zh-CN"/>
    </w:rPr>
  </w:style>
  <w:style w:type="character" w:customStyle="1" w:styleId="63">
    <w:name w:val="关键词"/>
    <w:basedOn w:val="44"/>
    <w:qFormat/>
    <w:uiPriority w:val="0"/>
    <w:rPr>
      <w:rFonts w:ascii="汉仪正圆 55简" w:hAnsi="汉仪正圆 55简" w:eastAsia="汉仪正圆 55简"/>
      <w:b/>
      <w:bCs/>
      <w:lang w:val="en-US" w:eastAsia="zh-CN"/>
    </w:rPr>
  </w:style>
  <w:style w:type="character" w:customStyle="1" w:styleId="64">
    <w:name w:val="着重标题"/>
    <w:basedOn w:val="44"/>
    <w:qFormat/>
    <w:uiPriority w:val="0"/>
    <w:rPr>
      <w:rFonts w:ascii="汉仪正圆 55简" w:hAnsi="汉仪正圆 55简" w:eastAsia="汉仪正圆 55简"/>
      <w:lang w:val="en-US" w:eastAsia="zh-CN"/>
    </w:rPr>
  </w:style>
  <w:style w:type="paragraph" w:customStyle="1" w:styleId="65">
    <w:name w:val="Body text|1"/>
    <w:basedOn w:val="1"/>
    <w:qFormat/>
    <w:uiPriority w:val="0"/>
    <w:pPr>
      <w:shd w:val="clear" w:color="auto" w:fill="FFFFFF"/>
      <w:spacing w:line="360" w:lineRule="auto"/>
      <w:ind w:firstLine="400"/>
    </w:pPr>
    <w:rPr>
      <w:rFonts w:ascii="宋体" w:hAnsi="宋体" w:eastAsia="宋体" w:cs="宋体"/>
      <w:sz w:val="30"/>
      <w:szCs w:val="30"/>
      <w:lang w:val="zh-CN" w:eastAsia="zh-CN" w:bidi="zh-CN"/>
    </w:rPr>
  </w:style>
  <w:style w:type="paragraph" w:customStyle="1" w:styleId="66">
    <w:name w:val="Body text|2"/>
    <w:basedOn w:val="1"/>
    <w:qFormat/>
    <w:uiPriority w:val="0"/>
    <w:pPr>
      <w:shd w:val="clear" w:color="auto" w:fill="FFFFFF"/>
      <w:spacing w:after="700"/>
      <w:ind w:left="5460"/>
    </w:pPr>
    <w:rPr>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5835</Words>
  <Characters>5965</Characters>
  <Lines>0</Lines>
  <Paragraphs>0</Paragraphs>
  <TotalTime>6</TotalTime>
  <ScaleCrop>false</ScaleCrop>
  <LinksUpToDate>false</LinksUpToDate>
  <CharactersWithSpaces>5966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2024-06-11T01:49:00Z</dcterms:created>
  <dc:creator>芝华</dc:creator>
  <cp:lastModifiedBy>卜小爬</cp:lastModifiedBy>
  <dcterms:modified xsi:type="dcterms:W3CDTF">2025-06-27T11:49:55Z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ABCCCF5A83EC466A83CD530DFF6E26D3_13</vt:lpwstr>
  </property>
  <property fmtid="{D5CDD505-2E9C-101B-9397-08002B2CF9AE}" pid="4" name="KSOTemplateDocerSaveRecord">
    <vt:lpwstr>eyJoZGlkIjoiNGM1ZTA4YzI1MTZjYmVjYmQ2NTg5MjQxNDUyYjllMWQiLCJ1c2VySWQiOiI0NjIyMTk1ODgifQ==</vt:lpwstr>
  </property>
</Properties>
</file>