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河池市中医医院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污水处理站运营维护托管项目需求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Chars="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托管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内容：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污水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处理站配置合格的操作、维修人员，提供设备维修和设备保养，提供污水处理站所需药剂，（在现有设备和工艺流程下）保证污水处理站正常运行和污水达标排放。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Chars="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二、托管要求：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负责派遣操作人员操作运行全套污水处理系统；负责污水处理所需药剂的采购、运输、保管，并且随时接受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检查，药品合格证交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存档。污水处理站使用的消毒药品严格按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危险品管理要求进行管理。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污水处理工作符合中华人民共和国国家标准GB-8466-2005《医疗机构水污染物排放标准》污水处理标准要求。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按排污许可证副本“自行监测要求”开展监测工作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必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须请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具备相关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检测资质的部门进行监测并出具检测报告，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所有检测费用，出现监测不合格时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进行补测的费用至整改合格止。提取水样时均有记录，对每份检测报告附结果分析（注明达标或不达标）。污水处理效果达到国家排放标准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应保存好各种运行记录及检验报告随时配合迎接各部门的检查工作，检测报告原件交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存档，负责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按时按要求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填报《全国污染源监测信息管理与共享平台》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等污水相关网络平台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，保证流量在线监测系统联系通畅。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污水处理设施淤泥清掏前按GB14866进行监测，每年清理淤泥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次污水处理设施污泥经过消毒、脱水后委托具有危险废物处理处置资质的单位进行集中处理，应按危险废物进行处理和处置，有清淤记录及图片。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6.污水处理站应配置如下人员，技术人员1名、维修技术组1人、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名操作员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参与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排班，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每日当班1人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负责管理污水处理站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日常工作，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并提供排班表每月交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；操作人员与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签订的《劳动合同》，入职、年度体检交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存档。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配置人员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服从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的监督与管理，自觉遵守国家法律法规及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的规章制度。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7.在污水站运营期间，为了保障设备的正常运行并快速响应日常保养和维修需求，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运营方应设置零备件材料价格减免额度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如果监管部门要求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污水站增加或升级的设备则由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负责采购设备，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负责免费配合设备安装使用及维护。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环保主管部门要求的检测指标发生变化时，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另行协商满足相关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检测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双方另行商量增加项目的费用，再另签订协议；或者由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自行委托第三方进行检测，增加项目的检测费用由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负责，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负责配合采样检测工作。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8.服务质量要求：达到《河池市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中医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医院污水处理工作质量标准》附件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及《河池市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中医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医院污水处理设备维护保养要求》附件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在处理污水处理站运行的紧急事件时从接到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通知后30分钟内应到达现场进行处置。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不定期请专业人员到污水站采样，并送有资质的检测机构去检测水质质量标准，检测所需的费用若由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负责支付，则出具的检测报告作为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交给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的当季度检验报告；否则检测所需的费用由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负责支付，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则再采样送检出具当季的检测报告。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污水处理站所需水、原料堆放、操作区域由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电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费由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如因自身原因需要提前终止合同，应提前6个月书面通知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，征得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同意后，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应将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提供的污水处理站设施交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还我院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，交换的设施应保证合理的折旧水平，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运营方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应帮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培训工作人员达到独立操作的能力，并做好各种资料的交接工作。</w:t>
      </w:r>
    </w:p>
    <w:sectPr>
      <w:headerReference r:id="rId3" w:type="default"/>
      <w:pgSz w:w="11906" w:h="16838"/>
      <w:pgMar w:top="1440" w:right="1800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-17145</wp:posOffset>
          </wp:positionV>
          <wp:extent cx="2047875" cy="361950"/>
          <wp:effectExtent l="0" t="0" r="9525" b="0"/>
          <wp:wrapTight wrapText="bothSides">
            <wp:wrapPolygon>
              <wp:start x="0" y="0"/>
              <wp:lineTo x="0" y="20463"/>
              <wp:lineTo x="21500" y="20463"/>
              <wp:lineTo x="21500" y="0"/>
              <wp:lineTo x="0" y="0"/>
            </wp:wrapPolygon>
          </wp:wrapTight>
          <wp:docPr id="1" name="图片 1" descr="院徽组合图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组合图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469370EF"/>
    <w:rsid w:val="0E0B1A8E"/>
    <w:rsid w:val="0F231E62"/>
    <w:rsid w:val="1BC2616B"/>
    <w:rsid w:val="1BED17F7"/>
    <w:rsid w:val="30020BF2"/>
    <w:rsid w:val="40590C4C"/>
    <w:rsid w:val="43B458B4"/>
    <w:rsid w:val="469370EF"/>
    <w:rsid w:val="6974326C"/>
    <w:rsid w:val="6CB85921"/>
    <w:rsid w:val="73D3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1323</Words>
  <Characters>1360</Characters>
  <Lines>0</Lines>
  <Paragraphs>0</Paragraphs>
  <TotalTime>36</TotalTime>
  <ScaleCrop>false</ScaleCrop>
  <LinksUpToDate>false</LinksUpToDate>
  <CharactersWithSpaces>1361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2022-09-21T07:32:00Z</dcterms:created>
  <dc:creator>宁小宇</dc:creator>
  <cp:lastModifiedBy>阿美</cp:lastModifiedBy>
  <dcterms:modified xsi:type="dcterms:W3CDTF">2024-06-12T03:14:07Z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19BE6C6D1264499CAC170199F86CD199_13</vt:lpwstr>
  </property>
</Properties>
</file>